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CD0F8" w14:textId="080680C1" w:rsidR="009A1309" w:rsidRDefault="009A1309" w:rsidP="009A1309">
      <w:pPr>
        <w:ind w:left="-567"/>
        <w:rPr>
          <w:rFonts w:ascii="Century Gothic" w:hAnsi="Century Gothic"/>
          <w:b/>
          <w:bCs/>
          <w:sz w:val="32"/>
          <w:szCs w:val="32"/>
        </w:rPr>
      </w:pPr>
      <w:r>
        <w:rPr>
          <w:rFonts w:ascii="Century Gothic" w:hAnsi="Century Gothic"/>
          <w:b/>
          <w:bCs/>
          <w:sz w:val="32"/>
          <w:szCs w:val="32"/>
        </w:rPr>
        <w:t>C3</w:t>
      </w:r>
      <w:r w:rsidRPr="00CE23F7">
        <w:rPr>
          <w:rFonts w:ascii="Century Gothic" w:hAnsi="Century Gothic"/>
          <w:b/>
          <w:bCs/>
          <w:sz w:val="32"/>
          <w:szCs w:val="32"/>
        </w:rPr>
        <w:t>.</w:t>
      </w:r>
      <w:r>
        <w:rPr>
          <w:rFonts w:ascii="Century Gothic" w:hAnsi="Century Gothic"/>
          <w:b/>
          <w:bCs/>
          <w:sz w:val="32"/>
          <w:szCs w:val="32"/>
        </w:rPr>
        <w:t>2</w:t>
      </w:r>
      <w:r w:rsidRPr="00CE23F7">
        <w:rPr>
          <w:rFonts w:ascii="Century Gothic" w:hAnsi="Century Gothic"/>
          <w:b/>
          <w:bCs/>
          <w:sz w:val="32"/>
          <w:szCs w:val="32"/>
        </w:rPr>
        <w:t xml:space="preserve"> </w:t>
      </w:r>
      <w:r>
        <w:rPr>
          <w:rFonts w:ascii="Century Gothic" w:hAnsi="Century Gothic"/>
          <w:b/>
          <w:bCs/>
          <w:sz w:val="32"/>
          <w:szCs w:val="32"/>
        </w:rPr>
        <w:t>Mastery Quiz: Changing Substances</w:t>
      </w:r>
    </w:p>
    <w:p w14:paraId="51D97B35" w14:textId="77777777" w:rsidR="009A1309" w:rsidRPr="00CE23F7" w:rsidRDefault="009A1309" w:rsidP="009A1309">
      <w:pPr>
        <w:ind w:left="-567"/>
        <w:rPr>
          <w:rFonts w:ascii="Century Gothic" w:hAnsi="Century Gothic"/>
          <w:b/>
          <w:bCs/>
          <w:sz w:val="32"/>
          <w:szCs w:val="32"/>
        </w:rPr>
      </w:pPr>
      <w:r w:rsidRPr="00CE23F7">
        <w:rPr>
          <w:rFonts w:ascii="Century Gothic" w:hAnsi="Century Gothic"/>
          <w:b/>
          <w:bCs/>
          <w:sz w:val="32"/>
          <w:szCs w:val="32"/>
        </w:rPr>
        <w:t>Mark Scheme</w:t>
      </w:r>
    </w:p>
    <w:p w14:paraId="1F58742D" w14:textId="77777777" w:rsidR="009A1309" w:rsidRPr="00910820" w:rsidRDefault="009A1309" w:rsidP="009A1309">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 xml:space="preserve">Section </w:t>
      </w:r>
      <w:r>
        <w:rPr>
          <w:rFonts w:ascii="Century Gothic" w:eastAsia="Century Gothic" w:hAnsi="Century Gothic" w:cs="Century Gothic"/>
          <w:b/>
          <w:bCs/>
          <w:color w:val="000000"/>
          <w:sz w:val="28"/>
          <w:szCs w:val="28"/>
        </w:rPr>
        <w:t>A</w:t>
      </w:r>
      <w:r>
        <w:rPr>
          <w:rFonts w:ascii="Century Gothic" w:hAnsi="Century Gothic" w:cs="Arial"/>
          <w:b/>
          <w:bCs/>
          <w:sz w:val="40"/>
          <w:szCs w:val="40"/>
        </w:rPr>
        <w:t xml:space="preserve">                  </w:t>
      </w:r>
    </w:p>
    <w:tbl>
      <w:tblPr>
        <w:tblStyle w:val="TableGrid"/>
        <w:tblW w:w="10065" w:type="dxa"/>
        <w:tblInd w:w="-572" w:type="dxa"/>
        <w:tblLook w:val="04A0" w:firstRow="1" w:lastRow="0" w:firstColumn="1" w:lastColumn="0" w:noHBand="0" w:noVBand="1"/>
      </w:tblPr>
      <w:tblGrid>
        <w:gridCol w:w="787"/>
        <w:gridCol w:w="1056"/>
        <w:gridCol w:w="992"/>
        <w:gridCol w:w="7230"/>
      </w:tblGrid>
      <w:tr w:rsidR="008A0794" w14:paraId="5E27FDE2" w14:textId="77777777" w:rsidTr="009A1309">
        <w:tc>
          <w:tcPr>
            <w:tcW w:w="787" w:type="dxa"/>
          </w:tcPr>
          <w:p w14:paraId="31DAAE14" w14:textId="77777777" w:rsidR="008A0794" w:rsidRDefault="008A0794" w:rsidP="00A32D53">
            <w:pPr>
              <w:rPr>
                <w:rFonts w:ascii="Century Gothic" w:hAnsi="Century Gothic"/>
                <w:b/>
              </w:rPr>
            </w:pPr>
            <w:r>
              <w:rPr>
                <w:rFonts w:ascii="Century Gothic" w:hAnsi="Century Gothic"/>
                <w:b/>
              </w:rPr>
              <w:t>Qu</w:t>
            </w:r>
          </w:p>
        </w:tc>
        <w:tc>
          <w:tcPr>
            <w:tcW w:w="1056" w:type="dxa"/>
          </w:tcPr>
          <w:p w14:paraId="2D54FF4C" w14:textId="77777777" w:rsidR="008A0794" w:rsidRDefault="008A0794" w:rsidP="00A32D53">
            <w:pPr>
              <w:rPr>
                <w:rFonts w:ascii="Century Gothic" w:hAnsi="Century Gothic"/>
                <w:b/>
              </w:rPr>
            </w:pPr>
            <w:r>
              <w:rPr>
                <w:rFonts w:ascii="Century Gothic" w:hAnsi="Century Gothic"/>
                <w:b/>
              </w:rPr>
              <w:t>Answer</w:t>
            </w:r>
          </w:p>
        </w:tc>
        <w:tc>
          <w:tcPr>
            <w:tcW w:w="992" w:type="dxa"/>
          </w:tcPr>
          <w:p w14:paraId="30D2CBC5" w14:textId="77777777" w:rsidR="008A0794" w:rsidRDefault="008A0794" w:rsidP="00A32D53">
            <w:pPr>
              <w:rPr>
                <w:rFonts w:ascii="Century Gothic" w:hAnsi="Century Gothic"/>
                <w:b/>
              </w:rPr>
            </w:pPr>
            <w:r>
              <w:rPr>
                <w:rFonts w:ascii="Century Gothic" w:hAnsi="Century Gothic"/>
                <w:b/>
              </w:rPr>
              <w:t>Marks</w:t>
            </w:r>
          </w:p>
        </w:tc>
        <w:tc>
          <w:tcPr>
            <w:tcW w:w="7230" w:type="dxa"/>
          </w:tcPr>
          <w:p w14:paraId="21E01125" w14:textId="77777777" w:rsidR="008A0794" w:rsidRDefault="008A0794" w:rsidP="00A32D53">
            <w:pPr>
              <w:rPr>
                <w:rFonts w:ascii="Century Gothic" w:hAnsi="Century Gothic"/>
                <w:b/>
              </w:rPr>
            </w:pPr>
            <w:r>
              <w:rPr>
                <w:rFonts w:ascii="Century Gothic" w:hAnsi="Century Gothic"/>
                <w:b/>
              </w:rPr>
              <w:t>Supporting information for fix-it tasks</w:t>
            </w:r>
          </w:p>
          <w:p w14:paraId="2BFE8458" w14:textId="77777777" w:rsidR="008A0794" w:rsidRDefault="008A0794" w:rsidP="00A32D53">
            <w:pPr>
              <w:rPr>
                <w:rFonts w:ascii="Century Gothic" w:hAnsi="Century Gothic"/>
                <w:b/>
              </w:rPr>
            </w:pPr>
          </w:p>
        </w:tc>
      </w:tr>
      <w:tr w:rsidR="00D0100D" w14:paraId="6C46615C" w14:textId="77777777" w:rsidTr="009A1309">
        <w:tc>
          <w:tcPr>
            <w:tcW w:w="787" w:type="dxa"/>
          </w:tcPr>
          <w:p w14:paraId="137F172C" w14:textId="6311EFD8" w:rsidR="00D0100D" w:rsidRDefault="00D0100D" w:rsidP="005F6D05">
            <w:pPr>
              <w:rPr>
                <w:rFonts w:ascii="Century Gothic" w:hAnsi="Century Gothic"/>
                <w:bCs/>
              </w:rPr>
            </w:pPr>
            <w:r>
              <w:rPr>
                <w:rFonts w:ascii="Century Gothic" w:hAnsi="Century Gothic"/>
                <w:bCs/>
              </w:rPr>
              <w:t>1</w:t>
            </w:r>
          </w:p>
        </w:tc>
        <w:tc>
          <w:tcPr>
            <w:tcW w:w="1056" w:type="dxa"/>
          </w:tcPr>
          <w:p w14:paraId="0DA8A291" w14:textId="0219CA9D" w:rsidR="00D0100D" w:rsidRDefault="00656272" w:rsidP="005F6D05">
            <w:pPr>
              <w:rPr>
                <w:rFonts w:ascii="Century Gothic" w:hAnsi="Century Gothic"/>
                <w:bCs/>
              </w:rPr>
            </w:pPr>
            <w:r>
              <w:rPr>
                <w:rFonts w:ascii="Century Gothic" w:hAnsi="Century Gothic"/>
                <w:bCs/>
              </w:rPr>
              <w:t>A</w:t>
            </w:r>
          </w:p>
        </w:tc>
        <w:tc>
          <w:tcPr>
            <w:tcW w:w="992" w:type="dxa"/>
          </w:tcPr>
          <w:p w14:paraId="19715544" w14:textId="327E9D43" w:rsidR="00D0100D" w:rsidRPr="009A1309" w:rsidRDefault="00656272" w:rsidP="005F6D05">
            <w:pPr>
              <w:rPr>
                <w:rFonts w:ascii="Century Gothic" w:hAnsi="Century Gothic"/>
                <w:bCs/>
              </w:rPr>
            </w:pPr>
            <w:r>
              <w:rPr>
                <w:rFonts w:ascii="Century Gothic" w:hAnsi="Century Gothic"/>
                <w:bCs/>
              </w:rPr>
              <w:t>1</w:t>
            </w:r>
          </w:p>
        </w:tc>
        <w:tc>
          <w:tcPr>
            <w:tcW w:w="7230" w:type="dxa"/>
          </w:tcPr>
          <w:p w14:paraId="1CDF6C72" w14:textId="41ED8A5F" w:rsidR="00D0100D" w:rsidRPr="00C60B77" w:rsidRDefault="000A69B7" w:rsidP="005F6D05">
            <w:pPr>
              <w:rPr>
                <w:rFonts w:ascii="Century Gothic" w:hAnsi="Century Gothic"/>
                <w:bCs/>
                <w:i/>
                <w:iCs/>
              </w:rPr>
            </w:pPr>
            <w:r>
              <w:rPr>
                <w:rFonts w:ascii="Century Gothic" w:hAnsi="Century Gothic"/>
                <w:bCs/>
              </w:rPr>
              <w:t xml:space="preserve">Answering </w:t>
            </w:r>
            <w:r w:rsidR="00702857">
              <w:rPr>
                <w:rFonts w:ascii="Century Gothic" w:hAnsi="Century Gothic"/>
                <w:bCs/>
              </w:rPr>
              <w:t>B suggests the misconception that CO</w:t>
            </w:r>
            <w:r w:rsidR="00702857">
              <w:rPr>
                <w:rFonts w:ascii="Century Gothic" w:hAnsi="Century Gothic"/>
                <w:bCs/>
                <w:vertAlign w:val="subscript"/>
              </w:rPr>
              <w:t>3</w:t>
            </w:r>
            <w:r w:rsidR="00702857">
              <w:rPr>
                <w:rFonts w:ascii="Century Gothic" w:hAnsi="Century Gothic"/>
                <w:bCs/>
              </w:rPr>
              <w:t xml:space="preserve"> is an atom.</w:t>
            </w:r>
            <w:r w:rsidR="00C60B77">
              <w:rPr>
                <w:rFonts w:ascii="Century Gothic" w:hAnsi="Century Gothic"/>
                <w:bCs/>
              </w:rPr>
              <w:t xml:space="preserve"> </w:t>
            </w:r>
            <w:r w:rsidR="00C60B77">
              <w:rPr>
                <w:rFonts w:ascii="Century Gothic" w:hAnsi="Century Gothic"/>
                <w:bCs/>
                <w:i/>
                <w:iCs/>
              </w:rPr>
              <w:t xml:space="preserve">To fix it, ask students to write out which elements are present in </w:t>
            </w:r>
            <w:r w:rsidR="003316A5">
              <w:rPr>
                <w:rFonts w:ascii="Century Gothic" w:hAnsi="Century Gothic"/>
                <w:bCs/>
                <w:i/>
                <w:iCs/>
              </w:rPr>
              <w:t>Mg</w:t>
            </w:r>
            <w:r w:rsidR="003316A5" w:rsidRPr="005B2702">
              <w:rPr>
                <w:rFonts w:ascii="Century Gothic" w:hAnsi="Century Gothic"/>
                <w:bCs/>
                <w:i/>
                <w:iCs/>
              </w:rPr>
              <w:t>CO</w:t>
            </w:r>
            <w:r w:rsidR="003316A5" w:rsidRPr="005B2702">
              <w:rPr>
                <w:rFonts w:ascii="Century Gothic" w:hAnsi="Century Gothic"/>
                <w:bCs/>
                <w:i/>
                <w:iCs/>
                <w:vertAlign w:val="subscript"/>
              </w:rPr>
              <w:t>3</w:t>
            </w:r>
            <w:r w:rsidR="005B2702">
              <w:rPr>
                <w:rFonts w:ascii="Century Gothic" w:hAnsi="Century Gothic"/>
                <w:bCs/>
                <w:i/>
                <w:iCs/>
                <w:vertAlign w:val="subscript"/>
              </w:rPr>
              <w:t>.</w:t>
            </w:r>
          </w:p>
          <w:p w14:paraId="139BE7B5" w14:textId="77777777" w:rsidR="00702857" w:rsidRDefault="00702857" w:rsidP="005F6D05">
            <w:pPr>
              <w:rPr>
                <w:rFonts w:ascii="Century Gothic" w:hAnsi="Century Gothic"/>
                <w:bCs/>
              </w:rPr>
            </w:pPr>
          </w:p>
          <w:p w14:paraId="2BE0DB36" w14:textId="604EB208" w:rsidR="00702857" w:rsidRPr="007243E9" w:rsidRDefault="00702857" w:rsidP="005F6D05">
            <w:pPr>
              <w:rPr>
                <w:rFonts w:ascii="Century Gothic" w:hAnsi="Century Gothic"/>
                <w:bCs/>
                <w:i/>
                <w:iCs/>
              </w:rPr>
            </w:pPr>
            <w:r>
              <w:rPr>
                <w:rFonts w:ascii="Century Gothic" w:hAnsi="Century Gothic"/>
                <w:bCs/>
              </w:rPr>
              <w:t xml:space="preserve">Answering C suggests the misconception that the subscript number refers to </w:t>
            </w:r>
            <w:r w:rsidR="00030CB8">
              <w:rPr>
                <w:rFonts w:ascii="Century Gothic" w:hAnsi="Century Gothic"/>
                <w:bCs/>
              </w:rPr>
              <w:t>all elements in the compound.</w:t>
            </w:r>
            <w:r w:rsidR="007243E9">
              <w:rPr>
                <w:rFonts w:ascii="Century Gothic" w:hAnsi="Century Gothic"/>
                <w:bCs/>
              </w:rPr>
              <w:t xml:space="preserve"> </w:t>
            </w:r>
            <w:r w:rsidR="007243E9">
              <w:rPr>
                <w:rFonts w:ascii="Century Gothic" w:hAnsi="Century Gothic"/>
                <w:bCs/>
                <w:i/>
                <w:iCs/>
              </w:rPr>
              <w:t xml:space="preserve">To fix it, </w:t>
            </w:r>
            <w:r w:rsidR="00154629">
              <w:rPr>
                <w:rFonts w:ascii="Century Gothic" w:hAnsi="Century Gothic"/>
                <w:bCs/>
                <w:i/>
                <w:iCs/>
              </w:rPr>
              <w:t>reteach what the subscript numbers and the coefficients mean</w:t>
            </w:r>
            <w:r w:rsidR="000229D0">
              <w:rPr>
                <w:rFonts w:ascii="Century Gothic" w:hAnsi="Century Gothic"/>
                <w:bCs/>
                <w:i/>
                <w:iCs/>
              </w:rPr>
              <w:t xml:space="preserve"> and then give students more practice question</w:t>
            </w:r>
            <w:r w:rsidR="009B211D">
              <w:rPr>
                <w:rFonts w:ascii="Century Gothic" w:hAnsi="Century Gothic"/>
                <w:bCs/>
                <w:i/>
                <w:iCs/>
              </w:rPr>
              <w:t>s to determine the numbers of atoms.</w:t>
            </w:r>
          </w:p>
        </w:tc>
      </w:tr>
      <w:tr w:rsidR="005F6D05" w14:paraId="3AF56ADA" w14:textId="77777777" w:rsidTr="009A1309">
        <w:tc>
          <w:tcPr>
            <w:tcW w:w="787" w:type="dxa"/>
          </w:tcPr>
          <w:p w14:paraId="0638EEAC" w14:textId="0BA5019D" w:rsidR="005F6D05" w:rsidRPr="009A1309" w:rsidRDefault="00D0100D" w:rsidP="005F6D05">
            <w:pPr>
              <w:rPr>
                <w:rFonts w:ascii="Century Gothic" w:hAnsi="Century Gothic"/>
                <w:bCs/>
              </w:rPr>
            </w:pPr>
            <w:r>
              <w:rPr>
                <w:rFonts w:ascii="Century Gothic" w:hAnsi="Century Gothic"/>
                <w:bCs/>
              </w:rPr>
              <w:t>2</w:t>
            </w:r>
          </w:p>
        </w:tc>
        <w:tc>
          <w:tcPr>
            <w:tcW w:w="1056" w:type="dxa"/>
          </w:tcPr>
          <w:p w14:paraId="5129017E" w14:textId="79BDD25A" w:rsidR="005F6D05" w:rsidRDefault="005F6D05" w:rsidP="005F6D05">
            <w:pPr>
              <w:rPr>
                <w:rFonts w:ascii="Century Gothic" w:hAnsi="Century Gothic"/>
                <w:bCs/>
              </w:rPr>
            </w:pPr>
            <w:r>
              <w:rPr>
                <w:rFonts w:ascii="Century Gothic" w:hAnsi="Century Gothic"/>
                <w:bCs/>
              </w:rPr>
              <w:t>C</w:t>
            </w:r>
          </w:p>
        </w:tc>
        <w:tc>
          <w:tcPr>
            <w:tcW w:w="992" w:type="dxa"/>
          </w:tcPr>
          <w:p w14:paraId="2D2B23C7" w14:textId="023BBB83"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48954AF5" w14:textId="77777777" w:rsidR="005F6D05" w:rsidRDefault="005F6D05" w:rsidP="005F6D05">
            <w:pPr>
              <w:rPr>
                <w:rFonts w:ascii="Century Gothic" w:hAnsi="Century Gothic"/>
                <w:bCs/>
              </w:rPr>
            </w:pPr>
            <w:r>
              <w:rPr>
                <w:rFonts w:ascii="Century Gothic" w:hAnsi="Century Gothic"/>
                <w:bCs/>
              </w:rPr>
              <w:t>Answering A suggests the misconception that because an aqueous solution is liquid, then the state symbol is (l).</w:t>
            </w:r>
          </w:p>
          <w:p w14:paraId="226985F4" w14:textId="77777777" w:rsidR="005F6D05" w:rsidRDefault="005F6D05" w:rsidP="005F6D05">
            <w:pPr>
              <w:rPr>
                <w:rFonts w:ascii="Century Gothic" w:hAnsi="Century Gothic"/>
                <w:bCs/>
              </w:rPr>
            </w:pPr>
            <w:r>
              <w:rPr>
                <w:rFonts w:ascii="Century Gothic" w:hAnsi="Century Gothic"/>
                <w:bCs/>
              </w:rPr>
              <w:t>Answering B suggest the misconception that because solution starts with ‘s’ the state symbol is (s).</w:t>
            </w:r>
          </w:p>
          <w:p w14:paraId="6B085D6F" w14:textId="4544B02A" w:rsidR="005F6D05" w:rsidRDefault="005F6D05" w:rsidP="005F6D05">
            <w:pPr>
              <w:rPr>
                <w:rFonts w:ascii="Century Gothic" w:hAnsi="Century Gothic"/>
              </w:rPr>
            </w:pPr>
            <w:r>
              <w:rPr>
                <w:rFonts w:ascii="Century Gothic" w:hAnsi="Century Gothic"/>
                <w:bCs/>
                <w:i/>
                <w:iCs/>
              </w:rPr>
              <w:t>To fix it, reteach the state symbols and then ask students to write out the state symbols in books. Then give them a symbol equation from Q2 and ask them to add in the state symbols.</w:t>
            </w:r>
          </w:p>
        </w:tc>
      </w:tr>
      <w:tr w:rsidR="005F6D05" w14:paraId="74B82511" w14:textId="77777777" w:rsidTr="009A1309">
        <w:tc>
          <w:tcPr>
            <w:tcW w:w="787" w:type="dxa"/>
          </w:tcPr>
          <w:p w14:paraId="769DDBC0" w14:textId="0B02A75B" w:rsidR="005F6D05" w:rsidRPr="009A1309" w:rsidRDefault="00D0100D" w:rsidP="005F6D05">
            <w:pPr>
              <w:rPr>
                <w:rFonts w:ascii="Century Gothic" w:hAnsi="Century Gothic"/>
                <w:bCs/>
              </w:rPr>
            </w:pPr>
            <w:r>
              <w:rPr>
                <w:rFonts w:ascii="Century Gothic" w:hAnsi="Century Gothic"/>
                <w:bCs/>
              </w:rPr>
              <w:t>3</w:t>
            </w:r>
          </w:p>
        </w:tc>
        <w:tc>
          <w:tcPr>
            <w:tcW w:w="1056" w:type="dxa"/>
          </w:tcPr>
          <w:p w14:paraId="210447FE" w14:textId="376AA5E0" w:rsidR="005F6D05" w:rsidRPr="009A1309" w:rsidRDefault="005F6D05" w:rsidP="005F6D05">
            <w:pPr>
              <w:rPr>
                <w:rFonts w:ascii="Century Gothic" w:hAnsi="Century Gothic"/>
                <w:bCs/>
              </w:rPr>
            </w:pPr>
            <w:r>
              <w:rPr>
                <w:rFonts w:ascii="Century Gothic" w:hAnsi="Century Gothic"/>
                <w:bCs/>
              </w:rPr>
              <w:t>B</w:t>
            </w:r>
          </w:p>
        </w:tc>
        <w:tc>
          <w:tcPr>
            <w:tcW w:w="992" w:type="dxa"/>
          </w:tcPr>
          <w:p w14:paraId="3C4A9CD6" w14:textId="7F0D9A1E"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596C195A" w14:textId="1208DEA0" w:rsidR="005F6D05" w:rsidRDefault="005F6D05" w:rsidP="005F6D05">
            <w:pPr>
              <w:rPr>
                <w:rFonts w:ascii="Century Gothic" w:hAnsi="Century Gothic"/>
              </w:rPr>
            </w:pPr>
            <w:r>
              <w:rPr>
                <w:rFonts w:ascii="Century Gothic" w:hAnsi="Century Gothic"/>
              </w:rPr>
              <w:t>Answering A suggests the misconception that gases do not have mass.</w:t>
            </w:r>
          </w:p>
          <w:p w14:paraId="42C70CAC" w14:textId="77777777" w:rsidR="005F6D05" w:rsidRDefault="005F6D05" w:rsidP="005F6D05">
            <w:pPr>
              <w:rPr>
                <w:rFonts w:ascii="Century Gothic" w:hAnsi="Century Gothic"/>
              </w:rPr>
            </w:pPr>
            <w:r>
              <w:rPr>
                <w:rFonts w:ascii="Century Gothic" w:hAnsi="Century Gothic"/>
              </w:rPr>
              <w:t xml:space="preserve">Answering C suggests a misconception that reactants have more mass than the products that they form. </w:t>
            </w:r>
          </w:p>
          <w:p w14:paraId="156F951D" w14:textId="0774686B" w:rsidR="005F6D05" w:rsidRPr="00FD481D" w:rsidRDefault="005F6D05" w:rsidP="005F6D05">
            <w:pPr>
              <w:rPr>
                <w:rFonts w:ascii="Century Gothic" w:hAnsi="Century Gothic"/>
                <w:i/>
                <w:iCs/>
              </w:rPr>
            </w:pPr>
            <w:r>
              <w:rPr>
                <w:rFonts w:ascii="Century Gothic" w:hAnsi="Century Gothic"/>
                <w:i/>
                <w:iCs/>
              </w:rPr>
              <w:t xml:space="preserve">To fix it reteach: </w:t>
            </w:r>
            <w:r w:rsidRPr="00FD481D">
              <w:rPr>
                <w:rFonts w:ascii="Century Gothic" w:hAnsi="Century Gothic"/>
                <w:i/>
                <w:iCs/>
              </w:rPr>
              <w:t xml:space="preserve">The law of conservation of mass indicates that mass cannot be created or destroyed. The </w:t>
            </w:r>
            <w:r w:rsidRPr="00FD481D">
              <w:rPr>
                <w:rFonts w:ascii="Century Gothic" w:hAnsi="Century Gothic"/>
                <w:b/>
                <w:bCs/>
                <w:i/>
                <w:iCs/>
              </w:rPr>
              <w:t>total mass reactants = total mass products</w:t>
            </w:r>
            <w:r w:rsidRPr="00FD481D">
              <w:rPr>
                <w:rFonts w:ascii="Century Gothic" w:hAnsi="Century Gothic"/>
                <w:i/>
                <w:iCs/>
              </w:rPr>
              <w:t>, even if a gas is produced.</w:t>
            </w:r>
            <w:r>
              <w:rPr>
                <w:rFonts w:ascii="Century Gothic" w:hAnsi="Century Gothic"/>
                <w:i/>
                <w:iCs/>
              </w:rPr>
              <w:t xml:space="preserve"> Then give students examples of masses to calculate how much of x is produced to practice applying this.</w:t>
            </w:r>
          </w:p>
        </w:tc>
      </w:tr>
      <w:tr w:rsidR="005F6D05" w14:paraId="3752D04B" w14:textId="77777777" w:rsidTr="009A1309">
        <w:tc>
          <w:tcPr>
            <w:tcW w:w="787" w:type="dxa"/>
          </w:tcPr>
          <w:p w14:paraId="7D5C090F" w14:textId="0ED9C1D3" w:rsidR="005F6D05" w:rsidRPr="009A1309" w:rsidRDefault="00D0100D" w:rsidP="005F6D05">
            <w:pPr>
              <w:rPr>
                <w:rFonts w:ascii="Century Gothic" w:hAnsi="Century Gothic"/>
                <w:bCs/>
              </w:rPr>
            </w:pPr>
            <w:r>
              <w:rPr>
                <w:rFonts w:ascii="Century Gothic" w:hAnsi="Century Gothic"/>
                <w:bCs/>
              </w:rPr>
              <w:t>4</w:t>
            </w:r>
          </w:p>
        </w:tc>
        <w:tc>
          <w:tcPr>
            <w:tcW w:w="1056" w:type="dxa"/>
          </w:tcPr>
          <w:p w14:paraId="4ED48301" w14:textId="36FEE312" w:rsidR="005F6D05" w:rsidRPr="009A1309" w:rsidRDefault="005F6D05" w:rsidP="005F6D05">
            <w:pPr>
              <w:rPr>
                <w:rFonts w:ascii="Century Gothic" w:hAnsi="Century Gothic"/>
                <w:bCs/>
              </w:rPr>
            </w:pPr>
            <w:r>
              <w:rPr>
                <w:rFonts w:ascii="Century Gothic" w:hAnsi="Century Gothic"/>
                <w:bCs/>
              </w:rPr>
              <w:t>B</w:t>
            </w:r>
          </w:p>
        </w:tc>
        <w:tc>
          <w:tcPr>
            <w:tcW w:w="992" w:type="dxa"/>
          </w:tcPr>
          <w:p w14:paraId="49B28F42" w14:textId="47DE7F0A"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622EC545" w14:textId="7D9109CE" w:rsidR="005F6D05" w:rsidRPr="00A50730" w:rsidRDefault="005F6D05" w:rsidP="005F6D05">
            <w:pPr>
              <w:rPr>
                <w:rFonts w:ascii="Century Gothic" w:hAnsi="Century Gothic"/>
                <w:bCs/>
                <w:i/>
                <w:iCs/>
              </w:rPr>
            </w:pPr>
            <w:r>
              <w:rPr>
                <w:rFonts w:ascii="Century Gothic" w:hAnsi="Century Gothic"/>
                <w:bCs/>
              </w:rPr>
              <w:t>Answering A or B suggests a gap in knowledge about how salt compounds are derived from neutralisation reactions. To fix it, r</w:t>
            </w:r>
            <w:r>
              <w:rPr>
                <w:rFonts w:ascii="Century Gothic" w:hAnsi="Century Gothic"/>
                <w:bCs/>
                <w:i/>
                <w:iCs/>
              </w:rPr>
              <w:t>eteach this by modelling how to deduce which metal reacts with what non-metal in a neutralisation reaction to form the salt.</w:t>
            </w:r>
          </w:p>
        </w:tc>
      </w:tr>
      <w:tr w:rsidR="005F6D05" w14:paraId="0A99FDFC" w14:textId="77777777" w:rsidTr="009A1309">
        <w:tc>
          <w:tcPr>
            <w:tcW w:w="787" w:type="dxa"/>
          </w:tcPr>
          <w:p w14:paraId="2BB3AA29" w14:textId="7C5C792C" w:rsidR="005F6D05" w:rsidRPr="009A1309" w:rsidRDefault="00D0100D" w:rsidP="005F6D05">
            <w:pPr>
              <w:rPr>
                <w:rFonts w:ascii="Century Gothic" w:hAnsi="Century Gothic"/>
                <w:bCs/>
              </w:rPr>
            </w:pPr>
            <w:r>
              <w:rPr>
                <w:rFonts w:ascii="Century Gothic" w:hAnsi="Century Gothic"/>
                <w:bCs/>
              </w:rPr>
              <w:t>5</w:t>
            </w:r>
          </w:p>
        </w:tc>
        <w:tc>
          <w:tcPr>
            <w:tcW w:w="1056" w:type="dxa"/>
          </w:tcPr>
          <w:p w14:paraId="2693A89C" w14:textId="5560F17E" w:rsidR="005F6D05" w:rsidRPr="009A1309" w:rsidRDefault="005F6D05" w:rsidP="005F6D05">
            <w:pPr>
              <w:rPr>
                <w:rFonts w:ascii="Century Gothic" w:hAnsi="Century Gothic"/>
                <w:bCs/>
              </w:rPr>
            </w:pPr>
            <w:r>
              <w:rPr>
                <w:rFonts w:ascii="Century Gothic" w:hAnsi="Century Gothic"/>
                <w:bCs/>
              </w:rPr>
              <w:t>C</w:t>
            </w:r>
          </w:p>
        </w:tc>
        <w:tc>
          <w:tcPr>
            <w:tcW w:w="992" w:type="dxa"/>
          </w:tcPr>
          <w:p w14:paraId="09B8279E" w14:textId="008D5BD3"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3C287F21" w14:textId="5569FB2F" w:rsidR="005F6D05" w:rsidRPr="004F1B3A" w:rsidRDefault="005F6D05" w:rsidP="005F6D05">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77768B22" w14:textId="77777777" w:rsidR="005F6D05" w:rsidRDefault="005F6D05" w:rsidP="005F6D05">
            <w:pPr>
              <w:rPr>
                <w:rFonts w:ascii="Century Gothic" w:hAnsi="Century Gothic"/>
                <w:bCs/>
              </w:rPr>
            </w:pPr>
          </w:p>
          <w:p w14:paraId="78D47BB0" w14:textId="2AC0C752" w:rsidR="005F6D05" w:rsidRPr="00E02377" w:rsidRDefault="005F6D05" w:rsidP="005F6D05">
            <w:pPr>
              <w:rPr>
                <w:rFonts w:ascii="Century Gothic" w:hAnsi="Century Gothic"/>
                <w:bCs/>
                <w:i/>
                <w:iCs/>
              </w:rPr>
            </w:pPr>
            <w:r>
              <w:rPr>
                <w:rFonts w:ascii="Century Gothic" w:hAnsi="Century Gothic"/>
                <w:bCs/>
              </w:rPr>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i.e. 200/1.</w:t>
            </w:r>
          </w:p>
        </w:tc>
      </w:tr>
      <w:tr w:rsidR="005F6D05" w14:paraId="4FA49549" w14:textId="77777777" w:rsidTr="009A1309">
        <w:tc>
          <w:tcPr>
            <w:tcW w:w="787" w:type="dxa"/>
          </w:tcPr>
          <w:p w14:paraId="6E1E22AC" w14:textId="07CC9D8E" w:rsidR="005F6D05" w:rsidRPr="009A1309" w:rsidRDefault="00D0100D" w:rsidP="005F6D05">
            <w:pPr>
              <w:rPr>
                <w:rFonts w:ascii="Century Gothic" w:hAnsi="Century Gothic"/>
                <w:bCs/>
              </w:rPr>
            </w:pPr>
            <w:r>
              <w:rPr>
                <w:rFonts w:ascii="Century Gothic" w:hAnsi="Century Gothic"/>
                <w:bCs/>
              </w:rPr>
              <w:t>6</w:t>
            </w:r>
          </w:p>
        </w:tc>
        <w:tc>
          <w:tcPr>
            <w:tcW w:w="1056" w:type="dxa"/>
          </w:tcPr>
          <w:p w14:paraId="1525172C" w14:textId="0A764075" w:rsidR="005F6D05" w:rsidRPr="009A1309" w:rsidRDefault="005F6D05" w:rsidP="005F6D05">
            <w:pPr>
              <w:rPr>
                <w:rFonts w:ascii="Century Gothic" w:hAnsi="Century Gothic"/>
                <w:bCs/>
              </w:rPr>
            </w:pPr>
            <w:r>
              <w:rPr>
                <w:rFonts w:ascii="Century Gothic" w:hAnsi="Century Gothic"/>
                <w:bCs/>
              </w:rPr>
              <w:t>A</w:t>
            </w:r>
          </w:p>
        </w:tc>
        <w:tc>
          <w:tcPr>
            <w:tcW w:w="992" w:type="dxa"/>
          </w:tcPr>
          <w:p w14:paraId="4AF6C209" w14:textId="4A0870B6"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59AEB589" w14:textId="67D37205" w:rsidR="005F6D05" w:rsidRPr="001B3D34" w:rsidRDefault="005F6D05" w:rsidP="005F6D05">
            <w:pPr>
              <w:rPr>
                <w:rFonts w:ascii="Century Gothic" w:hAnsi="Century Gothic"/>
                <w:bCs/>
                <w:i/>
                <w:iCs/>
              </w:rPr>
            </w:pPr>
            <w:r>
              <w:rPr>
                <w:rFonts w:ascii="Century Gothic" w:hAnsi="Century Gothic"/>
                <w:bCs/>
              </w:rPr>
              <w:t xml:space="preserve">Answering B shows that the relative atomic masses have simply been added which suggests a gap in knowledge about the effect of the subscript number. </w:t>
            </w:r>
            <w:r>
              <w:rPr>
                <w:rFonts w:ascii="Century Gothic" w:hAnsi="Century Gothic"/>
                <w:bCs/>
                <w:i/>
                <w:iCs/>
              </w:rPr>
              <w:t xml:space="preserve">To fix it, remind students that the subscript number after an element symbol tells you how many </w:t>
            </w:r>
            <w:r>
              <w:rPr>
                <w:rFonts w:ascii="Century Gothic" w:hAnsi="Century Gothic"/>
                <w:bCs/>
                <w:i/>
                <w:iCs/>
              </w:rPr>
              <w:lastRenderedPageBreak/>
              <w:t>atoms of that element are in the formula. Then ask students to calculate the Mr of CO</w:t>
            </w:r>
            <w:r>
              <w:rPr>
                <w:rFonts w:ascii="Century Gothic" w:hAnsi="Century Gothic"/>
                <w:bCs/>
                <w:i/>
                <w:iCs/>
                <w:vertAlign w:val="subscript"/>
              </w:rPr>
              <w:t>3</w:t>
            </w:r>
            <w:r>
              <w:rPr>
                <w:rFonts w:ascii="Century Gothic" w:hAnsi="Century Gothic"/>
                <w:bCs/>
                <w:i/>
                <w:iCs/>
              </w:rPr>
              <w:t>.</w:t>
            </w:r>
          </w:p>
          <w:p w14:paraId="5A6C385F" w14:textId="77777777" w:rsidR="005F6D05" w:rsidRDefault="005F6D05" w:rsidP="005F6D05">
            <w:pPr>
              <w:rPr>
                <w:rFonts w:ascii="Century Gothic" w:hAnsi="Century Gothic"/>
                <w:bCs/>
              </w:rPr>
            </w:pPr>
          </w:p>
          <w:p w14:paraId="777E9EF2" w14:textId="30A6CB79" w:rsidR="005F6D05" w:rsidRPr="000F5952" w:rsidRDefault="005F6D05" w:rsidP="005F6D05">
            <w:pPr>
              <w:rPr>
                <w:rFonts w:ascii="Century Gothic" w:hAnsi="Century Gothic"/>
                <w:bCs/>
                <w:i/>
                <w:iCs/>
              </w:rPr>
            </w:pPr>
            <w:r>
              <w:rPr>
                <w:rFonts w:ascii="Century Gothic" w:hAnsi="Century Gothic"/>
                <w:bCs/>
              </w:rPr>
              <w:t xml:space="preserve">Answering C shows a misconception that the number 2 applies to the whole formula which suggests a confusion of the subscript number with coefficients. </w:t>
            </w:r>
            <w:r>
              <w:rPr>
                <w:rFonts w:ascii="Century Gothic" w:hAnsi="Century Gothic"/>
                <w:bCs/>
                <w:i/>
                <w:iCs/>
              </w:rPr>
              <w:t>To fix it, reteach what these two numbers mean in a chemical formula and then ask students how many atoms of each element are in HCl, MgCl</w:t>
            </w:r>
            <w:r w:rsidRPr="00E01B8F">
              <w:rPr>
                <w:rFonts w:ascii="Century Gothic" w:hAnsi="Century Gothic"/>
                <w:bCs/>
                <w:i/>
                <w:iCs/>
                <w:vertAlign w:val="subscript"/>
              </w:rPr>
              <w:t>2</w:t>
            </w:r>
            <w:r>
              <w:rPr>
                <w:rFonts w:ascii="Century Gothic" w:hAnsi="Century Gothic"/>
                <w:bCs/>
                <w:i/>
                <w:iCs/>
              </w:rPr>
              <w:t>, H</w:t>
            </w:r>
            <w:r w:rsidRPr="00E01B8F">
              <w:rPr>
                <w:rFonts w:ascii="Century Gothic" w:hAnsi="Century Gothic"/>
                <w:bCs/>
                <w:i/>
                <w:iCs/>
                <w:vertAlign w:val="subscript"/>
              </w:rPr>
              <w:t>2</w:t>
            </w:r>
            <w:r>
              <w:rPr>
                <w:rFonts w:ascii="Century Gothic" w:hAnsi="Century Gothic"/>
                <w:bCs/>
                <w:i/>
                <w:iCs/>
              </w:rPr>
              <w:t>SO</w:t>
            </w:r>
            <w:r w:rsidRPr="00E01B8F">
              <w:rPr>
                <w:rFonts w:ascii="Century Gothic" w:hAnsi="Century Gothic"/>
                <w:bCs/>
                <w:i/>
                <w:iCs/>
                <w:vertAlign w:val="subscript"/>
              </w:rPr>
              <w:t>4</w:t>
            </w:r>
            <w:r>
              <w:rPr>
                <w:rFonts w:ascii="Century Gothic" w:hAnsi="Century Gothic"/>
                <w:bCs/>
                <w:i/>
                <w:iCs/>
              </w:rPr>
              <w:t xml:space="preserve">, </w:t>
            </w:r>
            <w:r w:rsidRPr="00E01B8F">
              <w:rPr>
                <w:rFonts w:ascii="Century Gothic" w:hAnsi="Century Gothic" w:cs="Arial"/>
                <w:i/>
                <w:iCs/>
              </w:rPr>
              <w:t>(NH</w:t>
            </w:r>
            <w:r w:rsidRPr="00E01B8F">
              <w:rPr>
                <w:rFonts w:ascii="Century Gothic" w:hAnsi="Century Gothic" w:cs="Arial"/>
                <w:i/>
                <w:iCs/>
                <w:vertAlign w:val="subscript"/>
              </w:rPr>
              <w:t>4</w:t>
            </w:r>
            <w:r w:rsidRPr="00E01B8F">
              <w:rPr>
                <w:rFonts w:ascii="Century Gothic" w:hAnsi="Century Gothic" w:cs="Arial"/>
                <w:i/>
                <w:iCs/>
              </w:rPr>
              <w:t>)</w:t>
            </w:r>
            <w:r w:rsidRPr="00E01B8F">
              <w:rPr>
                <w:rFonts w:ascii="Century Gothic" w:hAnsi="Century Gothic" w:cs="Arial"/>
                <w:i/>
                <w:iCs/>
                <w:vertAlign w:val="subscript"/>
              </w:rPr>
              <w:t>3</w:t>
            </w:r>
            <w:r w:rsidRPr="00E01B8F">
              <w:rPr>
                <w:rFonts w:ascii="Century Gothic" w:hAnsi="Century Gothic" w:cs="Arial"/>
                <w:i/>
                <w:iCs/>
              </w:rPr>
              <w:t>PO</w:t>
            </w:r>
            <w:r w:rsidRPr="00E01B8F">
              <w:rPr>
                <w:rFonts w:ascii="Century Gothic" w:hAnsi="Century Gothic" w:cs="Arial"/>
                <w:i/>
                <w:iCs/>
                <w:vertAlign w:val="subscript"/>
              </w:rPr>
              <w:t>4.</w:t>
            </w:r>
          </w:p>
        </w:tc>
      </w:tr>
      <w:tr w:rsidR="005F6D05" w14:paraId="11984A12" w14:textId="77777777" w:rsidTr="009A1309">
        <w:tc>
          <w:tcPr>
            <w:tcW w:w="787" w:type="dxa"/>
          </w:tcPr>
          <w:p w14:paraId="1DA51EEB" w14:textId="53902A1B" w:rsidR="005F6D05" w:rsidRPr="009A1309" w:rsidRDefault="00D0100D" w:rsidP="005F6D05">
            <w:pPr>
              <w:rPr>
                <w:rFonts w:ascii="Century Gothic" w:hAnsi="Century Gothic"/>
                <w:bCs/>
              </w:rPr>
            </w:pPr>
            <w:r>
              <w:rPr>
                <w:rFonts w:ascii="Century Gothic" w:hAnsi="Century Gothic"/>
                <w:bCs/>
              </w:rPr>
              <w:lastRenderedPageBreak/>
              <w:t>7</w:t>
            </w:r>
          </w:p>
        </w:tc>
        <w:tc>
          <w:tcPr>
            <w:tcW w:w="1056" w:type="dxa"/>
          </w:tcPr>
          <w:p w14:paraId="629FD1AB" w14:textId="23AB1350" w:rsidR="005F6D05" w:rsidRPr="009A1309" w:rsidRDefault="005F6D05" w:rsidP="005F6D05">
            <w:pPr>
              <w:rPr>
                <w:rFonts w:ascii="Century Gothic" w:hAnsi="Century Gothic"/>
                <w:bCs/>
              </w:rPr>
            </w:pPr>
            <w:r>
              <w:rPr>
                <w:rFonts w:ascii="Century Gothic" w:hAnsi="Century Gothic"/>
                <w:bCs/>
              </w:rPr>
              <w:t>A</w:t>
            </w:r>
          </w:p>
        </w:tc>
        <w:tc>
          <w:tcPr>
            <w:tcW w:w="992" w:type="dxa"/>
          </w:tcPr>
          <w:p w14:paraId="283B8515" w14:textId="751099EF"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18EE56AB" w14:textId="77777777" w:rsidR="005F6D05" w:rsidRDefault="005F6D05" w:rsidP="005F6D05">
            <w:pPr>
              <w:rPr>
                <w:rFonts w:ascii="Century Gothic" w:hAnsi="Century Gothic"/>
                <w:bCs/>
                <w:i/>
                <w:iCs/>
              </w:rPr>
            </w:pPr>
            <w:r>
              <w:rPr>
                <w:rFonts w:ascii="Century Gothic" w:hAnsi="Century Gothic"/>
                <w:bCs/>
              </w:rPr>
              <w:t xml:space="preserve">Answering B shows a gap in knowledge of the function of beakers since they are not designed for the accurate measurement of volume. </w:t>
            </w:r>
            <w:r>
              <w:rPr>
                <w:rFonts w:ascii="Century Gothic" w:hAnsi="Century Gothic"/>
                <w:bCs/>
                <w:i/>
                <w:iCs/>
              </w:rPr>
              <w:t xml:space="preserve">Show students a beaker and a measuring cylinder and highlight that a measuring cylinder has graduated markings to show volume, whereas beakers don’t have that amount of detail. </w:t>
            </w:r>
            <w:r>
              <w:rPr>
                <w:rFonts w:ascii="Century Gothic" w:hAnsi="Century Gothic"/>
                <w:bCs/>
              </w:rPr>
              <w:t>A</w:t>
            </w:r>
            <w:r>
              <w:rPr>
                <w:rFonts w:ascii="Century Gothic" w:hAnsi="Century Gothic"/>
                <w:bCs/>
                <w:i/>
                <w:iCs/>
              </w:rPr>
              <w:t>sk students to compare the uses of measuring cylinders and beakers and explain why they are used that way.</w:t>
            </w:r>
          </w:p>
          <w:p w14:paraId="0A7FA6E1" w14:textId="77777777" w:rsidR="005F6D05" w:rsidRDefault="005F6D05" w:rsidP="005F6D05">
            <w:pPr>
              <w:rPr>
                <w:rFonts w:ascii="Century Gothic" w:hAnsi="Century Gothic"/>
                <w:bCs/>
                <w:i/>
                <w:iCs/>
              </w:rPr>
            </w:pPr>
          </w:p>
          <w:p w14:paraId="0E6D490E" w14:textId="5E31C786" w:rsidR="005F6D05" w:rsidRPr="00B3309E" w:rsidRDefault="005F6D05" w:rsidP="005F6D05">
            <w:pPr>
              <w:rPr>
                <w:rFonts w:ascii="Century Gothic" w:hAnsi="Century Gothic"/>
                <w:bCs/>
                <w:i/>
                <w:iCs/>
              </w:rPr>
            </w:pPr>
            <w:r>
              <w:rPr>
                <w:rFonts w:ascii="Century Gothic" w:hAnsi="Century Gothic"/>
                <w:bCs/>
              </w:rPr>
              <w:t xml:space="preserve">Answering C shows a gap in knowledge of the function of evaporating  since they are not designed for the accurate measurement of volume. </w:t>
            </w:r>
            <w:r w:rsidRPr="00C55160">
              <w:rPr>
                <w:rFonts w:ascii="Century Gothic" w:hAnsi="Century Gothic"/>
                <w:bCs/>
                <w:i/>
                <w:iCs/>
              </w:rPr>
              <w:t>To fix it, demo an attempt to measure 10cm</w:t>
            </w:r>
            <w:r w:rsidRPr="00C55160">
              <w:rPr>
                <w:rFonts w:ascii="Century Gothic" w:hAnsi="Century Gothic"/>
                <w:bCs/>
                <w:i/>
                <w:iCs/>
                <w:vertAlign w:val="superscript"/>
              </w:rPr>
              <w:t>3</w:t>
            </w:r>
            <w:r w:rsidRPr="00C55160">
              <w:rPr>
                <w:rFonts w:ascii="Century Gothic" w:hAnsi="Century Gothic"/>
                <w:bCs/>
                <w:i/>
                <w:iCs/>
              </w:rPr>
              <w:t xml:space="preserve"> water in an evaporating dish and then use a measuring cylinder. Discuss with students which equipment can measure volume accurately and why.</w:t>
            </w:r>
          </w:p>
        </w:tc>
      </w:tr>
      <w:tr w:rsidR="005F6D05" w14:paraId="688829F8" w14:textId="77777777" w:rsidTr="009A1309">
        <w:tc>
          <w:tcPr>
            <w:tcW w:w="787" w:type="dxa"/>
          </w:tcPr>
          <w:p w14:paraId="43EE9F7A" w14:textId="57736F32" w:rsidR="005F6D05" w:rsidRPr="009A1309" w:rsidRDefault="00D0100D" w:rsidP="005F6D05">
            <w:pPr>
              <w:rPr>
                <w:rFonts w:ascii="Century Gothic" w:hAnsi="Century Gothic"/>
                <w:bCs/>
              </w:rPr>
            </w:pPr>
            <w:r>
              <w:rPr>
                <w:rFonts w:ascii="Century Gothic" w:hAnsi="Century Gothic"/>
                <w:bCs/>
              </w:rPr>
              <w:t>8</w:t>
            </w:r>
          </w:p>
        </w:tc>
        <w:tc>
          <w:tcPr>
            <w:tcW w:w="1056" w:type="dxa"/>
          </w:tcPr>
          <w:p w14:paraId="3468E9CE" w14:textId="14075FB3" w:rsidR="005F6D05" w:rsidRPr="009A1309" w:rsidRDefault="005F6D05" w:rsidP="005F6D05">
            <w:pPr>
              <w:rPr>
                <w:rFonts w:ascii="Century Gothic" w:hAnsi="Century Gothic"/>
                <w:bCs/>
              </w:rPr>
            </w:pPr>
            <w:r>
              <w:rPr>
                <w:rFonts w:ascii="Century Gothic" w:hAnsi="Century Gothic"/>
                <w:bCs/>
              </w:rPr>
              <w:t>B</w:t>
            </w:r>
          </w:p>
        </w:tc>
        <w:tc>
          <w:tcPr>
            <w:tcW w:w="992" w:type="dxa"/>
          </w:tcPr>
          <w:p w14:paraId="37DE5F8D" w14:textId="660F6035"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76EAD19A" w14:textId="77777777" w:rsidR="005F6D05" w:rsidRPr="007B6FCB" w:rsidRDefault="005F6D05" w:rsidP="005F6D05">
            <w:pPr>
              <w:rPr>
                <w:rFonts w:ascii="Century Gothic" w:hAnsi="Century Gothic"/>
                <w:bCs/>
                <w:i/>
                <w:iCs/>
              </w:rPr>
            </w:pPr>
            <w:r>
              <w:rPr>
                <w:rFonts w:ascii="Century Gothic" w:hAnsi="Century Gothic"/>
                <w:bCs/>
              </w:rPr>
              <w:t xml:space="preserve">Answering A shows a misconception that the lowest number is simply the anomaly. </w:t>
            </w:r>
            <w:r>
              <w:rPr>
                <w:rFonts w:ascii="Century Gothic" w:hAnsi="Century Gothic"/>
                <w:bCs/>
                <w:i/>
                <w:iCs/>
              </w:rPr>
              <w:t>To fix it, reteach how to spot an anomaly using model data and then ask students to explain why there isn’t an obvious anomaly in this data.</w:t>
            </w:r>
          </w:p>
          <w:p w14:paraId="297806EB" w14:textId="77777777" w:rsidR="005F6D05" w:rsidRDefault="005F6D05" w:rsidP="005F6D05">
            <w:pPr>
              <w:rPr>
                <w:rFonts w:ascii="Century Gothic" w:hAnsi="Century Gothic"/>
                <w:bCs/>
              </w:rPr>
            </w:pPr>
          </w:p>
          <w:p w14:paraId="69046449" w14:textId="7CAE3684" w:rsidR="005F6D05" w:rsidRPr="009A1309" w:rsidRDefault="005F6D05" w:rsidP="005F6D05">
            <w:pPr>
              <w:rPr>
                <w:rFonts w:ascii="Century Gothic" w:hAnsi="Century Gothic"/>
                <w:bCs/>
              </w:rPr>
            </w:pPr>
            <w:r>
              <w:rPr>
                <w:rFonts w:ascii="Century Gothic" w:hAnsi="Century Gothic"/>
                <w:bCs/>
              </w:rPr>
              <w:t xml:space="preserve">Answering C shows a gap in knowledge about precise results because these results vary around the mean so are not precise. </w:t>
            </w:r>
            <w:r>
              <w:rPr>
                <w:rFonts w:ascii="Century Gothic" w:hAnsi="Century Gothic"/>
                <w:bCs/>
                <w:i/>
                <w:iCs/>
              </w:rPr>
              <w:t>To fix it, reteach that precise results don’t vary much around the mean then ask students to evaluate whether these results are precise or not.</w:t>
            </w:r>
          </w:p>
        </w:tc>
      </w:tr>
      <w:tr w:rsidR="005F6D05" w14:paraId="259003AF" w14:textId="77777777" w:rsidTr="009A1309">
        <w:tc>
          <w:tcPr>
            <w:tcW w:w="787" w:type="dxa"/>
          </w:tcPr>
          <w:p w14:paraId="5686D919" w14:textId="29DC99A0" w:rsidR="005F6D05" w:rsidRPr="009A1309" w:rsidRDefault="00D0100D" w:rsidP="005F6D05">
            <w:pPr>
              <w:rPr>
                <w:rFonts w:ascii="Century Gothic" w:hAnsi="Century Gothic"/>
                <w:bCs/>
              </w:rPr>
            </w:pPr>
            <w:r>
              <w:rPr>
                <w:rFonts w:ascii="Century Gothic" w:hAnsi="Century Gothic"/>
                <w:bCs/>
              </w:rPr>
              <w:t>9</w:t>
            </w:r>
          </w:p>
        </w:tc>
        <w:tc>
          <w:tcPr>
            <w:tcW w:w="1056" w:type="dxa"/>
          </w:tcPr>
          <w:p w14:paraId="0E437AAA" w14:textId="56DBDACA" w:rsidR="005F6D05" w:rsidRPr="009A1309" w:rsidRDefault="005F6D05" w:rsidP="005F6D05">
            <w:pPr>
              <w:rPr>
                <w:rFonts w:ascii="Century Gothic" w:hAnsi="Century Gothic"/>
                <w:bCs/>
              </w:rPr>
            </w:pPr>
            <w:r>
              <w:rPr>
                <w:rFonts w:ascii="Century Gothic" w:hAnsi="Century Gothic"/>
                <w:bCs/>
              </w:rPr>
              <w:t>A</w:t>
            </w:r>
          </w:p>
        </w:tc>
        <w:tc>
          <w:tcPr>
            <w:tcW w:w="992" w:type="dxa"/>
          </w:tcPr>
          <w:p w14:paraId="4DC5726C" w14:textId="07B63738"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2AC36896" w14:textId="33B1D405" w:rsidR="005F6D05" w:rsidRPr="00A4422A" w:rsidRDefault="005F6D05" w:rsidP="005F6D05">
            <w:pPr>
              <w:rPr>
                <w:rFonts w:ascii="Century Gothic" w:hAnsi="Century Gothic"/>
                <w:bCs/>
              </w:rPr>
            </w:pPr>
            <w:r>
              <w:rPr>
                <w:rFonts w:ascii="Century Gothic" w:hAnsi="Century Gothic"/>
                <w:bCs/>
              </w:rPr>
              <w:t xml:space="preserve">Answering B or C suggestions a confusion of the steps of the making salts practical, because evaporation and crystallisation would not allow insoluble copper carbonate to be separated. </w:t>
            </w:r>
            <w:r>
              <w:rPr>
                <w:rFonts w:ascii="Century Gothic" w:hAnsi="Century Gothic"/>
                <w:bCs/>
                <w:i/>
                <w:iCs/>
              </w:rPr>
              <w:t>To fix it, ask students to write a brief description for the purpose of each of these techniques.</w:t>
            </w:r>
          </w:p>
        </w:tc>
      </w:tr>
      <w:tr w:rsidR="005F6D05" w14:paraId="485AA79A" w14:textId="77777777" w:rsidTr="009A1309">
        <w:tc>
          <w:tcPr>
            <w:tcW w:w="787" w:type="dxa"/>
          </w:tcPr>
          <w:p w14:paraId="213192A2" w14:textId="303BF66F" w:rsidR="005F6D05" w:rsidRPr="009A1309" w:rsidRDefault="00D0100D" w:rsidP="005F6D05">
            <w:pPr>
              <w:rPr>
                <w:rFonts w:ascii="Century Gothic" w:hAnsi="Century Gothic"/>
                <w:bCs/>
              </w:rPr>
            </w:pPr>
            <w:r>
              <w:rPr>
                <w:rFonts w:ascii="Century Gothic" w:hAnsi="Century Gothic"/>
                <w:bCs/>
              </w:rPr>
              <w:t>10</w:t>
            </w:r>
          </w:p>
        </w:tc>
        <w:tc>
          <w:tcPr>
            <w:tcW w:w="1056" w:type="dxa"/>
          </w:tcPr>
          <w:p w14:paraId="05D31E55" w14:textId="6207F6C2" w:rsidR="005F6D05" w:rsidRPr="009A1309" w:rsidRDefault="005F6D05" w:rsidP="005F6D05">
            <w:pPr>
              <w:rPr>
                <w:rFonts w:ascii="Century Gothic" w:hAnsi="Century Gothic"/>
                <w:bCs/>
              </w:rPr>
            </w:pPr>
            <w:r>
              <w:rPr>
                <w:rFonts w:ascii="Century Gothic" w:hAnsi="Century Gothic"/>
                <w:bCs/>
              </w:rPr>
              <w:t>A</w:t>
            </w:r>
          </w:p>
        </w:tc>
        <w:tc>
          <w:tcPr>
            <w:tcW w:w="992" w:type="dxa"/>
          </w:tcPr>
          <w:p w14:paraId="0F3F4F51" w14:textId="669265BD" w:rsidR="005F6D05" w:rsidRPr="009A1309" w:rsidRDefault="005F6D05" w:rsidP="005F6D05">
            <w:pPr>
              <w:rPr>
                <w:rFonts w:ascii="Century Gothic" w:hAnsi="Century Gothic"/>
                <w:bCs/>
              </w:rPr>
            </w:pPr>
            <w:r>
              <w:rPr>
                <w:rFonts w:ascii="Century Gothic" w:hAnsi="Century Gothic"/>
                <w:bCs/>
              </w:rPr>
              <w:t>1</w:t>
            </w:r>
          </w:p>
        </w:tc>
        <w:tc>
          <w:tcPr>
            <w:tcW w:w="7230" w:type="dxa"/>
          </w:tcPr>
          <w:p w14:paraId="0A030129" w14:textId="2D6C8CF4" w:rsidR="005F6D05" w:rsidRDefault="005F6D05" w:rsidP="005F6D05">
            <w:pPr>
              <w:rPr>
                <w:rFonts w:ascii="Century Gothic" w:hAnsi="Century Gothic"/>
                <w:bCs/>
              </w:rPr>
            </w:pPr>
            <w:r>
              <w:rPr>
                <w:rFonts w:ascii="Century Gothic" w:hAnsi="Century Gothic"/>
                <w:bCs/>
              </w:rPr>
              <w:t xml:space="preserve">Answering B suggests a confusion between a hazard and a precaution. </w:t>
            </w:r>
            <w:r w:rsidRPr="00DE0D22">
              <w:rPr>
                <w:rFonts w:ascii="Century Gothic" w:hAnsi="Century Gothic"/>
                <w:bCs/>
                <w:i/>
                <w:iCs/>
              </w:rPr>
              <w:t xml:space="preserve">To fix it, recap the difference between a hazard and the </w:t>
            </w:r>
            <w:r>
              <w:rPr>
                <w:rFonts w:ascii="Century Gothic" w:hAnsi="Century Gothic"/>
                <w:bCs/>
                <w:i/>
                <w:iCs/>
              </w:rPr>
              <w:t>precaution</w:t>
            </w:r>
            <w:r w:rsidRPr="00DE0D22">
              <w:rPr>
                <w:rFonts w:ascii="Century Gothic" w:hAnsi="Century Gothic"/>
                <w:bCs/>
                <w:i/>
                <w:iCs/>
              </w:rPr>
              <w:t xml:space="preserve"> </w:t>
            </w:r>
            <w:r>
              <w:rPr>
                <w:rFonts w:ascii="Century Gothic" w:hAnsi="Century Gothic"/>
                <w:bCs/>
                <w:i/>
                <w:iCs/>
              </w:rPr>
              <w:t>to take to prevent the hazard from happening</w:t>
            </w:r>
            <w:r w:rsidRPr="00DE0D22">
              <w:rPr>
                <w:rFonts w:ascii="Century Gothic" w:hAnsi="Century Gothic"/>
                <w:bCs/>
                <w:i/>
                <w:iCs/>
              </w:rPr>
              <w:t xml:space="preserve">. Then ask students to write the hazard and </w:t>
            </w:r>
            <w:r>
              <w:rPr>
                <w:rFonts w:ascii="Century Gothic" w:hAnsi="Century Gothic"/>
                <w:bCs/>
                <w:i/>
                <w:iCs/>
              </w:rPr>
              <w:t>a precaution for</w:t>
            </w:r>
            <w:r w:rsidRPr="00DE0D22">
              <w:rPr>
                <w:rFonts w:ascii="Century Gothic" w:hAnsi="Century Gothic"/>
                <w:bCs/>
                <w:i/>
                <w:iCs/>
              </w:rPr>
              <w:t xml:space="preserve"> using glassware.</w:t>
            </w:r>
          </w:p>
          <w:p w14:paraId="30795AD8" w14:textId="77777777" w:rsidR="005F6D05" w:rsidRDefault="005F6D05" w:rsidP="005F6D05">
            <w:pPr>
              <w:rPr>
                <w:rFonts w:ascii="Century Gothic" w:hAnsi="Century Gothic"/>
                <w:bCs/>
              </w:rPr>
            </w:pPr>
          </w:p>
          <w:p w14:paraId="0AD27EE4" w14:textId="4786FE78" w:rsidR="005F6D05" w:rsidRPr="002D75A2" w:rsidRDefault="005F6D05" w:rsidP="005F6D05">
            <w:pPr>
              <w:rPr>
                <w:rFonts w:ascii="Century Gothic" w:hAnsi="Century Gothic"/>
                <w:bCs/>
                <w:i/>
                <w:iCs/>
              </w:rPr>
            </w:pPr>
            <w:r>
              <w:rPr>
                <w:rFonts w:ascii="Century Gothic" w:hAnsi="Century Gothic"/>
                <w:bCs/>
              </w:rPr>
              <w:t xml:space="preserve">Answering C suggests a confusion between a hazard and a risk. </w:t>
            </w:r>
            <w:r w:rsidRPr="00DE0D22">
              <w:rPr>
                <w:rFonts w:ascii="Century Gothic" w:hAnsi="Century Gothic"/>
                <w:bCs/>
                <w:i/>
                <w:iCs/>
              </w:rPr>
              <w:t>To fix it, recap the difference between a hazard and the risk of that hazard happening. Then ask students to write the hazard and the risk of using glassware.</w:t>
            </w:r>
          </w:p>
        </w:tc>
      </w:tr>
      <w:tr w:rsidR="005F6D05" w14:paraId="44C20111" w14:textId="77777777" w:rsidTr="009A1309">
        <w:tc>
          <w:tcPr>
            <w:tcW w:w="787" w:type="dxa"/>
          </w:tcPr>
          <w:p w14:paraId="3CF3D59C" w14:textId="74FC8CC0" w:rsidR="005F6D05" w:rsidRPr="009A1309" w:rsidRDefault="005F6D05" w:rsidP="005F6D05">
            <w:pPr>
              <w:rPr>
                <w:rFonts w:ascii="Century Gothic" w:hAnsi="Century Gothic"/>
                <w:bCs/>
              </w:rPr>
            </w:pPr>
            <w:r w:rsidRPr="009A1309">
              <w:rPr>
                <w:rFonts w:ascii="Century Gothic" w:hAnsi="Century Gothic"/>
                <w:bCs/>
              </w:rPr>
              <w:t>1</w:t>
            </w:r>
            <w:r w:rsidR="00CC1FF3">
              <w:rPr>
                <w:rFonts w:ascii="Century Gothic" w:hAnsi="Century Gothic"/>
                <w:bCs/>
              </w:rPr>
              <w:t>1</w:t>
            </w:r>
          </w:p>
        </w:tc>
        <w:tc>
          <w:tcPr>
            <w:tcW w:w="1056" w:type="dxa"/>
          </w:tcPr>
          <w:p w14:paraId="71569716" w14:textId="1F0ED5B6" w:rsidR="005F6D05" w:rsidRPr="009A1309" w:rsidRDefault="005F6D05" w:rsidP="005F6D05">
            <w:pPr>
              <w:rPr>
                <w:rFonts w:ascii="Century Gothic" w:hAnsi="Century Gothic"/>
                <w:bCs/>
              </w:rPr>
            </w:pPr>
            <w:r>
              <w:rPr>
                <w:rFonts w:ascii="Century Gothic" w:hAnsi="Century Gothic"/>
                <w:bCs/>
              </w:rPr>
              <w:t>C</w:t>
            </w:r>
          </w:p>
        </w:tc>
        <w:tc>
          <w:tcPr>
            <w:tcW w:w="992" w:type="dxa"/>
          </w:tcPr>
          <w:p w14:paraId="21EF29E5" w14:textId="2B036E2F"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3DA6B9F2" w14:textId="77777777" w:rsidR="005F6D05" w:rsidRDefault="005F6D05" w:rsidP="005F6D05">
            <w:pPr>
              <w:rPr>
                <w:rFonts w:ascii="Century Gothic" w:hAnsi="Century Gothic"/>
                <w:bCs/>
                <w:i/>
                <w:iCs/>
              </w:rPr>
            </w:pPr>
            <w:r>
              <w:rPr>
                <w:rFonts w:ascii="Century Gothic" w:hAnsi="Century Gothic"/>
                <w:bCs/>
              </w:rPr>
              <w:t xml:space="preserve">Answering A shows an incorrect conversion, although the student has correctly multiplied for the conversion. </w:t>
            </w:r>
            <w:r>
              <w:rPr>
                <w:rFonts w:ascii="Century Gothic" w:hAnsi="Century Gothic"/>
                <w:bCs/>
                <w:i/>
                <w:iCs/>
              </w:rPr>
              <w:t>To fix it, remind students that the difference between dm and cm is 1000 and then ask students to convert from dm to cm using many practice questions.</w:t>
            </w:r>
          </w:p>
          <w:p w14:paraId="40384D95" w14:textId="77777777" w:rsidR="005F6D05" w:rsidRPr="00DC1FC4" w:rsidRDefault="005F6D05" w:rsidP="005F6D05">
            <w:pPr>
              <w:rPr>
                <w:rFonts w:ascii="Century Gothic" w:hAnsi="Century Gothic"/>
                <w:bCs/>
                <w:i/>
                <w:iCs/>
              </w:rPr>
            </w:pPr>
          </w:p>
          <w:p w14:paraId="6F26F641" w14:textId="4B0530B5" w:rsidR="005F6D05" w:rsidRPr="009A1309" w:rsidRDefault="005F6D05" w:rsidP="005F6D05">
            <w:pPr>
              <w:rPr>
                <w:rFonts w:ascii="Century Gothic" w:hAnsi="Century Gothic"/>
                <w:bCs/>
              </w:rPr>
            </w:pPr>
            <w:r>
              <w:rPr>
                <w:rFonts w:ascii="Century Gothic" w:hAnsi="Century Gothic"/>
                <w:bCs/>
              </w:rPr>
              <w:t xml:space="preserve">Answering B shows a misconception that you divide by 1000 to convert from dm to cm. </w:t>
            </w:r>
            <w:r>
              <w:rPr>
                <w:rFonts w:ascii="Century Gothic" w:hAnsi="Century Gothic"/>
                <w:bCs/>
                <w:i/>
                <w:iCs/>
              </w:rPr>
              <w:t xml:space="preserve">To fix it, reteach the order of magnitude of volumes from cm to dm and show that dm is 1000 greater than cm. then model how to do this calculation and then ask students to do a similar calculation showing all their workings. </w:t>
            </w:r>
          </w:p>
        </w:tc>
      </w:tr>
      <w:tr w:rsidR="005F6D05" w14:paraId="76E49AE9" w14:textId="77777777" w:rsidTr="009A1309">
        <w:tc>
          <w:tcPr>
            <w:tcW w:w="787" w:type="dxa"/>
          </w:tcPr>
          <w:p w14:paraId="274FE8C2" w14:textId="6D676937" w:rsidR="005F6D05" w:rsidRPr="009A1309" w:rsidRDefault="005F6D05" w:rsidP="005F6D05">
            <w:pPr>
              <w:rPr>
                <w:rFonts w:ascii="Century Gothic" w:hAnsi="Century Gothic"/>
                <w:bCs/>
              </w:rPr>
            </w:pPr>
            <w:r w:rsidRPr="009A1309">
              <w:rPr>
                <w:rFonts w:ascii="Century Gothic" w:hAnsi="Century Gothic"/>
                <w:bCs/>
              </w:rPr>
              <w:lastRenderedPageBreak/>
              <w:t>1</w:t>
            </w:r>
            <w:r w:rsidR="00CC1FF3">
              <w:rPr>
                <w:rFonts w:ascii="Century Gothic" w:hAnsi="Century Gothic"/>
                <w:bCs/>
              </w:rPr>
              <w:t>2</w:t>
            </w:r>
          </w:p>
        </w:tc>
        <w:tc>
          <w:tcPr>
            <w:tcW w:w="1056" w:type="dxa"/>
          </w:tcPr>
          <w:p w14:paraId="3FA11765" w14:textId="2DDA5F52" w:rsidR="005F6D05" w:rsidRPr="009A1309" w:rsidRDefault="005F6D05" w:rsidP="005F6D05">
            <w:pPr>
              <w:rPr>
                <w:rFonts w:ascii="Century Gothic" w:hAnsi="Century Gothic"/>
                <w:bCs/>
              </w:rPr>
            </w:pPr>
            <w:r>
              <w:rPr>
                <w:rFonts w:ascii="Century Gothic" w:hAnsi="Century Gothic"/>
                <w:bCs/>
              </w:rPr>
              <w:t>C</w:t>
            </w:r>
          </w:p>
        </w:tc>
        <w:tc>
          <w:tcPr>
            <w:tcW w:w="992" w:type="dxa"/>
          </w:tcPr>
          <w:p w14:paraId="220B4B05" w14:textId="3F92681E"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78EE02B1" w14:textId="77777777" w:rsidR="005F6D05" w:rsidRDefault="005F6D05" w:rsidP="005F6D05">
            <w:pPr>
              <w:rPr>
                <w:rFonts w:ascii="Century Gothic" w:hAnsi="Century Gothic"/>
              </w:rPr>
            </w:pPr>
            <w:r>
              <w:rPr>
                <w:rFonts w:ascii="Century Gothic" w:hAnsi="Century Gothic"/>
              </w:rPr>
              <w:t>Answering A shows a misunderstanding of the use of the subscript outside the brackets – relating it to the PO</w:t>
            </w:r>
            <w:r w:rsidRPr="00386CDD">
              <w:rPr>
                <w:rFonts w:ascii="Century Gothic" w:hAnsi="Century Gothic"/>
                <w:vertAlign w:val="subscript"/>
              </w:rPr>
              <w:t>4</w:t>
            </w:r>
            <w:r>
              <w:rPr>
                <w:rFonts w:ascii="Century Gothic" w:hAnsi="Century Gothic"/>
              </w:rPr>
              <w:t xml:space="preserve"> rather than the NH</w:t>
            </w:r>
            <w:r w:rsidRPr="00386CDD">
              <w:rPr>
                <w:rFonts w:ascii="Century Gothic" w:hAnsi="Century Gothic"/>
                <w:vertAlign w:val="subscript"/>
              </w:rPr>
              <w:t>4</w:t>
            </w:r>
            <w:r>
              <w:rPr>
                <w:rFonts w:ascii="Century Gothic" w:hAnsi="Century Gothic"/>
              </w:rPr>
              <w:t xml:space="preserve"> inside the brackets.</w:t>
            </w:r>
          </w:p>
          <w:p w14:paraId="5DEA39D5" w14:textId="77777777" w:rsidR="005F6D05" w:rsidRDefault="005F6D05" w:rsidP="005F6D05">
            <w:pPr>
              <w:rPr>
                <w:rFonts w:ascii="Century Gothic" w:hAnsi="Century Gothic"/>
              </w:rPr>
            </w:pPr>
          </w:p>
          <w:p w14:paraId="7DB99231" w14:textId="77777777" w:rsidR="005F6D05" w:rsidRDefault="005F6D05" w:rsidP="005F6D05">
            <w:pPr>
              <w:rPr>
                <w:rFonts w:ascii="Century Gothic" w:hAnsi="Century Gothic"/>
              </w:rPr>
            </w:pPr>
            <w:r>
              <w:rPr>
                <w:rFonts w:ascii="Century Gothic" w:hAnsi="Century Gothic"/>
              </w:rPr>
              <w:t xml:space="preserve">Answering B shows students do not understand that the number in subscript after the brackets relates to everything inside the brackets. </w:t>
            </w:r>
          </w:p>
          <w:p w14:paraId="532A5EA1" w14:textId="77777777" w:rsidR="005F6D05" w:rsidRDefault="005F6D05" w:rsidP="005F6D05">
            <w:pPr>
              <w:rPr>
                <w:rFonts w:ascii="Century Gothic" w:hAnsi="Century Gothic"/>
              </w:rPr>
            </w:pPr>
          </w:p>
          <w:p w14:paraId="1B7D3802" w14:textId="77777777" w:rsidR="005F6D05" w:rsidRDefault="005F6D05" w:rsidP="005F6D05">
            <w:pPr>
              <w:rPr>
                <w:rFonts w:ascii="Century Gothic" w:hAnsi="Century Gothic"/>
              </w:rPr>
            </w:pPr>
            <w:r>
              <w:rPr>
                <w:rFonts w:ascii="Century Gothic" w:hAnsi="Century Gothic"/>
              </w:rPr>
              <w:t>Answering D shows the student added the subscripts 3 and 4 rather than multiplying.</w:t>
            </w:r>
          </w:p>
          <w:p w14:paraId="2649C3AD" w14:textId="70DF0157" w:rsidR="005F6D05" w:rsidRPr="00C12B11" w:rsidRDefault="005F6D05" w:rsidP="005F6D05">
            <w:pPr>
              <w:rPr>
                <w:rFonts w:ascii="Century Gothic" w:hAnsi="Century Gothic"/>
                <w:bCs/>
                <w:i/>
                <w:iCs/>
              </w:rPr>
            </w:pPr>
            <w:r>
              <w:rPr>
                <w:rFonts w:ascii="Century Gothic" w:hAnsi="Century Gothic"/>
                <w:bCs/>
                <w:i/>
                <w:iCs/>
              </w:rPr>
              <w:t>To fix these issues, reteach what the subscript number means and how brackets affect the number of atoms. Then give more practice questions that include brackets.</w:t>
            </w:r>
          </w:p>
        </w:tc>
      </w:tr>
      <w:tr w:rsidR="005F6D05" w14:paraId="1AF0F290" w14:textId="77777777" w:rsidTr="009A1309">
        <w:tc>
          <w:tcPr>
            <w:tcW w:w="787" w:type="dxa"/>
          </w:tcPr>
          <w:p w14:paraId="0DA3E072" w14:textId="6F7AE227" w:rsidR="005F6D05" w:rsidRPr="009A1309" w:rsidRDefault="005F6D05" w:rsidP="005F6D05">
            <w:pPr>
              <w:rPr>
                <w:rFonts w:ascii="Century Gothic" w:hAnsi="Century Gothic"/>
                <w:bCs/>
              </w:rPr>
            </w:pPr>
            <w:r w:rsidRPr="009A1309">
              <w:rPr>
                <w:rFonts w:ascii="Century Gothic" w:hAnsi="Century Gothic"/>
                <w:bCs/>
              </w:rPr>
              <w:t>1</w:t>
            </w:r>
            <w:r w:rsidR="00CC1FF3">
              <w:rPr>
                <w:rFonts w:ascii="Century Gothic" w:hAnsi="Century Gothic"/>
                <w:bCs/>
              </w:rPr>
              <w:t>3</w:t>
            </w:r>
          </w:p>
        </w:tc>
        <w:tc>
          <w:tcPr>
            <w:tcW w:w="1056" w:type="dxa"/>
          </w:tcPr>
          <w:p w14:paraId="62E620F2" w14:textId="229E39BA" w:rsidR="005F6D05" w:rsidRPr="009A1309" w:rsidRDefault="005F6D05" w:rsidP="005F6D05">
            <w:pPr>
              <w:rPr>
                <w:rFonts w:ascii="Century Gothic" w:hAnsi="Century Gothic"/>
                <w:bCs/>
              </w:rPr>
            </w:pPr>
            <w:r>
              <w:rPr>
                <w:rFonts w:ascii="Century Gothic" w:hAnsi="Century Gothic"/>
              </w:rPr>
              <w:t>B</w:t>
            </w:r>
          </w:p>
        </w:tc>
        <w:tc>
          <w:tcPr>
            <w:tcW w:w="992" w:type="dxa"/>
          </w:tcPr>
          <w:p w14:paraId="318AD236" w14:textId="07E19883" w:rsidR="005F6D05" w:rsidRPr="009A1309" w:rsidRDefault="005F6D05" w:rsidP="005F6D05">
            <w:pPr>
              <w:rPr>
                <w:rFonts w:ascii="Century Gothic" w:hAnsi="Century Gothic"/>
                <w:bCs/>
              </w:rPr>
            </w:pPr>
            <w:r>
              <w:rPr>
                <w:rFonts w:ascii="Century Gothic" w:hAnsi="Century Gothic"/>
              </w:rPr>
              <w:t>1</w:t>
            </w:r>
          </w:p>
        </w:tc>
        <w:tc>
          <w:tcPr>
            <w:tcW w:w="7230" w:type="dxa"/>
          </w:tcPr>
          <w:p w14:paraId="74A493CE" w14:textId="14CECCEF" w:rsidR="005F6D05" w:rsidRPr="00C038FF" w:rsidRDefault="005F6D05" w:rsidP="005F6D05">
            <w:pPr>
              <w:rPr>
                <w:rFonts w:ascii="Century Gothic" w:hAnsi="Century Gothic"/>
                <w:i/>
                <w:iCs/>
              </w:rPr>
            </w:pPr>
            <w:r>
              <w:rPr>
                <w:rFonts w:ascii="Century Gothic" w:hAnsi="Century Gothic"/>
              </w:rPr>
              <w:t>Answering A shows that the student has divided mass by volume to get concentration (and so uses the formula correctly), however has mistakenly converted the volume from cm</w:t>
            </w:r>
            <w:r>
              <w:rPr>
                <w:rFonts w:ascii="Century Gothic" w:hAnsi="Century Gothic"/>
                <w:vertAlign w:val="superscript"/>
              </w:rPr>
              <w:t>3</w:t>
            </w:r>
            <w:r>
              <w:rPr>
                <w:rFonts w:ascii="Century Gothic" w:hAnsi="Century Gothic"/>
              </w:rPr>
              <w:t xml:space="preserve"> to dm</w:t>
            </w:r>
            <w:r>
              <w:rPr>
                <w:rFonts w:ascii="Century Gothic" w:hAnsi="Century Gothic"/>
                <w:vertAlign w:val="superscript"/>
              </w:rPr>
              <w:t>3</w:t>
            </w:r>
            <w:r>
              <w:rPr>
                <w:rFonts w:ascii="Century Gothic" w:hAnsi="Century Gothic"/>
              </w:rPr>
              <w:t xml:space="preserve">. </w:t>
            </w:r>
            <w:r w:rsidRPr="00C038FF">
              <w:rPr>
                <w:rFonts w:ascii="Century Gothic" w:hAnsi="Century Gothic"/>
                <w:i/>
                <w:iCs/>
              </w:rPr>
              <w:t>To fix it,</w:t>
            </w:r>
            <w:r>
              <w:rPr>
                <w:rFonts w:ascii="Century Gothic" w:hAnsi="Century Gothic"/>
              </w:rPr>
              <w:t xml:space="preserve"> g</w:t>
            </w:r>
            <w:r w:rsidRPr="00C038FF">
              <w:rPr>
                <w:rFonts w:ascii="Century Gothic" w:hAnsi="Century Gothic"/>
                <w:i/>
                <w:iCs/>
              </w:rPr>
              <w:t>ive student</w:t>
            </w:r>
            <w:r>
              <w:rPr>
                <w:rFonts w:ascii="Century Gothic" w:hAnsi="Century Gothic"/>
                <w:i/>
                <w:iCs/>
              </w:rPr>
              <w:t>s</w:t>
            </w:r>
            <w:r w:rsidRPr="00C038FF">
              <w:rPr>
                <w:rFonts w:ascii="Century Gothic" w:hAnsi="Century Gothic"/>
                <w:i/>
                <w:iCs/>
              </w:rPr>
              <w:t xml:space="preserve"> some similar calculations, with a mixture of questions requiring and not requiring unit conversions.</w:t>
            </w:r>
          </w:p>
          <w:p w14:paraId="68C74B35" w14:textId="77777777" w:rsidR="005F6D05" w:rsidRDefault="005F6D05" w:rsidP="005F6D05">
            <w:pPr>
              <w:rPr>
                <w:rFonts w:ascii="Century Gothic" w:hAnsi="Century Gothic"/>
              </w:rPr>
            </w:pPr>
          </w:p>
          <w:p w14:paraId="35AF237B" w14:textId="2C54A7AD" w:rsidR="005F6D05" w:rsidRPr="009A1309" w:rsidRDefault="005F6D05" w:rsidP="005F6D05">
            <w:pPr>
              <w:rPr>
                <w:rFonts w:ascii="Century Gothic" w:hAnsi="Century Gothic"/>
                <w:bCs/>
              </w:rPr>
            </w:pPr>
            <w:r>
              <w:rPr>
                <w:rFonts w:ascii="Century Gothic" w:hAnsi="Century Gothic"/>
              </w:rPr>
              <w:t xml:space="preserve">Answering C indicates that student has divided volume by mass instead of the other way around. </w:t>
            </w:r>
            <w:r w:rsidRPr="00C038FF">
              <w:rPr>
                <w:rFonts w:ascii="Century Gothic" w:hAnsi="Century Gothic"/>
                <w:i/>
                <w:iCs/>
              </w:rPr>
              <w:t>To fix it,</w:t>
            </w:r>
            <w:r>
              <w:rPr>
                <w:rFonts w:ascii="Century Gothic" w:hAnsi="Century Gothic"/>
              </w:rPr>
              <w:t xml:space="preserve"> </w:t>
            </w:r>
            <w:r w:rsidRPr="00FD0BF2">
              <w:rPr>
                <w:rFonts w:ascii="Century Gothic" w:hAnsi="Century Gothic"/>
                <w:i/>
                <w:iCs/>
              </w:rPr>
              <w:t>reteach the equation and how to use this to get the value they need. Give students similar calculations to practise.</w:t>
            </w:r>
            <w:r>
              <w:rPr>
                <w:rFonts w:ascii="Century Gothic" w:hAnsi="Century Gothic"/>
              </w:rPr>
              <w:t xml:space="preserve"> </w:t>
            </w:r>
          </w:p>
        </w:tc>
      </w:tr>
      <w:tr w:rsidR="005F6D05" w14:paraId="5CD75D37" w14:textId="77777777" w:rsidTr="009A1309">
        <w:tc>
          <w:tcPr>
            <w:tcW w:w="787" w:type="dxa"/>
          </w:tcPr>
          <w:p w14:paraId="0265BA32" w14:textId="1B16DB29" w:rsidR="005F6D05" w:rsidRPr="009A1309" w:rsidRDefault="005F6D05" w:rsidP="005F6D05">
            <w:pPr>
              <w:rPr>
                <w:rFonts w:ascii="Century Gothic" w:hAnsi="Century Gothic"/>
                <w:bCs/>
              </w:rPr>
            </w:pPr>
            <w:r>
              <w:rPr>
                <w:rFonts w:ascii="Century Gothic" w:hAnsi="Century Gothic"/>
                <w:bCs/>
              </w:rPr>
              <w:t>1</w:t>
            </w:r>
            <w:r w:rsidR="00CC1FF3">
              <w:rPr>
                <w:rFonts w:ascii="Century Gothic" w:hAnsi="Century Gothic"/>
                <w:bCs/>
              </w:rPr>
              <w:t>4</w:t>
            </w:r>
          </w:p>
        </w:tc>
        <w:tc>
          <w:tcPr>
            <w:tcW w:w="1056" w:type="dxa"/>
          </w:tcPr>
          <w:p w14:paraId="13A4CC2F" w14:textId="5D64F8F6" w:rsidR="005F6D05" w:rsidRPr="009A1309" w:rsidRDefault="00401BD4" w:rsidP="005F6D05">
            <w:pPr>
              <w:rPr>
                <w:rFonts w:ascii="Century Gothic" w:hAnsi="Century Gothic"/>
                <w:bCs/>
              </w:rPr>
            </w:pPr>
            <w:r>
              <w:rPr>
                <w:rFonts w:ascii="Century Gothic" w:hAnsi="Century Gothic"/>
                <w:bCs/>
              </w:rPr>
              <w:t>B</w:t>
            </w:r>
          </w:p>
        </w:tc>
        <w:tc>
          <w:tcPr>
            <w:tcW w:w="992" w:type="dxa"/>
          </w:tcPr>
          <w:p w14:paraId="3439ED83" w14:textId="5326F97C" w:rsidR="005F6D05" w:rsidRPr="009A1309" w:rsidRDefault="005F6D05" w:rsidP="005F6D05">
            <w:pPr>
              <w:rPr>
                <w:rFonts w:ascii="Century Gothic" w:hAnsi="Century Gothic"/>
                <w:bCs/>
              </w:rPr>
            </w:pPr>
            <w:r w:rsidRPr="009A1309">
              <w:rPr>
                <w:rFonts w:ascii="Century Gothic" w:hAnsi="Century Gothic"/>
                <w:bCs/>
              </w:rPr>
              <w:t>1</w:t>
            </w:r>
          </w:p>
        </w:tc>
        <w:tc>
          <w:tcPr>
            <w:tcW w:w="7230" w:type="dxa"/>
          </w:tcPr>
          <w:p w14:paraId="193DFE43" w14:textId="6B602041" w:rsidR="00C80454" w:rsidRPr="009A1309" w:rsidRDefault="005F6D05" w:rsidP="00C80454">
            <w:pPr>
              <w:rPr>
                <w:rFonts w:ascii="Century Gothic" w:hAnsi="Century Gothic"/>
                <w:bCs/>
              </w:rPr>
            </w:pPr>
            <w:r w:rsidRPr="005D0818">
              <w:rPr>
                <w:rFonts w:ascii="Century Gothic" w:hAnsi="Century Gothic"/>
                <w:bCs/>
              </w:rPr>
              <w:t>Answering A shows</w:t>
            </w:r>
            <w:r w:rsidR="00401BD4">
              <w:rPr>
                <w:rFonts w:ascii="Century Gothic" w:hAnsi="Century Gothic"/>
                <w:bCs/>
              </w:rPr>
              <w:t xml:space="preserve"> a gap in knowledge about the difference between elements and compounds</w:t>
            </w:r>
            <w:r w:rsidRPr="005D0818">
              <w:rPr>
                <w:rFonts w:ascii="Century Gothic" w:hAnsi="Century Gothic"/>
                <w:bCs/>
              </w:rPr>
              <w:t xml:space="preserve">. </w:t>
            </w:r>
            <w:r>
              <w:rPr>
                <w:rFonts w:ascii="Century Gothic" w:hAnsi="Century Gothic"/>
                <w:bCs/>
              </w:rPr>
              <w:t>To fix it, r</w:t>
            </w:r>
            <w:r w:rsidRPr="005D0818">
              <w:rPr>
                <w:rFonts w:ascii="Century Gothic" w:hAnsi="Century Gothic"/>
                <w:bCs/>
                <w:i/>
                <w:iCs/>
              </w:rPr>
              <w:t>eteach</w:t>
            </w:r>
            <w:r w:rsidR="00B13823">
              <w:rPr>
                <w:rFonts w:ascii="Century Gothic" w:hAnsi="Century Gothic"/>
                <w:bCs/>
                <w:i/>
                <w:iCs/>
              </w:rPr>
              <w:t xml:space="preserve"> the definitions of elements and compounds using examples. Then ask students to write out all the elements and all the compound from the quiz.</w:t>
            </w:r>
          </w:p>
          <w:p w14:paraId="741B1746" w14:textId="77777777" w:rsidR="005F6D05" w:rsidRDefault="005F6D05" w:rsidP="005F6D05">
            <w:pPr>
              <w:rPr>
                <w:rFonts w:ascii="Century Gothic" w:hAnsi="Century Gothic"/>
                <w:bCs/>
              </w:rPr>
            </w:pPr>
          </w:p>
          <w:p w14:paraId="2D597B2E" w14:textId="405EECFD" w:rsidR="00B13823" w:rsidRPr="00694321" w:rsidRDefault="00B13823" w:rsidP="005F6D05">
            <w:pPr>
              <w:rPr>
                <w:rFonts w:ascii="Century Gothic" w:hAnsi="Century Gothic"/>
                <w:bCs/>
                <w:i/>
                <w:iCs/>
              </w:rPr>
            </w:pPr>
            <w:r>
              <w:rPr>
                <w:rFonts w:ascii="Century Gothic" w:hAnsi="Century Gothic"/>
                <w:bCs/>
              </w:rPr>
              <w:t>Answering C shows</w:t>
            </w:r>
            <w:r w:rsidR="00480046">
              <w:rPr>
                <w:rFonts w:ascii="Century Gothic" w:hAnsi="Century Gothic"/>
                <w:bCs/>
              </w:rPr>
              <w:t xml:space="preserve"> a </w:t>
            </w:r>
            <w:r w:rsidR="00694321">
              <w:rPr>
                <w:rFonts w:ascii="Century Gothic" w:hAnsi="Century Gothic"/>
                <w:bCs/>
              </w:rPr>
              <w:t>gap in knowledge about the reactants needed to make copper sul</w:t>
            </w:r>
            <w:r w:rsidR="00CE1E8E">
              <w:rPr>
                <w:rFonts w:ascii="Century Gothic" w:hAnsi="Century Gothic"/>
                <w:bCs/>
              </w:rPr>
              <w:t>f</w:t>
            </w:r>
            <w:r w:rsidR="00694321">
              <w:rPr>
                <w:rFonts w:ascii="Century Gothic" w:hAnsi="Century Gothic"/>
                <w:bCs/>
              </w:rPr>
              <w:t xml:space="preserve">ate. </w:t>
            </w:r>
            <w:r w:rsidR="00694321">
              <w:rPr>
                <w:rFonts w:ascii="Century Gothic" w:hAnsi="Century Gothic"/>
                <w:bCs/>
                <w:i/>
                <w:iCs/>
              </w:rPr>
              <w:t xml:space="preserve">To fix it, write out the symbol formulae for B and </w:t>
            </w:r>
            <w:r w:rsidR="00802BC2">
              <w:rPr>
                <w:rFonts w:ascii="Century Gothic" w:hAnsi="Century Gothic"/>
                <w:bCs/>
                <w:i/>
                <w:iCs/>
              </w:rPr>
              <w:t>C</w:t>
            </w:r>
            <w:r w:rsidR="009E3554">
              <w:rPr>
                <w:rFonts w:ascii="Century Gothic" w:hAnsi="Century Gothic"/>
                <w:bCs/>
                <w:i/>
                <w:iCs/>
              </w:rPr>
              <w:t xml:space="preserve"> to show</w:t>
            </w:r>
            <w:r w:rsidR="00E20093">
              <w:rPr>
                <w:rFonts w:ascii="Century Gothic" w:hAnsi="Century Gothic"/>
                <w:bCs/>
                <w:i/>
                <w:iCs/>
              </w:rPr>
              <w:t xml:space="preserve"> that copper sul</w:t>
            </w:r>
            <w:r w:rsidR="00CE1E8E">
              <w:rPr>
                <w:rFonts w:ascii="Century Gothic" w:hAnsi="Century Gothic"/>
                <w:bCs/>
                <w:i/>
                <w:iCs/>
              </w:rPr>
              <w:t>f</w:t>
            </w:r>
            <w:r w:rsidR="00E20093">
              <w:rPr>
                <w:rFonts w:ascii="Century Gothic" w:hAnsi="Century Gothic"/>
                <w:bCs/>
                <w:i/>
                <w:iCs/>
              </w:rPr>
              <w:t>ate can only be produced from option B.</w:t>
            </w:r>
          </w:p>
        </w:tc>
      </w:tr>
      <w:tr w:rsidR="00CC1FF3" w14:paraId="045E04D6" w14:textId="77777777" w:rsidTr="009A1309">
        <w:tc>
          <w:tcPr>
            <w:tcW w:w="787" w:type="dxa"/>
          </w:tcPr>
          <w:p w14:paraId="1336D574" w14:textId="4B0FDC75" w:rsidR="00CC1FF3" w:rsidRDefault="001150A0" w:rsidP="005F6D05">
            <w:pPr>
              <w:rPr>
                <w:rFonts w:ascii="Century Gothic" w:hAnsi="Century Gothic"/>
                <w:bCs/>
              </w:rPr>
            </w:pPr>
            <w:r>
              <w:rPr>
                <w:rFonts w:ascii="Century Gothic" w:hAnsi="Century Gothic"/>
                <w:bCs/>
              </w:rPr>
              <w:t>15</w:t>
            </w:r>
          </w:p>
        </w:tc>
        <w:tc>
          <w:tcPr>
            <w:tcW w:w="1056" w:type="dxa"/>
          </w:tcPr>
          <w:p w14:paraId="39A78574" w14:textId="3A8960ED" w:rsidR="00CC1FF3" w:rsidRDefault="001150A0" w:rsidP="005F6D05">
            <w:pPr>
              <w:rPr>
                <w:rFonts w:ascii="Century Gothic" w:hAnsi="Century Gothic"/>
                <w:bCs/>
              </w:rPr>
            </w:pPr>
            <w:r>
              <w:rPr>
                <w:rFonts w:ascii="Century Gothic" w:hAnsi="Century Gothic"/>
                <w:bCs/>
              </w:rPr>
              <w:t>C</w:t>
            </w:r>
          </w:p>
        </w:tc>
        <w:tc>
          <w:tcPr>
            <w:tcW w:w="992" w:type="dxa"/>
          </w:tcPr>
          <w:p w14:paraId="6AB78376" w14:textId="1C7EE47A" w:rsidR="00CC1FF3" w:rsidRPr="009A1309" w:rsidRDefault="001150A0" w:rsidP="005F6D05">
            <w:pPr>
              <w:rPr>
                <w:rFonts w:ascii="Century Gothic" w:hAnsi="Century Gothic"/>
                <w:bCs/>
              </w:rPr>
            </w:pPr>
            <w:r>
              <w:rPr>
                <w:rFonts w:ascii="Century Gothic" w:hAnsi="Century Gothic"/>
                <w:bCs/>
              </w:rPr>
              <w:t>1</w:t>
            </w:r>
          </w:p>
        </w:tc>
        <w:tc>
          <w:tcPr>
            <w:tcW w:w="7230" w:type="dxa"/>
          </w:tcPr>
          <w:p w14:paraId="6713B576" w14:textId="77777777" w:rsidR="00CC1FF3" w:rsidRDefault="003E72D4" w:rsidP="005F6D05">
            <w:pPr>
              <w:rPr>
                <w:rFonts w:ascii="Century Gothic" w:hAnsi="Century Gothic"/>
                <w:bCs/>
                <w:i/>
                <w:iCs/>
              </w:rPr>
            </w:pPr>
            <w:r>
              <w:rPr>
                <w:rFonts w:ascii="Century Gothic" w:hAnsi="Century Gothic"/>
                <w:bCs/>
              </w:rPr>
              <w:t>Answering A</w:t>
            </w:r>
            <w:r w:rsidR="00E177F2">
              <w:rPr>
                <w:rFonts w:ascii="Century Gothic" w:hAnsi="Century Gothic"/>
                <w:bCs/>
              </w:rPr>
              <w:t xml:space="preserve"> suggests a gap in knowledge about balanced equations because there is no attempt to balance A. </w:t>
            </w:r>
            <w:r w:rsidR="00E177F2">
              <w:rPr>
                <w:rFonts w:ascii="Century Gothic" w:hAnsi="Century Gothic"/>
                <w:bCs/>
                <w:i/>
                <w:iCs/>
              </w:rPr>
              <w:t>to fix it, ask students to write out how many atoms of each element are in the reactants and the products and then explain why it is not balanced.</w:t>
            </w:r>
          </w:p>
          <w:p w14:paraId="041C0FD6" w14:textId="77777777" w:rsidR="00E177F2" w:rsidRDefault="00E177F2" w:rsidP="005F6D05">
            <w:pPr>
              <w:rPr>
                <w:rFonts w:ascii="Century Gothic" w:hAnsi="Century Gothic"/>
                <w:bCs/>
                <w:i/>
                <w:iCs/>
              </w:rPr>
            </w:pPr>
          </w:p>
          <w:p w14:paraId="1D3B3B48" w14:textId="004C5508" w:rsidR="00E177F2" w:rsidRPr="000E0292" w:rsidRDefault="00E177F2" w:rsidP="005F6D05">
            <w:pPr>
              <w:rPr>
                <w:i/>
                <w:iCs/>
              </w:rPr>
            </w:pPr>
            <w:r>
              <w:rPr>
                <w:rFonts w:ascii="Century Gothic" w:hAnsi="Century Gothic"/>
                <w:bCs/>
              </w:rPr>
              <w:t>Answering B suggests</w:t>
            </w:r>
            <w:r w:rsidR="0071269E">
              <w:rPr>
                <w:rFonts w:ascii="Century Gothic" w:hAnsi="Century Gothic"/>
                <w:bCs/>
              </w:rPr>
              <w:t xml:space="preserve"> a mis</w:t>
            </w:r>
            <w:r w:rsidR="00642F3A">
              <w:rPr>
                <w:rFonts w:ascii="Century Gothic" w:hAnsi="Century Gothic"/>
                <w:bCs/>
              </w:rPr>
              <w:t xml:space="preserve">conception that the subscript 3 </w:t>
            </w:r>
            <w:r w:rsidR="00C12A84">
              <w:rPr>
                <w:rFonts w:ascii="Century Gothic" w:hAnsi="Century Gothic"/>
                <w:bCs/>
              </w:rPr>
              <w:t>in NH</w:t>
            </w:r>
            <w:r w:rsidR="00C12A84" w:rsidRPr="00C12A84">
              <w:rPr>
                <w:rFonts w:ascii="Century Gothic" w:hAnsi="Century Gothic"/>
                <w:bCs/>
                <w:vertAlign w:val="subscript"/>
              </w:rPr>
              <w:t>3</w:t>
            </w:r>
            <w:r w:rsidR="00C12A84">
              <w:rPr>
                <w:rFonts w:ascii="Century Gothic" w:hAnsi="Century Gothic"/>
                <w:bCs/>
              </w:rPr>
              <w:t xml:space="preserve"> </w:t>
            </w:r>
            <w:r w:rsidR="00642F3A">
              <w:rPr>
                <w:rFonts w:ascii="Century Gothic" w:hAnsi="Century Gothic"/>
                <w:bCs/>
              </w:rPr>
              <w:t>applies t</w:t>
            </w:r>
            <w:r w:rsidR="00C12A84">
              <w:rPr>
                <w:rFonts w:ascii="Century Gothic" w:hAnsi="Century Gothic"/>
                <w:bCs/>
              </w:rPr>
              <w:t>o</w:t>
            </w:r>
            <w:r w:rsidR="00642F3A">
              <w:rPr>
                <w:rFonts w:ascii="Century Gothic" w:hAnsi="Century Gothic"/>
                <w:bCs/>
              </w:rPr>
              <w:t xml:space="preserve"> the N as well as the </w:t>
            </w:r>
            <w:r w:rsidR="000E0292">
              <w:rPr>
                <w:rFonts w:ascii="Century Gothic" w:hAnsi="Century Gothic"/>
                <w:bCs/>
              </w:rPr>
              <w:t xml:space="preserve">H. </w:t>
            </w:r>
            <w:r w:rsidR="000E0292">
              <w:rPr>
                <w:rFonts w:ascii="Century Gothic" w:hAnsi="Century Gothic"/>
                <w:bCs/>
                <w:i/>
                <w:iCs/>
              </w:rPr>
              <w:t xml:space="preserve">to fix it, reteach </w:t>
            </w:r>
            <w:r w:rsidR="00354EA9">
              <w:rPr>
                <w:rFonts w:ascii="Century Gothic" w:hAnsi="Century Gothic"/>
                <w:bCs/>
                <w:i/>
                <w:iCs/>
              </w:rPr>
              <w:t>what</w:t>
            </w:r>
            <w:r w:rsidR="000E0292">
              <w:rPr>
                <w:rFonts w:ascii="Century Gothic" w:hAnsi="Century Gothic"/>
                <w:bCs/>
                <w:i/>
                <w:iCs/>
              </w:rPr>
              <w:t xml:space="preserve"> t</w:t>
            </w:r>
            <w:r w:rsidR="00354EA9">
              <w:rPr>
                <w:rFonts w:ascii="Century Gothic" w:hAnsi="Century Gothic"/>
                <w:bCs/>
                <w:i/>
                <w:iCs/>
              </w:rPr>
              <w:t>he</w:t>
            </w:r>
            <w:r w:rsidR="000E0292">
              <w:rPr>
                <w:rFonts w:ascii="Century Gothic" w:hAnsi="Century Gothic"/>
                <w:bCs/>
                <w:i/>
                <w:iCs/>
              </w:rPr>
              <w:t xml:space="preserve"> coefficient and the subscript numbers mean and then give practice examples of compound formulae to deduce the number of types of atoms.</w:t>
            </w:r>
          </w:p>
        </w:tc>
      </w:tr>
    </w:tbl>
    <w:p w14:paraId="21778F57" w14:textId="77777777" w:rsidR="001D7F1E" w:rsidRDefault="001D7F1E" w:rsidP="000540FB">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8396632" w14:textId="119F25BD" w:rsidR="00D35B19" w:rsidRPr="00CE23F7" w:rsidRDefault="000540FB" w:rsidP="000540FB">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lastRenderedPageBreak/>
        <w:t>Se</w:t>
      </w:r>
      <w:r w:rsidR="00D35B19" w:rsidRPr="00CE23F7">
        <w:rPr>
          <w:rFonts w:ascii="Century Gothic" w:eastAsia="Century Gothic" w:hAnsi="Century Gothic" w:cs="Century Gothic"/>
          <w:b/>
          <w:bCs/>
          <w:color w:val="000000"/>
          <w:sz w:val="28"/>
          <w:szCs w:val="28"/>
        </w:rPr>
        <w:t>ction B</w:t>
      </w:r>
    </w:p>
    <w:tbl>
      <w:tblPr>
        <w:tblStyle w:val="TableGrid"/>
        <w:tblW w:w="10490" w:type="dxa"/>
        <w:tblInd w:w="-743" w:type="dxa"/>
        <w:tblLayout w:type="fixed"/>
        <w:tblLook w:val="04A0" w:firstRow="1" w:lastRow="0" w:firstColumn="1" w:lastColumn="0" w:noHBand="0" w:noVBand="1"/>
      </w:tblPr>
      <w:tblGrid>
        <w:gridCol w:w="562"/>
        <w:gridCol w:w="4967"/>
        <w:gridCol w:w="4961"/>
      </w:tblGrid>
      <w:tr w:rsidR="00D35B19" w:rsidRPr="00CE23F7" w14:paraId="76D588C6" w14:textId="77777777" w:rsidTr="00D35B19">
        <w:trPr>
          <w:trHeight w:val="111"/>
        </w:trPr>
        <w:tc>
          <w:tcPr>
            <w:tcW w:w="562" w:type="dxa"/>
            <w:shd w:val="clear" w:color="auto" w:fill="auto"/>
          </w:tcPr>
          <w:p w14:paraId="6D125C7C" w14:textId="77777777" w:rsidR="00D35B19" w:rsidRPr="00CE23F7" w:rsidRDefault="00D35B19" w:rsidP="00684080">
            <w:pPr>
              <w:rPr>
                <w:rFonts w:ascii="Century Gothic" w:hAnsi="Century Gothic" w:cs="Arial"/>
                <w:b/>
              </w:rPr>
            </w:pPr>
            <w:r w:rsidRPr="00CE23F7">
              <w:rPr>
                <w:rFonts w:ascii="Century Gothic" w:hAnsi="Century Gothic" w:cs="Arial"/>
                <w:b/>
              </w:rPr>
              <w:t>Qu</w:t>
            </w:r>
          </w:p>
          <w:p w14:paraId="7472F675" w14:textId="77777777" w:rsidR="00D35B19" w:rsidRPr="00CE23F7" w:rsidRDefault="00D35B19" w:rsidP="00684080">
            <w:pPr>
              <w:rPr>
                <w:rFonts w:ascii="Century Gothic" w:hAnsi="Century Gothic" w:cs="Arial"/>
                <w:b/>
              </w:rPr>
            </w:pPr>
          </w:p>
        </w:tc>
        <w:tc>
          <w:tcPr>
            <w:tcW w:w="4967" w:type="dxa"/>
            <w:shd w:val="clear" w:color="auto" w:fill="auto"/>
          </w:tcPr>
          <w:p w14:paraId="7965D89E" w14:textId="77777777" w:rsidR="00D35B19" w:rsidRPr="00CE23F7" w:rsidRDefault="00D35B19" w:rsidP="00684080">
            <w:pPr>
              <w:rPr>
                <w:rFonts w:ascii="Century Gothic" w:hAnsi="Century Gothic" w:cs="Arial"/>
                <w:b/>
              </w:rPr>
            </w:pPr>
            <w:r w:rsidRPr="00CE23F7">
              <w:rPr>
                <w:rFonts w:ascii="Century Gothic" w:hAnsi="Century Gothic" w:cs="Arial"/>
                <w:b/>
              </w:rPr>
              <w:t>Model answer</w:t>
            </w:r>
          </w:p>
        </w:tc>
        <w:tc>
          <w:tcPr>
            <w:tcW w:w="4961" w:type="dxa"/>
            <w:shd w:val="clear" w:color="auto" w:fill="auto"/>
          </w:tcPr>
          <w:p w14:paraId="533417D0" w14:textId="77777777" w:rsidR="00D35B19" w:rsidRPr="00CE23F7" w:rsidRDefault="00D35B19" w:rsidP="00684080">
            <w:pPr>
              <w:rPr>
                <w:rFonts w:ascii="Century Gothic" w:hAnsi="Century Gothic"/>
                <w:b/>
              </w:rPr>
            </w:pPr>
            <w:r w:rsidRPr="00CE23F7">
              <w:rPr>
                <w:rFonts w:ascii="Century Gothic" w:hAnsi="Century Gothic"/>
                <w:b/>
              </w:rPr>
              <w:t xml:space="preserve">Supporting information </w:t>
            </w:r>
          </w:p>
          <w:p w14:paraId="10826E7E" w14:textId="77777777" w:rsidR="00D35B19" w:rsidRPr="00554B97" w:rsidRDefault="00D35B19" w:rsidP="00684080">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tc>
      </w:tr>
      <w:tr w:rsidR="00D35B19" w:rsidRPr="00CE23F7" w14:paraId="016F2979" w14:textId="77777777" w:rsidTr="00D35B19">
        <w:tc>
          <w:tcPr>
            <w:tcW w:w="562" w:type="dxa"/>
          </w:tcPr>
          <w:p w14:paraId="78ED0C30" w14:textId="77777777" w:rsidR="00D35B19" w:rsidRPr="00D954B8" w:rsidRDefault="00D35B19" w:rsidP="00684080">
            <w:pPr>
              <w:rPr>
                <w:rFonts w:ascii="Century Gothic" w:hAnsi="Century Gothic" w:cs="Arial"/>
                <w:bCs/>
              </w:rPr>
            </w:pPr>
            <w:r w:rsidRPr="00D954B8">
              <w:rPr>
                <w:rFonts w:ascii="Century Gothic" w:hAnsi="Century Gothic" w:cs="Arial"/>
                <w:bCs/>
              </w:rPr>
              <w:t>1</w:t>
            </w:r>
          </w:p>
        </w:tc>
        <w:tc>
          <w:tcPr>
            <w:tcW w:w="4967" w:type="dxa"/>
          </w:tcPr>
          <w:p w14:paraId="3534F970" w14:textId="5784EA1D" w:rsidR="00D35B19" w:rsidRPr="005B1F97" w:rsidRDefault="00E517F2" w:rsidP="00684080">
            <w:pPr>
              <w:pStyle w:val="Tabletext"/>
              <w:tabs>
                <w:tab w:val="left" w:pos="3273"/>
              </w:tabs>
              <w:spacing w:before="40" w:after="40" w:line="240" w:lineRule="auto"/>
              <w:rPr>
                <w:rFonts w:ascii="Century Gothic" w:hAnsi="Century Gothic"/>
                <w:bCs/>
                <w:i/>
                <w:iCs/>
                <w:sz w:val="22"/>
              </w:rPr>
            </w:pPr>
            <w:r>
              <w:rPr>
                <w:rFonts w:ascii="Century Gothic" w:hAnsi="Century Gothic"/>
                <w:bCs/>
                <w:sz w:val="22"/>
              </w:rPr>
              <w:t>Sodium chloride</w:t>
            </w:r>
          </w:p>
        </w:tc>
        <w:tc>
          <w:tcPr>
            <w:tcW w:w="4961" w:type="dxa"/>
          </w:tcPr>
          <w:p w14:paraId="4C5203F8" w14:textId="698810BD" w:rsidR="00D35B19" w:rsidRPr="00CE23F7" w:rsidRDefault="00D35B19" w:rsidP="00684080">
            <w:pPr>
              <w:tabs>
                <w:tab w:val="left" w:pos="1425"/>
              </w:tabs>
              <w:rPr>
                <w:rFonts w:ascii="Century Gothic" w:hAnsi="Century Gothic" w:cs="Arial"/>
                <w:i/>
                <w:iCs/>
              </w:rPr>
            </w:pPr>
            <w:r w:rsidRPr="00CE23F7">
              <w:rPr>
                <w:rFonts w:ascii="Century Gothic" w:hAnsi="Century Gothic" w:cs="Arial"/>
              </w:rPr>
              <w:t xml:space="preserve">A common error </w:t>
            </w:r>
            <w:r>
              <w:rPr>
                <w:rFonts w:ascii="Century Gothic" w:hAnsi="Century Gothic" w:cs="Arial"/>
              </w:rPr>
              <w:t xml:space="preserve">could be </w:t>
            </w:r>
            <w:r w:rsidR="00341370">
              <w:rPr>
                <w:rFonts w:ascii="Century Gothic" w:hAnsi="Century Gothic" w:cs="Arial"/>
              </w:rPr>
              <w:t>jumbl</w:t>
            </w:r>
            <w:r w:rsidR="00BA6601">
              <w:rPr>
                <w:rFonts w:ascii="Century Gothic" w:hAnsi="Century Gothic" w:cs="Arial"/>
              </w:rPr>
              <w:t>ing</w:t>
            </w:r>
            <w:r w:rsidR="00341370">
              <w:rPr>
                <w:rFonts w:ascii="Century Gothic" w:hAnsi="Century Gothic" w:cs="Arial"/>
              </w:rPr>
              <w:t xml:space="preserve"> up</w:t>
            </w:r>
            <w:r w:rsidR="00557A08">
              <w:rPr>
                <w:rFonts w:ascii="Century Gothic" w:hAnsi="Century Gothic" w:cs="Arial"/>
              </w:rPr>
              <w:t xml:space="preserve"> the words and creat</w:t>
            </w:r>
            <w:r w:rsidR="00BA6601">
              <w:rPr>
                <w:rFonts w:ascii="Century Gothic" w:hAnsi="Century Gothic" w:cs="Arial"/>
              </w:rPr>
              <w:t>ing</w:t>
            </w:r>
            <w:r w:rsidR="00557A08">
              <w:rPr>
                <w:rFonts w:ascii="Century Gothic" w:hAnsi="Century Gothic" w:cs="Arial"/>
              </w:rPr>
              <w:t xml:space="preserve"> an incorrect salt</w:t>
            </w:r>
            <w:r>
              <w:rPr>
                <w:rFonts w:ascii="Century Gothic" w:hAnsi="Century Gothic" w:cs="Arial"/>
              </w:rPr>
              <w:t>.</w:t>
            </w:r>
            <w:r w:rsidRPr="00CE23F7">
              <w:rPr>
                <w:rFonts w:ascii="Century Gothic" w:hAnsi="Century Gothic" w:cs="Arial"/>
                <w:i/>
                <w:iCs/>
              </w:rPr>
              <w:t xml:space="preserve"> To </w:t>
            </w:r>
            <w:r>
              <w:rPr>
                <w:rFonts w:ascii="Century Gothic" w:hAnsi="Century Gothic" w:cs="Arial"/>
                <w:i/>
                <w:iCs/>
              </w:rPr>
              <w:t xml:space="preserve">fix it, </w:t>
            </w:r>
            <w:r w:rsidR="00557A08">
              <w:rPr>
                <w:rFonts w:ascii="Century Gothic" w:hAnsi="Century Gothic" w:cs="Arial"/>
                <w:i/>
                <w:iCs/>
              </w:rPr>
              <w:t xml:space="preserve">write the symbol formulae underneath and show </w:t>
            </w:r>
            <w:r w:rsidR="00FA010A">
              <w:rPr>
                <w:rFonts w:ascii="Century Gothic" w:hAnsi="Century Gothic" w:cs="Arial"/>
                <w:i/>
                <w:iCs/>
              </w:rPr>
              <w:t>that</w:t>
            </w:r>
            <w:r w:rsidR="00557A08">
              <w:rPr>
                <w:rFonts w:ascii="Century Gothic" w:hAnsi="Century Gothic" w:cs="Arial"/>
                <w:i/>
                <w:iCs/>
              </w:rPr>
              <w:t xml:space="preserve"> the atoms</w:t>
            </w:r>
            <w:r w:rsidR="00FA010A">
              <w:rPr>
                <w:rFonts w:ascii="Century Gothic" w:hAnsi="Century Gothic" w:cs="Arial"/>
                <w:i/>
                <w:iCs/>
              </w:rPr>
              <w:t xml:space="preserve"> from the reactants form the products.</w:t>
            </w:r>
          </w:p>
        </w:tc>
      </w:tr>
      <w:tr w:rsidR="00D35B19" w:rsidRPr="00CE23F7" w14:paraId="43272A66" w14:textId="77777777" w:rsidTr="00D35B19">
        <w:tc>
          <w:tcPr>
            <w:tcW w:w="562" w:type="dxa"/>
          </w:tcPr>
          <w:p w14:paraId="2096BB69" w14:textId="77777777" w:rsidR="00D35B19" w:rsidRPr="00D954B8" w:rsidRDefault="00D35B19" w:rsidP="00684080">
            <w:pPr>
              <w:rPr>
                <w:rFonts w:ascii="Century Gothic" w:hAnsi="Century Gothic" w:cs="Arial"/>
                <w:bCs/>
              </w:rPr>
            </w:pPr>
            <w:r>
              <w:rPr>
                <w:rFonts w:ascii="Century Gothic" w:hAnsi="Century Gothic" w:cs="Arial"/>
                <w:bCs/>
              </w:rPr>
              <w:t>2</w:t>
            </w:r>
          </w:p>
        </w:tc>
        <w:tc>
          <w:tcPr>
            <w:tcW w:w="4967" w:type="dxa"/>
          </w:tcPr>
          <w:p w14:paraId="11354D1C" w14:textId="7D3B0F87" w:rsidR="00D35B19" w:rsidRDefault="00331F47" w:rsidP="00684080">
            <w:pPr>
              <w:pStyle w:val="Tabletext"/>
              <w:tabs>
                <w:tab w:val="left" w:pos="3273"/>
              </w:tabs>
              <w:spacing w:before="40" w:after="40" w:line="240" w:lineRule="auto"/>
              <w:rPr>
                <w:rFonts w:ascii="Century Gothic" w:hAnsi="Century Gothic"/>
                <w:bCs/>
                <w:sz w:val="22"/>
              </w:rPr>
            </w:pPr>
            <w:r w:rsidRPr="00331F47">
              <w:rPr>
                <w:rFonts w:ascii="Century Gothic" w:hAnsi="Century Gothic"/>
                <w:bCs/>
                <w:sz w:val="22"/>
              </w:rPr>
              <w:t>The law of conservation of mass states that no atoms are lost or made during a chemical reaction, so the mass of the products equals the mass of the reactants</w:t>
            </w:r>
          </w:p>
        </w:tc>
        <w:tc>
          <w:tcPr>
            <w:tcW w:w="4961" w:type="dxa"/>
          </w:tcPr>
          <w:p w14:paraId="44DBE684" w14:textId="2B3BC01E" w:rsidR="00D35B19" w:rsidRPr="007A7663" w:rsidRDefault="00D35B19" w:rsidP="00684080">
            <w:pPr>
              <w:tabs>
                <w:tab w:val="left" w:pos="1425"/>
              </w:tabs>
              <w:rPr>
                <w:rFonts w:ascii="Century Gothic" w:hAnsi="Century Gothic" w:cs="Arial"/>
                <w:i/>
                <w:iCs/>
              </w:rPr>
            </w:pPr>
            <w:r>
              <w:rPr>
                <w:rFonts w:ascii="Century Gothic" w:hAnsi="Century Gothic" w:cs="Arial"/>
              </w:rPr>
              <w:t xml:space="preserve">A possible </w:t>
            </w:r>
            <w:r w:rsidR="00BE2D52">
              <w:rPr>
                <w:rFonts w:ascii="Century Gothic" w:hAnsi="Century Gothic" w:cs="Arial"/>
              </w:rPr>
              <w:t xml:space="preserve">error could be to simply state that the mass of products equals the mass of reactants rather than include the </w:t>
            </w:r>
            <w:r w:rsidR="00376F4C">
              <w:rPr>
                <w:rFonts w:ascii="Century Gothic" w:hAnsi="Century Gothic" w:cs="Arial"/>
              </w:rPr>
              <w:t>fact that atoms cannot be lost/destroyed or made</w:t>
            </w:r>
            <w:r>
              <w:rPr>
                <w:rFonts w:ascii="Century Gothic" w:hAnsi="Century Gothic" w:cs="Arial"/>
              </w:rPr>
              <w:t xml:space="preserve">. </w:t>
            </w:r>
            <w:r>
              <w:rPr>
                <w:rFonts w:ascii="Century Gothic" w:hAnsi="Century Gothic" w:cs="Arial"/>
                <w:i/>
                <w:iCs/>
              </w:rPr>
              <w:t xml:space="preserve">To fix it, ask students </w:t>
            </w:r>
            <w:r w:rsidR="008D72B6">
              <w:rPr>
                <w:rFonts w:ascii="Century Gothic" w:hAnsi="Century Gothic" w:cs="Arial"/>
                <w:i/>
                <w:iCs/>
              </w:rPr>
              <w:t xml:space="preserve">to </w:t>
            </w:r>
            <w:r w:rsidR="008A6D09">
              <w:rPr>
                <w:rFonts w:ascii="Century Gothic" w:hAnsi="Century Gothic" w:cs="Arial"/>
                <w:i/>
                <w:iCs/>
              </w:rPr>
              <w:t>re</w:t>
            </w:r>
            <w:r w:rsidR="008D72B6">
              <w:rPr>
                <w:rFonts w:ascii="Century Gothic" w:hAnsi="Century Gothic" w:cs="Arial"/>
                <w:i/>
                <w:iCs/>
              </w:rPr>
              <w:t>write their definition including the key words: lost, made, atoms</w:t>
            </w:r>
          </w:p>
        </w:tc>
      </w:tr>
      <w:tr w:rsidR="0025202B" w:rsidRPr="00CE23F7" w14:paraId="76A7E80C" w14:textId="77777777" w:rsidTr="00D35B19">
        <w:tc>
          <w:tcPr>
            <w:tcW w:w="562" w:type="dxa"/>
          </w:tcPr>
          <w:p w14:paraId="4A510400" w14:textId="340E2D9D" w:rsidR="0025202B" w:rsidRDefault="00331F47" w:rsidP="00684080">
            <w:pPr>
              <w:rPr>
                <w:rFonts w:ascii="Century Gothic" w:hAnsi="Century Gothic" w:cs="Arial"/>
                <w:bCs/>
              </w:rPr>
            </w:pPr>
            <w:r>
              <w:rPr>
                <w:rFonts w:ascii="Century Gothic" w:hAnsi="Century Gothic" w:cs="Arial"/>
                <w:bCs/>
              </w:rPr>
              <w:t>3</w:t>
            </w:r>
          </w:p>
        </w:tc>
        <w:tc>
          <w:tcPr>
            <w:tcW w:w="4967" w:type="dxa"/>
          </w:tcPr>
          <w:p w14:paraId="21134141" w14:textId="36A85723" w:rsidR="0025202B" w:rsidRDefault="00A22088" w:rsidP="00684080">
            <w:pPr>
              <w:pStyle w:val="Tabletext"/>
              <w:tabs>
                <w:tab w:val="left" w:pos="3273"/>
              </w:tabs>
              <w:spacing w:before="40" w:after="40" w:line="240" w:lineRule="auto"/>
              <w:rPr>
                <w:rFonts w:ascii="Century Gothic" w:hAnsi="Century Gothic"/>
                <w:bCs/>
                <w:sz w:val="22"/>
              </w:rPr>
            </w:pPr>
            <w:r w:rsidRPr="00A22088">
              <w:rPr>
                <w:rFonts w:ascii="Century Gothic" w:hAnsi="Century Gothic"/>
                <w:bCs/>
                <w:sz w:val="22"/>
              </w:rPr>
              <w:t>The interval within which the true value can be expected to lie.</w:t>
            </w:r>
          </w:p>
        </w:tc>
        <w:tc>
          <w:tcPr>
            <w:tcW w:w="4961" w:type="dxa"/>
          </w:tcPr>
          <w:p w14:paraId="7ABB1880" w14:textId="3A397FED" w:rsidR="0025202B" w:rsidRPr="00C15DA9" w:rsidRDefault="005818DD" w:rsidP="00684080">
            <w:pPr>
              <w:tabs>
                <w:tab w:val="left" w:pos="1425"/>
              </w:tabs>
              <w:rPr>
                <w:rFonts w:ascii="Century Gothic" w:hAnsi="Century Gothic" w:cs="Arial"/>
                <w:i/>
                <w:iCs/>
              </w:rPr>
            </w:pPr>
            <w:r>
              <w:rPr>
                <w:rFonts w:ascii="Century Gothic" w:hAnsi="Century Gothic" w:cs="Arial"/>
              </w:rPr>
              <w:t xml:space="preserve">A possible error here would be to define uncertainty as simply doubt in a more colloquial sense rather than link it to the </w:t>
            </w:r>
            <w:r w:rsidR="00686117">
              <w:rPr>
                <w:rFonts w:ascii="Century Gothic" w:hAnsi="Century Gothic" w:cs="Arial"/>
              </w:rPr>
              <w:t>true value.</w:t>
            </w:r>
            <w:r w:rsidR="00C15DA9">
              <w:rPr>
                <w:rFonts w:ascii="Century Gothic" w:hAnsi="Century Gothic" w:cs="Arial"/>
              </w:rPr>
              <w:t xml:space="preserve"> </w:t>
            </w:r>
            <w:r w:rsidR="00C15DA9">
              <w:rPr>
                <w:rFonts w:ascii="Century Gothic" w:hAnsi="Century Gothic" w:cs="Arial"/>
                <w:i/>
                <w:iCs/>
              </w:rPr>
              <w:t xml:space="preserve">To fix it, </w:t>
            </w:r>
            <w:r w:rsidR="00EE1F60">
              <w:rPr>
                <w:rFonts w:ascii="Century Gothic" w:hAnsi="Century Gothic" w:cs="Arial"/>
                <w:i/>
                <w:iCs/>
              </w:rPr>
              <w:t>discuss the amount of uncertainty in Q7 and then ask students to write a definition for uncertainty</w:t>
            </w:r>
            <w:r w:rsidR="006D2F3F">
              <w:rPr>
                <w:rFonts w:ascii="Century Gothic" w:hAnsi="Century Gothic" w:cs="Arial"/>
                <w:i/>
                <w:iCs/>
              </w:rPr>
              <w:t>.</w:t>
            </w:r>
          </w:p>
        </w:tc>
      </w:tr>
      <w:tr w:rsidR="0025202B" w:rsidRPr="00CE23F7" w14:paraId="1E7CD1DA" w14:textId="77777777" w:rsidTr="00D35B19">
        <w:tc>
          <w:tcPr>
            <w:tcW w:w="562" w:type="dxa"/>
          </w:tcPr>
          <w:p w14:paraId="069BF264" w14:textId="1EF8BD79" w:rsidR="0025202B" w:rsidRDefault="00331F47" w:rsidP="00684080">
            <w:pPr>
              <w:rPr>
                <w:rFonts w:ascii="Century Gothic" w:hAnsi="Century Gothic" w:cs="Arial"/>
                <w:bCs/>
              </w:rPr>
            </w:pPr>
            <w:r>
              <w:rPr>
                <w:rFonts w:ascii="Century Gothic" w:hAnsi="Century Gothic" w:cs="Arial"/>
                <w:bCs/>
              </w:rPr>
              <w:t>4</w:t>
            </w:r>
          </w:p>
        </w:tc>
        <w:tc>
          <w:tcPr>
            <w:tcW w:w="4967" w:type="dxa"/>
          </w:tcPr>
          <w:p w14:paraId="7D1D2A4A" w14:textId="34901011" w:rsidR="006B0633" w:rsidRDefault="000C0CB7"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A</w:t>
            </w:r>
            <w:r w:rsidR="003A2319" w:rsidRPr="003A2319">
              <w:rPr>
                <w:rFonts w:ascii="Century Gothic" w:hAnsi="Century Gothic"/>
                <w:bCs/>
                <w:sz w:val="22"/>
              </w:rPr>
              <w:t>dd sulfuric acid to a beaker</w:t>
            </w:r>
          </w:p>
          <w:p w14:paraId="544A02A9" w14:textId="3573B717" w:rsidR="000A78A0" w:rsidRDefault="000A78A0"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W</w:t>
            </w:r>
            <w:r w:rsidR="003A2319" w:rsidRPr="006B0633">
              <w:rPr>
                <w:rFonts w:ascii="Century Gothic" w:hAnsi="Century Gothic"/>
                <w:bCs/>
                <w:sz w:val="22"/>
              </w:rPr>
              <w:t>arm sulfuric acid</w:t>
            </w:r>
            <w:r>
              <w:rPr>
                <w:rFonts w:ascii="Century Gothic" w:hAnsi="Century Gothic"/>
                <w:bCs/>
                <w:sz w:val="22"/>
              </w:rPr>
              <w:t xml:space="preserve"> gently placing </w:t>
            </w:r>
            <w:r w:rsidR="00E605F7">
              <w:rPr>
                <w:rFonts w:ascii="Century Gothic" w:hAnsi="Century Gothic"/>
                <w:bCs/>
                <w:sz w:val="22"/>
              </w:rPr>
              <w:t xml:space="preserve">the </w:t>
            </w:r>
            <w:r>
              <w:rPr>
                <w:rFonts w:ascii="Century Gothic" w:hAnsi="Century Gothic"/>
                <w:bCs/>
                <w:sz w:val="22"/>
              </w:rPr>
              <w:t>beaker on gauze</w:t>
            </w:r>
            <w:r w:rsidR="00187C8D">
              <w:rPr>
                <w:rFonts w:ascii="Century Gothic" w:hAnsi="Century Gothic"/>
                <w:bCs/>
                <w:sz w:val="22"/>
              </w:rPr>
              <w:t>,</w:t>
            </w:r>
            <w:r>
              <w:rPr>
                <w:rFonts w:ascii="Century Gothic" w:hAnsi="Century Gothic"/>
                <w:bCs/>
                <w:sz w:val="22"/>
              </w:rPr>
              <w:t xml:space="preserve"> tripod</w:t>
            </w:r>
            <w:r w:rsidR="00187C8D">
              <w:rPr>
                <w:rFonts w:ascii="Century Gothic" w:hAnsi="Century Gothic"/>
                <w:bCs/>
                <w:sz w:val="22"/>
              </w:rPr>
              <w:t xml:space="preserve"> and heatproof mat,</w:t>
            </w:r>
            <w:r>
              <w:rPr>
                <w:rFonts w:ascii="Century Gothic" w:hAnsi="Century Gothic"/>
                <w:bCs/>
                <w:sz w:val="22"/>
              </w:rPr>
              <w:t xml:space="preserve"> and use a Bunsen burner</w:t>
            </w:r>
          </w:p>
          <w:p w14:paraId="15D9AE57" w14:textId="62E14B7B" w:rsidR="003A2319" w:rsidRDefault="000A78A0"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A</w:t>
            </w:r>
            <w:r w:rsidR="003A2319" w:rsidRPr="000A78A0">
              <w:rPr>
                <w:rFonts w:ascii="Century Gothic" w:hAnsi="Century Gothic"/>
                <w:bCs/>
                <w:sz w:val="22"/>
              </w:rPr>
              <w:t xml:space="preserve">dd </w:t>
            </w:r>
            <w:r w:rsidR="00372B03">
              <w:rPr>
                <w:rFonts w:ascii="Century Gothic" w:hAnsi="Century Gothic"/>
                <w:bCs/>
                <w:sz w:val="22"/>
              </w:rPr>
              <w:t xml:space="preserve">a small amount of </w:t>
            </w:r>
            <w:r>
              <w:rPr>
                <w:rFonts w:ascii="Century Gothic" w:hAnsi="Century Gothic"/>
                <w:bCs/>
                <w:sz w:val="22"/>
              </w:rPr>
              <w:t xml:space="preserve">solid </w:t>
            </w:r>
            <w:r w:rsidR="003A2319" w:rsidRPr="000A78A0">
              <w:rPr>
                <w:rFonts w:ascii="Century Gothic" w:hAnsi="Century Gothic"/>
                <w:bCs/>
                <w:sz w:val="22"/>
              </w:rPr>
              <w:t>magnesium oxide</w:t>
            </w:r>
            <w:r>
              <w:rPr>
                <w:rFonts w:ascii="Century Gothic" w:hAnsi="Century Gothic"/>
                <w:bCs/>
                <w:sz w:val="22"/>
              </w:rPr>
              <w:t xml:space="preserve"> using a spatula</w:t>
            </w:r>
          </w:p>
          <w:p w14:paraId="7819A69D" w14:textId="58C72942" w:rsidR="00372B03" w:rsidRDefault="00372B03"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Stir using a glass rod</w:t>
            </w:r>
          </w:p>
          <w:p w14:paraId="6B86B133" w14:textId="4DE9A384" w:rsidR="00BA4038" w:rsidRDefault="00BA4038"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 xml:space="preserve">Keep adding small amounts of solid </w:t>
            </w:r>
            <w:r w:rsidRPr="000A78A0">
              <w:rPr>
                <w:rFonts w:ascii="Century Gothic" w:hAnsi="Century Gothic"/>
                <w:bCs/>
                <w:sz w:val="22"/>
              </w:rPr>
              <w:t>magnesium oxide</w:t>
            </w:r>
            <w:r>
              <w:rPr>
                <w:rFonts w:ascii="Century Gothic" w:hAnsi="Century Gothic"/>
                <w:bCs/>
                <w:sz w:val="22"/>
              </w:rPr>
              <w:t xml:space="preserve"> using a spatula until </w:t>
            </w:r>
            <w:r w:rsidR="007D7C90">
              <w:rPr>
                <w:rFonts w:ascii="Century Gothic" w:hAnsi="Century Gothic"/>
                <w:bCs/>
                <w:sz w:val="22"/>
              </w:rPr>
              <w:t xml:space="preserve">it will no longer dissolve and </w:t>
            </w:r>
            <w:r w:rsidR="003A3366">
              <w:rPr>
                <w:rFonts w:ascii="Century Gothic" w:hAnsi="Century Gothic"/>
                <w:bCs/>
                <w:sz w:val="22"/>
              </w:rPr>
              <w:t>remains in the beaker. This means the magnesium oxide is in excess.</w:t>
            </w:r>
          </w:p>
          <w:p w14:paraId="3DD7F1BE" w14:textId="77777777" w:rsidR="00DA64E5" w:rsidRDefault="00DA64E5"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 xml:space="preserve">Filter the mixture </w:t>
            </w:r>
            <w:r w:rsidR="003A2319" w:rsidRPr="00DA64E5">
              <w:rPr>
                <w:rFonts w:ascii="Century Gothic" w:hAnsi="Century Gothic"/>
                <w:bCs/>
                <w:sz w:val="22"/>
              </w:rPr>
              <w:t>using a filter paper and funnel</w:t>
            </w:r>
            <w:r>
              <w:rPr>
                <w:rFonts w:ascii="Century Gothic" w:hAnsi="Century Gothic"/>
                <w:bCs/>
                <w:sz w:val="22"/>
              </w:rPr>
              <w:t xml:space="preserve"> </w:t>
            </w:r>
            <w:r w:rsidR="003A2319" w:rsidRPr="00DA64E5">
              <w:rPr>
                <w:rFonts w:ascii="Century Gothic" w:hAnsi="Century Gothic"/>
                <w:bCs/>
                <w:sz w:val="22"/>
              </w:rPr>
              <w:t>to remove excess magnesium oxide</w:t>
            </w:r>
          </w:p>
          <w:p w14:paraId="395E6888" w14:textId="7617C41A" w:rsidR="00394A7F" w:rsidRDefault="00DA64E5"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H</w:t>
            </w:r>
            <w:r w:rsidR="003A2319" w:rsidRPr="00DA64E5">
              <w:rPr>
                <w:rFonts w:ascii="Century Gothic" w:hAnsi="Century Gothic"/>
                <w:bCs/>
                <w:sz w:val="22"/>
              </w:rPr>
              <w:t xml:space="preserve">eat </w:t>
            </w:r>
            <w:r w:rsidR="00F61914">
              <w:rPr>
                <w:rFonts w:ascii="Century Gothic" w:hAnsi="Century Gothic"/>
                <w:bCs/>
                <w:sz w:val="22"/>
              </w:rPr>
              <w:t>the filtrate</w:t>
            </w:r>
            <w:r w:rsidR="00394A7F">
              <w:rPr>
                <w:rFonts w:ascii="Century Gothic" w:hAnsi="Century Gothic"/>
                <w:bCs/>
                <w:sz w:val="22"/>
              </w:rPr>
              <w:t xml:space="preserve"> gently</w:t>
            </w:r>
            <w:r w:rsidR="003A2319" w:rsidRPr="00DA64E5">
              <w:rPr>
                <w:rFonts w:ascii="Century Gothic" w:hAnsi="Century Gothic"/>
                <w:bCs/>
                <w:sz w:val="22"/>
              </w:rPr>
              <w:t xml:space="preserve"> in an evaporating basin</w:t>
            </w:r>
            <w:r w:rsidR="00F60296">
              <w:rPr>
                <w:rFonts w:ascii="Century Gothic" w:hAnsi="Century Gothic"/>
                <w:bCs/>
                <w:sz w:val="22"/>
              </w:rPr>
              <w:t xml:space="preserve"> until crystals start to form</w:t>
            </w:r>
          </w:p>
          <w:p w14:paraId="7E6908F8" w14:textId="141A2A79" w:rsidR="00F60296" w:rsidRDefault="00F60296"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Transfer the solution to a crystallising dish</w:t>
            </w:r>
          </w:p>
          <w:p w14:paraId="6743E68B" w14:textId="44AADB87" w:rsidR="00394A7F" w:rsidRDefault="00394A7F"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L</w:t>
            </w:r>
            <w:r w:rsidR="003A2319" w:rsidRPr="00394A7F">
              <w:rPr>
                <w:rFonts w:ascii="Century Gothic" w:hAnsi="Century Gothic"/>
                <w:bCs/>
                <w:sz w:val="22"/>
              </w:rPr>
              <w:t>eave to crystallise</w:t>
            </w:r>
            <w:r>
              <w:rPr>
                <w:rFonts w:ascii="Century Gothic" w:hAnsi="Century Gothic"/>
                <w:bCs/>
                <w:sz w:val="22"/>
              </w:rPr>
              <w:t xml:space="preserve"> for at least 1 day</w:t>
            </w:r>
          </w:p>
          <w:p w14:paraId="27AE9589" w14:textId="696BB06E" w:rsidR="0025202B" w:rsidRPr="00394A7F" w:rsidRDefault="00394A7F" w:rsidP="00394A7F">
            <w:pPr>
              <w:pStyle w:val="Tabletext"/>
              <w:numPr>
                <w:ilvl w:val="0"/>
                <w:numId w:val="1"/>
              </w:numPr>
              <w:tabs>
                <w:tab w:val="left" w:pos="3273"/>
              </w:tabs>
              <w:spacing w:before="40" w:after="40" w:line="240" w:lineRule="auto"/>
              <w:rPr>
                <w:rFonts w:ascii="Century Gothic" w:hAnsi="Century Gothic"/>
                <w:bCs/>
                <w:sz w:val="22"/>
              </w:rPr>
            </w:pPr>
            <w:r>
              <w:rPr>
                <w:rFonts w:ascii="Century Gothic" w:hAnsi="Century Gothic"/>
                <w:bCs/>
                <w:sz w:val="22"/>
              </w:rPr>
              <w:t>Gently scrape the crystals out of the evaporating dish and p</w:t>
            </w:r>
            <w:r w:rsidR="003A2319" w:rsidRPr="00394A7F">
              <w:rPr>
                <w:rFonts w:ascii="Century Gothic" w:hAnsi="Century Gothic"/>
                <w:bCs/>
                <w:sz w:val="22"/>
              </w:rPr>
              <w:t>at dry with filter paper</w:t>
            </w:r>
          </w:p>
        </w:tc>
        <w:tc>
          <w:tcPr>
            <w:tcW w:w="4961" w:type="dxa"/>
          </w:tcPr>
          <w:p w14:paraId="6FAB6CE0" w14:textId="6284A646" w:rsidR="0025202B" w:rsidRPr="00151AE5" w:rsidRDefault="00151AE5" w:rsidP="00684080">
            <w:pPr>
              <w:tabs>
                <w:tab w:val="left" w:pos="1425"/>
              </w:tabs>
              <w:rPr>
                <w:rFonts w:ascii="Century Gothic" w:hAnsi="Century Gothic" w:cs="Arial"/>
                <w:i/>
                <w:iCs/>
              </w:rPr>
            </w:pPr>
            <w:r>
              <w:rPr>
                <w:rFonts w:ascii="Century Gothic" w:hAnsi="Century Gothic" w:cs="Arial"/>
              </w:rPr>
              <w:t xml:space="preserve">This is a challenging method  to recall since there are so many different steps in involved, so a common error would be to use the incorrect order or miss out a key step. </w:t>
            </w:r>
            <w:r>
              <w:rPr>
                <w:rFonts w:ascii="Century Gothic" w:hAnsi="Century Gothic" w:cs="Arial"/>
                <w:i/>
                <w:iCs/>
              </w:rPr>
              <w:t>To fix it, give students the following processes and ask them to add them to this model answer</w:t>
            </w:r>
            <w:r w:rsidR="00F711A4">
              <w:rPr>
                <w:rFonts w:ascii="Century Gothic" w:hAnsi="Century Gothic" w:cs="Arial"/>
                <w:i/>
                <w:iCs/>
              </w:rPr>
              <w:t>: evaporation, crystallisation, neutralisation, filtration</w:t>
            </w:r>
            <w:r>
              <w:rPr>
                <w:rFonts w:ascii="Century Gothic" w:hAnsi="Century Gothic" w:cs="Arial"/>
                <w:i/>
                <w:iCs/>
              </w:rPr>
              <w:t>.</w:t>
            </w:r>
            <w:r w:rsidR="005070F6">
              <w:rPr>
                <w:rFonts w:ascii="Century Gothic" w:hAnsi="Century Gothic" w:cs="Arial"/>
                <w:i/>
                <w:iCs/>
              </w:rPr>
              <w:t xml:space="preserve"> Then ask them to explain why we use each of these processes in making a soluble salt.</w:t>
            </w:r>
          </w:p>
        </w:tc>
      </w:tr>
    </w:tbl>
    <w:p w14:paraId="5539C8B0" w14:textId="77777777" w:rsidR="00D35B19" w:rsidRPr="006B1D0B" w:rsidRDefault="00D35B19" w:rsidP="00D35B19">
      <w:pPr>
        <w:pBdr>
          <w:top w:val="nil"/>
          <w:left w:val="nil"/>
          <w:bottom w:val="nil"/>
          <w:right w:val="nil"/>
          <w:between w:val="nil"/>
        </w:pBdr>
        <w:tabs>
          <w:tab w:val="center" w:pos="4513"/>
          <w:tab w:val="right" w:pos="9026"/>
        </w:tabs>
        <w:spacing w:after="0" w:line="240" w:lineRule="auto"/>
        <w:rPr>
          <w:b/>
        </w:rPr>
      </w:pPr>
    </w:p>
    <w:sectPr w:rsidR="00D35B19" w:rsidRPr="006B1D0B" w:rsidSect="00DA5D43">
      <w:headerReference w:type="default" r:id="rId10"/>
      <w:pgSz w:w="11906" w:h="16838"/>
      <w:pgMar w:top="1701" w:right="1819"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7E72A" w14:textId="77777777" w:rsidR="0054719F" w:rsidRDefault="0054719F" w:rsidP="00106C72">
      <w:pPr>
        <w:spacing w:after="0" w:line="240" w:lineRule="auto"/>
      </w:pPr>
      <w:r>
        <w:separator/>
      </w:r>
    </w:p>
  </w:endnote>
  <w:endnote w:type="continuationSeparator" w:id="0">
    <w:p w14:paraId="42887784" w14:textId="77777777" w:rsidR="0054719F" w:rsidRDefault="0054719F"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764B5" w14:textId="77777777" w:rsidR="0054719F" w:rsidRDefault="0054719F" w:rsidP="00106C72">
      <w:pPr>
        <w:spacing w:after="0" w:line="240" w:lineRule="auto"/>
      </w:pPr>
      <w:r>
        <w:separator/>
      </w:r>
    </w:p>
  </w:footnote>
  <w:footnote w:type="continuationSeparator" w:id="0">
    <w:p w14:paraId="5E1B4A46" w14:textId="77777777" w:rsidR="0054719F" w:rsidRDefault="0054719F"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CBA3" w14:textId="70CC1CDE" w:rsidR="00F654AB" w:rsidRDefault="00F654AB">
    <w:pPr>
      <w:pStyle w:val="Header"/>
    </w:pPr>
    <w:r>
      <w:rPr>
        <w:noProof/>
      </w:rPr>
      <w:drawing>
        <wp:anchor distT="0" distB="0" distL="114300" distR="114300" simplePos="0" relativeHeight="251660288"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6226"/>
    <w:multiLevelType w:val="hybridMultilevel"/>
    <w:tmpl w:val="793A03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132057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10B0B"/>
    <w:rsid w:val="000113E4"/>
    <w:rsid w:val="00012090"/>
    <w:rsid w:val="00021FFF"/>
    <w:rsid w:val="000229D0"/>
    <w:rsid w:val="00030CB8"/>
    <w:rsid w:val="0003145D"/>
    <w:rsid w:val="00034B0A"/>
    <w:rsid w:val="000359BE"/>
    <w:rsid w:val="000540FB"/>
    <w:rsid w:val="000571CD"/>
    <w:rsid w:val="000758FE"/>
    <w:rsid w:val="00084972"/>
    <w:rsid w:val="00085B91"/>
    <w:rsid w:val="000A2BD0"/>
    <w:rsid w:val="000A31CA"/>
    <w:rsid w:val="000A44FA"/>
    <w:rsid w:val="000A51E5"/>
    <w:rsid w:val="000A69B7"/>
    <w:rsid w:val="000A78A0"/>
    <w:rsid w:val="000B04A2"/>
    <w:rsid w:val="000B656F"/>
    <w:rsid w:val="000C0CB7"/>
    <w:rsid w:val="000C71D6"/>
    <w:rsid w:val="000D2654"/>
    <w:rsid w:val="000D2FDE"/>
    <w:rsid w:val="000E0292"/>
    <w:rsid w:val="000E03DC"/>
    <w:rsid w:val="000E1AFB"/>
    <w:rsid w:val="000E692B"/>
    <w:rsid w:val="000F4D4A"/>
    <w:rsid w:val="000F5952"/>
    <w:rsid w:val="000F5A20"/>
    <w:rsid w:val="000F5E7C"/>
    <w:rsid w:val="000F7FDA"/>
    <w:rsid w:val="00106B68"/>
    <w:rsid w:val="00106C72"/>
    <w:rsid w:val="00110ECD"/>
    <w:rsid w:val="00111375"/>
    <w:rsid w:val="001144F0"/>
    <w:rsid w:val="00114680"/>
    <w:rsid w:val="001150A0"/>
    <w:rsid w:val="001170A9"/>
    <w:rsid w:val="00127EE4"/>
    <w:rsid w:val="00136EF7"/>
    <w:rsid w:val="00145003"/>
    <w:rsid w:val="00145A8A"/>
    <w:rsid w:val="00147DF7"/>
    <w:rsid w:val="00151AE5"/>
    <w:rsid w:val="00154629"/>
    <w:rsid w:val="001603A9"/>
    <w:rsid w:val="00173BC1"/>
    <w:rsid w:val="0017464B"/>
    <w:rsid w:val="00187C8D"/>
    <w:rsid w:val="00197E6D"/>
    <w:rsid w:val="001B3D34"/>
    <w:rsid w:val="001C314A"/>
    <w:rsid w:val="001C6D6B"/>
    <w:rsid w:val="001D0981"/>
    <w:rsid w:val="001D4F0E"/>
    <w:rsid w:val="001D7F1E"/>
    <w:rsid w:val="001F4E3E"/>
    <w:rsid w:val="001F6079"/>
    <w:rsid w:val="00205934"/>
    <w:rsid w:val="00221E5A"/>
    <w:rsid w:val="00227BE6"/>
    <w:rsid w:val="002348BF"/>
    <w:rsid w:val="002376D0"/>
    <w:rsid w:val="0025202B"/>
    <w:rsid w:val="00257328"/>
    <w:rsid w:val="002655CB"/>
    <w:rsid w:val="0027773D"/>
    <w:rsid w:val="00284F31"/>
    <w:rsid w:val="00286688"/>
    <w:rsid w:val="00287C90"/>
    <w:rsid w:val="00291595"/>
    <w:rsid w:val="00292DDD"/>
    <w:rsid w:val="00296EA6"/>
    <w:rsid w:val="002A3F3E"/>
    <w:rsid w:val="002A5DEF"/>
    <w:rsid w:val="002A6F4D"/>
    <w:rsid w:val="002B1660"/>
    <w:rsid w:val="002B215C"/>
    <w:rsid w:val="002C3846"/>
    <w:rsid w:val="002D62C6"/>
    <w:rsid w:val="002D75A2"/>
    <w:rsid w:val="002E1672"/>
    <w:rsid w:val="00312479"/>
    <w:rsid w:val="0031359B"/>
    <w:rsid w:val="0032113E"/>
    <w:rsid w:val="003274F6"/>
    <w:rsid w:val="0033096F"/>
    <w:rsid w:val="003310E8"/>
    <w:rsid w:val="003316A5"/>
    <w:rsid w:val="00331F47"/>
    <w:rsid w:val="00332AA2"/>
    <w:rsid w:val="00341370"/>
    <w:rsid w:val="00352545"/>
    <w:rsid w:val="00354EA9"/>
    <w:rsid w:val="00355C3F"/>
    <w:rsid w:val="00360D97"/>
    <w:rsid w:val="00370741"/>
    <w:rsid w:val="00372B03"/>
    <w:rsid w:val="003742BB"/>
    <w:rsid w:val="00376F4C"/>
    <w:rsid w:val="00386CDD"/>
    <w:rsid w:val="0038710F"/>
    <w:rsid w:val="00394A7F"/>
    <w:rsid w:val="003950D6"/>
    <w:rsid w:val="0039722A"/>
    <w:rsid w:val="0039739A"/>
    <w:rsid w:val="003A2319"/>
    <w:rsid w:val="003A3366"/>
    <w:rsid w:val="003A6167"/>
    <w:rsid w:val="003B478B"/>
    <w:rsid w:val="003B53C4"/>
    <w:rsid w:val="003C2302"/>
    <w:rsid w:val="003C33E3"/>
    <w:rsid w:val="003C7099"/>
    <w:rsid w:val="003E5651"/>
    <w:rsid w:val="003E72D4"/>
    <w:rsid w:val="003F07E7"/>
    <w:rsid w:val="003F19F1"/>
    <w:rsid w:val="003F3142"/>
    <w:rsid w:val="003F5F96"/>
    <w:rsid w:val="00401BD4"/>
    <w:rsid w:val="00401C50"/>
    <w:rsid w:val="00402421"/>
    <w:rsid w:val="00412614"/>
    <w:rsid w:val="0041442A"/>
    <w:rsid w:val="00417AFF"/>
    <w:rsid w:val="004229B0"/>
    <w:rsid w:val="00424088"/>
    <w:rsid w:val="00433484"/>
    <w:rsid w:val="004346B9"/>
    <w:rsid w:val="00434FD4"/>
    <w:rsid w:val="00436170"/>
    <w:rsid w:val="00446227"/>
    <w:rsid w:val="00451C90"/>
    <w:rsid w:val="00457CA7"/>
    <w:rsid w:val="00462590"/>
    <w:rsid w:val="00470B42"/>
    <w:rsid w:val="0047351C"/>
    <w:rsid w:val="00474C1F"/>
    <w:rsid w:val="004754CF"/>
    <w:rsid w:val="00480046"/>
    <w:rsid w:val="00480806"/>
    <w:rsid w:val="004A1302"/>
    <w:rsid w:val="004A1E36"/>
    <w:rsid w:val="004A28E9"/>
    <w:rsid w:val="004B1966"/>
    <w:rsid w:val="004B4502"/>
    <w:rsid w:val="004C251D"/>
    <w:rsid w:val="004C652A"/>
    <w:rsid w:val="004D2A35"/>
    <w:rsid w:val="004D7966"/>
    <w:rsid w:val="004E1444"/>
    <w:rsid w:val="004E2AEB"/>
    <w:rsid w:val="004E3214"/>
    <w:rsid w:val="004F1B3A"/>
    <w:rsid w:val="005070F6"/>
    <w:rsid w:val="00517C07"/>
    <w:rsid w:val="00520497"/>
    <w:rsid w:val="00521369"/>
    <w:rsid w:val="00522A2D"/>
    <w:rsid w:val="0052389B"/>
    <w:rsid w:val="00525E3A"/>
    <w:rsid w:val="00526463"/>
    <w:rsid w:val="0052657E"/>
    <w:rsid w:val="0052764D"/>
    <w:rsid w:val="0054719F"/>
    <w:rsid w:val="005514F3"/>
    <w:rsid w:val="00553097"/>
    <w:rsid w:val="00556B2F"/>
    <w:rsid w:val="00557A08"/>
    <w:rsid w:val="00560296"/>
    <w:rsid w:val="00567106"/>
    <w:rsid w:val="005818DD"/>
    <w:rsid w:val="005958DD"/>
    <w:rsid w:val="00597B94"/>
    <w:rsid w:val="005A45AA"/>
    <w:rsid w:val="005A7FC3"/>
    <w:rsid w:val="005B2702"/>
    <w:rsid w:val="005B55D0"/>
    <w:rsid w:val="005B5D12"/>
    <w:rsid w:val="005D0818"/>
    <w:rsid w:val="005D3C20"/>
    <w:rsid w:val="005E356C"/>
    <w:rsid w:val="005F6D05"/>
    <w:rsid w:val="00604402"/>
    <w:rsid w:val="00626840"/>
    <w:rsid w:val="00630A8A"/>
    <w:rsid w:val="00630DEE"/>
    <w:rsid w:val="00632C3E"/>
    <w:rsid w:val="0064023B"/>
    <w:rsid w:val="00642F3A"/>
    <w:rsid w:val="00645AB7"/>
    <w:rsid w:val="00656272"/>
    <w:rsid w:val="00670955"/>
    <w:rsid w:val="00672A77"/>
    <w:rsid w:val="00682E93"/>
    <w:rsid w:val="006839B6"/>
    <w:rsid w:val="0068590A"/>
    <w:rsid w:val="00686117"/>
    <w:rsid w:val="00690F87"/>
    <w:rsid w:val="00694321"/>
    <w:rsid w:val="00695F7D"/>
    <w:rsid w:val="00697B21"/>
    <w:rsid w:val="006A52E5"/>
    <w:rsid w:val="006A7D9F"/>
    <w:rsid w:val="006B0633"/>
    <w:rsid w:val="006B07C6"/>
    <w:rsid w:val="006B1D0B"/>
    <w:rsid w:val="006B3BF7"/>
    <w:rsid w:val="006C0C29"/>
    <w:rsid w:val="006D0547"/>
    <w:rsid w:val="006D2F3F"/>
    <w:rsid w:val="006E02A2"/>
    <w:rsid w:val="006E1E78"/>
    <w:rsid w:val="006F0536"/>
    <w:rsid w:val="006F7668"/>
    <w:rsid w:val="00702857"/>
    <w:rsid w:val="00703CB7"/>
    <w:rsid w:val="00704D96"/>
    <w:rsid w:val="0071269E"/>
    <w:rsid w:val="0071360D"/>
    <w:rsid w:val="00714B8D"/>
    <w:rsid w:val="007243E9"/>
    <w:rsid w:val="00737255"/>
    <w:rsid w:val="0074202B"/>
    <w:rsid w:val="0075048B"/>
    <w:rsid w:val="0075447D"/>
    <w:rsid w:val="00760BA7"/>
    <w:rsid w:val="0077576A"/>
    <w:rsid w:val="00780A4F"/>
    <w:rsid w:val="00782D7F"/>
    <w:rsid w:val="007A3EE6"/>
    <w:rsid w:val="007A5DA8"/>
    <w:rsid w:val="007B1D2F"/>
    <w:rsid w:val="007B6FCB"/>
    <w:rsid w:val="007C0537"/>
    <w:rsid w:val="007C5BF4"/>
    <w:rsid w:val="007D7C90"/>
    <w:rsid w:val="007E0C06"/>
    <w:rsid w:val="007E2130"/>
    <w:rsid w:val="007E2A01"/>
    <w:rsid w:val="007E6F09"/>
    <w:rsid w:val="007F3A53"/>
    <w:rsid w:val="007F598E"/>
    <w:rsid w:val="00802444"/>
    <w:rsid w:val="00802BC2"/>
    <w:rsid w:val="00817683"/>
    <w:rsid w:val="00817DF0"/>
    <w:rsid w:val="008448D3"/>
    <w:rsid w:val="00845150"/>
    <w:rsid w:val="00855110"/>
    <w:rsid w:val="008553D6"/>
    <w:rsid w:val="00873181"/>
    <w:rsid w:val="008741E0"/>
    <w:rsid w:val="008805CC"/>
    <w:rsid w:val="00882FD3"/>
    <w:rsid w:val="00883A38"/>
    <w:rsid w:val="00885B7B"/>
    <w:rsid w:val="0089348F"/>
    <w:rsid w:val="008A0794"/>
    <w:rsid w:val="008A07DC"/>
    <w:rsid w:val="008A5DFB"/>
    <w:rsid w:val="008A6D09"/>
    <w:rsid w:val="008A6FEC"/>
    <w:rsid w:val="008A7317"/>
    <w:rsid w:val="008B4AB7"/>
    <w:rsid w:val="008B6D6A"/>
    <w:rsid w:val="008C2BE9"/>
    <w:rsid w:val="008D2F15"/>
    <w:rsid w:val="008D72B6"/>
    <w:rsid w:val="008E17F5"/>
    <w:rsid w:val="008E33C4"/>
    <w:rsid w:val="008F2B10"/>
    <w:rsid w:val="008F42E4"/>
    <w:rsid w:val="00900B74"/>
    <w:rsid w:val="00900BA5"/>
    <w:rsid w:val="0090117A"/>
    <w:rsid w:val="00914C9D"/>
    <w:rsid w:val="009150EF"/>
    <w:rsid w:val="0091708A"/>
    <w:rsid w:val="009200A7"/>
    <w:rsid w:val="009335A9"/>
    <w:rsid w:val="00935B29"/>
    <w:rsid w:val="00937B38"/>
    <w:rsid w:val="00945900"/>
    <w:rsid w:val="0094770F"/>
    <w:rsid w:val="0095236C"/>
    <w:rsid w:val="009553CA"/>
    <w:rsid w:val="00960A43"/>
    <w:rsid w:val="00960D9E"/>
    <w:rsid w:val="00960FA5"/>
    <w:rsid w:val="00961190"/>
    <w:rsid w:val="009626E7"/>
    <w:rsid w:val="009653B6"/>
    <w:rsid w:val="00972F0A"/>
    <w:rsid w:val="00973FB0"/>
    <w:rsid w:val="009763FA"/>
    <w:rsid w:val="0099539E"/>
    <w:rsid w:val="009A1309"/>
    <w:rsid w:val="009B2075"/>
    <w:rsid w:val="009B211D"/>
    <w:rsid w:val="009B3979"/>
    <w:rsid w:val="009C641D"/>
    <w:rsid w:val="009D0592"/>
    <w:rsid w:val="009E3554"/>
    <w:rsid w:val="009E5899"/>
    <w:rsid w:val="009E60FD"/>
    <w:rsid w:val="009E7A95"/>
    <w:rsid w:val="00A151E2"/>
    <w:rsid w:val="00A15EE1"/>
    <w:rsid w:val="00A22088"/>
    <w:rsid w:val="00A27AD4"/>
    <w:rsid w:val="00A311D2"/>
    <w:rsid w:val="00A3480D"/>
    <w:rsid w:val="00A4422A"/>
    <w:rsid w:val="00A47AC4"/>
    <w:rsid w:val="00A50730"/>
    <w:rsid w:val="00A51A1D"/>
    <w:rsid w:val="00A62FFA"/>
    <w:rsid w:val="00A67D62"/>
    <w:rsid w:val="00A75122"/>
    <w:rsid w:val="00A76DF7"/>
    <w:rsid w:val="00A773CC"/>
    <w:rsid w:val="00A81C16"/>
    <w:rsid w:val="00A85002"/>
    <w:rsid w:val="00A96686"/>
    <w:rsid w:val="00A9706B"/>
    <w:rsid w:val="00AA05A5"/>
    <w:rsid w:val="00AA3F24"/>
    <w:rsid w:val="00AB3691"/>
    <w:rsid w:val="00AB3B22"/>
    <w:rsid w:val="00AB6ACB"/>
    <w:rsid w:val="00AC05D0"/>
    <w:rsid w:val="00AC2381"/>
    <w:rsid w:val="00AC3D4C"/>
    <w:rsid w:val="00AC44BE"/>
    <w:rsid w:val="00AD782C"/>
    <w:rsid w:val="00AE0750"/>
    <w:rsid w:val="00AE1404"/>
    <w:rsid w:val="00AE336F"/>
    <w:rsid w:val="00AE60EF"/>
    <w:rsid w:val="00AF7B99"/>
    <w:rsid w:val="00B012D0"/>
    <w:rsid w:val="00B016B0"/>
    <w:rsid w:val="00B0284F"/>
    <w:rsid w:val="00B1017C"/>
    <w:rsid w:val="00B13823"/>
    <w:rsid w:val="00B3309E"/>
    <w:rsid w:val="00B36310"/>
    <w:rsid w:val="00B44D5D"/>
    <w:rsid w:val="00B4609C"/>
    <w:rsid w:val="00B6525C"/>
    <w:rsid w:val="00B70366"/>
    <w:rsid w:val="00B7046C"/>
    <w:rsid w:val="00B70D97"/>
    <w:rsid w:val="00B75B78"/>
    <w:rsid w:val="00B76617"/>
    <w:rsid w:val="00B82632"/>
    <w:rsid w:val="00BA4038"/>
    <w:rsid w:val="00BA6601"/>
    <w:rsid w:val="00BA7891"/>
    <w:rsid w:val="00BB1FB0"/>
    <w:rsid w:val="00BB3692"/>
    <w:rsid w:val="00BB3AF6"/>
    <w:rsid w:val="00BB530F"/>
    <w:rsid w:val="00BC264E"/>
    <w:rsid w:val="00BC7113"/>
    <w:rsid w:val="00BC7365"/>
    <w:rsid w:val="00BD142E"/>
    <w:rsid w:val="00BD525F"/>
    <w:rsid w:val="00BE2D52"/>
    <w:rsid w:val="00BE3981"/>
    <w:rsid w:val="00BE71F4"/>
    <w:rsid w:val="00BF28F0"/>
    <w:rsid w:val="00C00F20"/>
    <w:rsid w:val="00C00F78"/>
    <w:rsid w:val="00C038FF"/>
    <w:rsid w:val="00C10B0D"/>
    <w:rsid w:val="00C12A84"/>
    <w:rsid w:val="00C12B11"/>
    <w:rsid w:val="00C12FDF"/>
    <w:rsid w:val="00C146BB"/>
    <w:rsid w:val="00C15DA9"/>
    <w:rsid w:val="00C24664"/>
    <w:rsid w:val="00C52AF4"/>
    <w:rsid w:val="00C53F84"/>
    <w:rsid w:val="00C55160"/>
    <w:rsid w:val="00C5790D"/>
    <w:rsid w:val="00C60B77"/>
    <w:rsid w:val="00C626F6"/>
    <w:rsid w:val="00C66650"/>
    <w:rsid w:val="00C76B25"/>
    <w:rsid w:val="00C80454"/>
    <w:rsid w:val="00C8439E"/>
    <w:rsid w:val="00C84C8F"/>
    <w:rsid w:val="00C92F21"/>
    <w:rsid w:val="00CA2D49"/>
    <w:rsid w:val="00CB097C"/>
    <w:rsid w:val="00CB53C1"/>
    <w:rsid w:val="00CC1FF3"/>
    <w:rsid w:val="00CE1E8E"/>
    <w:rsid w:val="00D0100D"/>
    <w:rsid w:val="00D023C7"/>
    <w:rsid w:val="00D0358F"/>
    <w:rsid w:val="00D05FA8"/>
    <w:rsid w:val="00D07B19"/>
    <w:rsid w:val="00D25CB3"/>
    <w:rsid w:val="00D30228"/>
    <w:rsid w:val="00D35B19"/>
    <w:rsid w:val="00D42F89"/>
    <w:rsid w:val="00D43945"/>
    <w:rsid w:val="00D5092F"/>
    <w:rsid w:val="00D512C5"/>
    <w:rsid w:val="00D61EFA"/>
    <w:rsid w:val="00D65F79"/>
    <w:rsid w:val="00D715DB"/>
    <w:rsid w:val="00D83C7D"/>
    <w:rsid w:val="00DA5D43"/>
    <w:rsid w:val="00DA64E5"/>
    <w:rsid w:val="00DA6514"/>
    <w:rsid w:val="00DC09CA"/>
    <w:rsid w:val="00DC1FC4"/>
    <w:rsid w:val="00DC329A"/>
    <w:rsid w:val="00DD14C9"/>
    <w:rsid w:val="00DE02E1"/>
    <w:rsid w:val="00DE0CDA"/>
    <w:rsid w:val="00DE0D22"/>
    <w:rsid w:val="00DE1E77"/>
    <w:rsid w:val="00DE6119"/>
    <w:rsid w:val="00DF094E"/>
    <w:rsid w:val="00DF2179"/>
    <w:rsid w:val="00DF395E"/>
    <w:rsid w:val="00E01B8F"/>
    <w:rsid w:val="00E02377"/>
    <w:rsid w:val="00E04D25"/>
    <w:rsid w:val="00E177F2"/>
    <w:rsid w:val="00E20093"/>
    <w:rsid w:val="00E314B7"/>
    <w:rsid w:val="00E31955"/>
    <w:rsid w:val="00E31B7E"/>
    <w:rsid w:val="00E31C2F"/>
    <w:rsid w:val="00E350CB"/>
    <w:rsid w:val="00E517F2"/>
    <w:rsid w:val="00E535FF"/>
    <w:rsid w:val="00E605F7"/>
    <w:rsid w:val="00E85B9F"/>
    <w:rsid w:val="00E85DFA"/>
    <w:rsid w:val="00E936AF"/>
    <w:rsid w:val="00EA115D"/>
    <w:rsid w:val="00EA766D"/>
    <w:rsid w:val="00EB0FA2"/>
    <w:rsid w:val="00EB224D"/>
    <w:rsid w:val="00EB50F7"/>
    <w:rsid w:val="00EB6FD9"/>
    <w:rsid w:val="00EC7D3F"/>
    <w:rsid w:val="00ED5420"/>
    <w:rsid w:val="00ED65A4"/>
    <w:rsid w:val="00EE12AC"/>
    <w:rsid w:val="00EE1F60"/>
    <w:rsid w:val="00EE7A97"/>
    <w:rsid w:val="00F0413C"/>
    <w:rsid w:val="00F14B60"/>
    <w:rsid w:val="00F16629"/>
    <w:rsid w:val="00F22301"/>
    <w:rsid w:val="00F24156"/>
    <w:rsid w:val="00F26929"/>
    <w:rsid w:val="00F32CAE"/>
    <w:rsid w:val="00F33485"/>
    <w:rsid w:val="00F3756D"/>
    <w:rsid w:val="00F45542"/>
    <w:rsid w:val="00F472E0"/>
    <w:rsid w:val="00F60296"/>
    <w:rsid w:val="00F616FF"/>
    <w:rsid w:val="00F61914"/>
    <w:rsid w:val="00F654AB"/>
    <w:rsid w:val="00F711A4"/>
    <w:rsid w:val="00F75ADC"/>
    <w:rsid w:val="00F830C7"/>
    <w:rsid w:val="00F90ADF"/>
    <w:rsid w:val="00F974B7"/>
    <w:rsid w:val="00F9768F"/>
    <w:rsid w:val="00FA010A"/>
    <w:rsid w:val="00FA0A08"/>
    <w:rsid w:val="00FB396E"/>
    <w:rsid w:val="00FC7596"/>
    <w:rsid w:val="00FD0BF2"/>
    <w:rsid w:val="00FD481D"/>
    <w:rsid w:val="00FE4AC3"/>
    <w:rsid w:val="00FE6CF8"/>
    <w:rsid w:val="00FF22E4"/>
    <w:rsid w:val="02375D40"/>
    <w:rsid w:val="03FE91EE"/>
    <w:rsid w:val="0EB70313"/>
    <w:rsid w:val="1B15C56D"/>
    <w:rsid w:val="27059AE5"/>
    <w:rsid w:val="2E5E035B"/>
    <w:rsid w:val="41EB9D28"/>
    <w:rsid w:val="42CBF5B1"/>
    <w:rsid w:val="4A24A1E8"/>
    <w:rsid w:val="52F010CD"/>
    <w:rsid w:val="56821C23"/>
    <w:rsid w:val="56E4A0B9"/>
    <w:rsid w:val="59B00E86"/>
    <w:rsid w:val="623C000A"/>
    <w:rsid w:val="657A512B"/>
    <w:rsid w:val="6EF3C35A"/>
    <w:rsid w:val="7D9600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3C7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semiHidden/>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customStyle="1" w:styleId="paragraph">
    <w:name w:val="paragraph"/>
    <w:basedOn w:val="Normal"/>
    <w:rsid w:val="000D2FD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D2FDE"/>
  </w:style>
  <w:style w:type="character" w:customStyle="1" w:styleId="eop">
    <w:name w:val="eop"/>
    <w:basedOn w:val="DefaultParagraphFont"/>
    <w:rsid w:val="000D2FDE"/>
  </w:style>
  <w:style w:type="paragraph" w:customStyle="1" w:styleId="Tabletext">
    <w:name w:val="Table text"/>
    <w:qFormat/>
    <w:rsid w:val="00D35B19"/>
    <w:pPr>
      <w:spacing w:before="80" w:after="60" w:line="240" w:lineRule="atLeast"/>
    </w:pPr>
    <w:rPr>
      <w:rFonts w:ascii="Verdana" w:eastAsia="Times New Roman" w:hAnsi="Verdana"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976664">
      <w:bodyDiv w:val="1"/>
      <w:marLeft w:val="0"/>
      <w:marRight w:val="0"/>
      <w:marTop w:val="0"/>
      <w:marBottom w:val="0"/>
      <w:divBdr>
        <w:top w:val="none" w:sz="0" w:space="0" w:color="auto"/>
        <w:left w:val="none" w:sz="0" w:space="0" w:color="auto"/>
        <w:bottom w:val="none" w:sz="0" w:space="0" w:color="auto"/>
        <w:right w:val="none" w:sz="0" w:space="0" w:color="auto"/>
      </w:divBdr>
      <w:divsChild>
        <w:div w:id="1730765221">
          <w:marLeft w:val="0"/>
          <w:marRight w:val="0"/>
          <w:marTop w:val="0"/>
          <w:marBottom w:val="0"/>
          <w:divBdr>
            <w:top w:val="none" w:sz="0" w:space="0" w:color="auto"/>
            <w:left w:val="none" w:sz="0" w:space="0" w:color="auto"/>
            <w:bottom w:val="none" w:sz="0" w:space="0" w:color="auto"/>
            <w:right w:val="none" w:sz="0" w:space="0" w:color="auto"/>
          </w:divBdr>
        </w:div>
        <w:div w:id="423693390">
          <w:marLeft w:val="0"/>
          <w:marRight w:val="0"/>
          <w:marTop w:val="0"/>
          <w:marBottom w:val="0"/>
          <w:divBdr>
            <w:top w:val="none" w:sz="0" w:space="0" w:color="auto"/>
            <w:left w:val="none" w:sz="0" w:space="0" w:color="auto"/>
            <w:bottom w:val="none" w:sz="0" w:space="0" w:color="auto"/>
            <w:right w:val="none" w:sz="0" w:space="0" w:color="auto"/>
          </w:divBdr>
        </w:div>
        <w:div w:id="248346715">
          <w:marLeft w:val="0"/>
          <w:marRight w:val="0"/>
          <w:marTop w:val="0"/>
          <w:marBottom w:val="0"/>
          <w:divBdr>
            <w:top w:val="none" w:sz="0" w:space="0" w:color="auto"/>
            <w:left w:val="none" w:sz="0" w:space="0" w:color="auto"/>
            <w:bottom w:val="none" w:sz="0" w:space="0" w:color="auto"/>
            <w:right w:val="none" w:sz="0" w:space="0" w:color="auto"/>
          </w:divBdr>
        </w:div>
        <w:div w:id="1998073356">
          <w:marLeft w:val="0"/>
          <w:marRight w:val="0"/>
          <w:marTop w:val="0"/>
          <w:marBottom w:val="0"/>
          <w:divBdr>
            <w:top w:val="none" w:sz="0" w:space="0" w:color="auto"/>
            <w:left w:val="none" w:sz="0" w:space="0" w:color="auto"/>
            <w:bottom w:val="none" w:sz="0" w:space="0" w:color="auto"/>
            <w:right w:val="none" w:sz="0" w:space="0" w:color="auto"/>
          </w:divBdr>
        </w:div>
      </w:divsChild>
    </w:div>
    <w:div w:id="859586254">
      <w:bodyDiv w:val="1"/>
      <w:marLeft w:val="0"/>
      <w:marRight w:val="0"/>
      <w:marTop w:val="0"/>
      <w:marBottom w:val="0"/>
      <w:divBdr>
        <w:top w:val="none" w:sz="0" w:space="0" w:color="auto"/>
        <w:left w:val="none" w:sz="0" w:space="0" w:color="auto"/>
        <w:bottom w:val="none" w:sz="0" w:space="0" w:color="auto"/>
        <w:right w:val="none" w:sz="0" w:space="0" w:color="auto"/>
      </w:divBdr>
      <w:divsChild>
        <w:div w:id="61220762">
          <w:marLeft w:val="0"/>
          <w:marRight w:val="0"/>
          <w:marTop w:val="0"/>
          <w:marBottom w:val="0"/>
          <w:divBdr>
            <w:top w:val="none" w:sz="0" w:space="0" w:color="auto"/>
            <w:left w:val="none" w:sz="0" w:space="0" w:color="auto"/>
            <w:bottom w:val="none" w:sz="0" w:space="0" w:color="auto"/>
            <w:right w:val="none" w:sz="0" w:space="0" w:color="auto"/>
          </w:divBdr>
        </w:div>
        <w:div w:id="1363483449">
          <w:marLeft w:val="0"/>
          <w:marRight w:val="0"/>
          <w:marTop w:val="0"/>
          <w:marBottom w:val="0"/>
          <w:divBdr>
            <w:top w:val="none" w:sz="0" w:space="0" w:color="auto"/>
            <w:left w:val="none" w:sz="0" w:space="0" w:color="auto"/>
            <w:bottom w:val="none" w:sz="0" w:space="0" w:color="auto"/>
            <w:right w:val="none" w:sz="0" w:space="0" w:color="auto"/>
          </w:divBdr>
        </w:div>
        <w:div w:id="1738240713">
          <w:marLeft w:val="0"/>
          <w:marRight w:val="0"/>
          <w:marTop w:val="0"/>
          <w:marBottom w:val="0"/>
          <w:divBdr>
            <w:top w:val="none" w:sz="0" w:space="0" w:color="auto"/>
            <w:left w:val="none" w:sz="0" w:space="0" w:color="auto"/>
            <w:bottom w:val="none" w:sz="0" w:space="0" w:color="auto"/>
            <w:right w:val="none" w:sz="0" w:space="0" w:color="auto"/>
          </w:divBdr>
        </w:div>
      </w:divsChild>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F41FA6AF-93F0-4D6B-9605-80626CAF2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2408</TotalTime>
  <Pages>4</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Eve Crookenden-Johnson</cp:lastModifiedBy>
  <cp:revision>193</cp:revision>
  <cp:lastPrinted>2020-11-25T16:17:00Z</cp:lastPrinted>
  <dcterms:created xsi:type="dcterms:W3CDTF">2020-12-07T14:53:00Z</dcterms:created>
  <dcterms:modified xsi:type="dcterms:W3CDTF">2022-05-25T13:02:00Z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75134100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TriggerFlowInfo">
    <vt:lpwstr/>
  </property>
</Properties>
</file>