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4904"/>
        <w:gridCol w:w="2741"/>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7F11DCDD" w14:textId="77777777" w:rsidR="003B51F5"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36AFC9F4"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Making Salts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36AFC9F4"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Making Salts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preparation of a pure, dry sample of a soluble salt from an insoluble oxide or carbonate, using a Bunsen burner to heat dilute acid and a water bath or electric heater to evaporate the solution</w:t>
            </w:r>
          </w:p>
          <w:p w14:paraId="50F1AE76" w14:textId="1140D401" w:rsidR="00375776" w:rsidRPr="00654F45" w:rsidRDefault="00375776" w:rsidP="00ED0133">
            <w:pPr>
              <w:widowControl w:val="0"/>
              <w:rPr>
                <w:rFonts w:ascii="Century Gothic" w:hAnsi="Century Gothic"/>
                <w:b/>
                <w:bCs/>
                <w:color w:val="4472C4" w:themeColor="accent1"/>
              </w:rPr>
            </w:pP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6879152D" w14:textId="77777777" w:rsidR="00A74608"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To prepare a dry sample of soluble salt</w:t>
            </w:r>
          </w:p>
          <w:p w14:paraId="222A8BD5" w14:textId="6B52F475" w:rsidR="00375776" w:rsidRPr="00654F45" w:rsidRDefault="00375776" w:rsidP="00ED0133">
            <w:pPr>
              <w:widowControl w:val="0"/>
              <w:rPr>
                <w:rFonts w:ascii="Century Gothic" w:hAnsi="Century Gothic"/>
                <w:b/>
                <w:bCs/>
                <w:color w:val="4472C4" w:themeColor="accent1"/>
              </w:rPr>
            </w:pP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74AA4630" w14:textId="77777777" w:rsidR="00710368"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p w14:paraId="52E3C818" w14:textId="082E561D" w:rsidR="00375776" w:rsidRPr="00654F45" w:rsidRDefault="00375776" w:rsidP="00710368">
            <w:pPr>
              <w:widowControl w:val="0"/>
              <w:rPr>
                <w:rFonts w:ascii="Century Gothic" w:hAnsi="Century Gothic"/>
                <w:b/>
                <w:bCs/>
                <w:color w:val="4472C4" w:themeColor="accent1"/>
              </w:rPr>
            </w:pP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58AD598C" w14:textId="77777777" w:rsidR="00710368" w:rsidRPr="00654F45" w:rsidRDefault="00710368" w:rsidP="00710368">
            <w:pPr>
              <w:widowControl w:val="0"/>
              <w:rPr>
                <w:rFonts w:ascii="Century Gothic" w:hAnsi="Century Gothic"/>
              </w:rPr>
            </w:pPr>
            <w:r w:rsidRPr="00654F45">
              <w:rPr>
                <w:rFonts w:ascii="Century Gothic" w:hAnsi="Century Gothic"/>
              </w:rPr>
              <w:t>Plan the follow-up lesson to be at least two days after this experiment to give the salt time to crystallise. Discuss your plan with your technician in advance so they know for how long to keep the crystals.</w:t>
            </w:r>
          </w:p>
          <w:p w14:paraId="0D512AFA" w14:textId="77777777" w:rsidR="00710368" w:rsidRPr="00654F45" w:rsidRDefault="00710368" w:rsidP="00710368">
            <w:pPr>
              <w:widowControl w:val="0"/>
              <w:rPr>
                <w:rFonts w:ascii="Century Gothic" w:hAnsi="Century Gothic"/>
              </w:rPr>
            </w:pPr>
          </w:p>
          <w:p w14:paraId="7DEA677F" w14:textId="77777777" w:rsidR="00710368" w:rsidRPr="00654F45" w:rsidRDefault="00710368" w:rsidP="00710368">
            <w:pPr>
              <w:widowControl w:val="0"/>
              <w:rPr>
                <w:rFonts w:ascii="Century Gothic" w:hAnsi="Century Gothic"/>
              </w:rPr>
            </w:pPr>
            <w:r w:rsidRPr="00654F45">
              <w:rPr>
                <w:rFonts w:ascii="Century Gothic" w:hAnsi="Century Gothic"/>
              </w:rPr>
              <w:t>Copper (II) oxide powder should be added a very small amount at a time to avoid waste.</w:t>
            </w:r>
          </w:p>
          <w:p w14:paraId="2491798F" w14:textId="77777777" w:rsidR="00710368" w:rsidRPr="00654F45" w:rsidRDefault="00710368" w:rsidP="00710368">
            <w:pPr>
              <w:widowControl w:val="0"/>
              <w:rPr>
                <w:rFonts w:ascii="Century Gothic" w:hAnsi="Century Gothic"/>
              </w:rPr>
            </w:pPr>
          </w:p>
          <w:p w14:paraId="7BF137B1" w14:textId="77777777" w:rsidR="00710368" w:rsidRPr="00654F45"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However, if this is impractical, ask your technician colleagues if they </w:t>
            </w:r>
            <w:proofErr w:type="gramStart"/>
            <w:r w:rsidRPr="00654F45">
              <w:rPr>
                <w:rFonts w:ascii="Century Gothic" w:hAnsi="Century Gothic"/>
              </w:rPr>
              <w:t>are able to</w:t>
            </w:r>
            <w:proofErr w:type="gramEnd"/>
            <w:r w:rsidRPr="00654F45">
              <w:rPr>
                <w:rFonts w:ascii="Century Gothic" w:hAnsi="Century Gothic"/>
              </w:rPr>
              <w:t xml:space="preserve"> set up individual sets at student workstations. Ensure each group has sufficient space to use a Bunsen burner and pour chemicals safely.</w:t>
            </w:r>
          </w:p>
          <w:p w14:paraId="6FF26BD9" w14:textId="77777777" w:rsidR="00710368" w:rsidRPr="00654F45" w:rsidRDefault="00710368" w:rsidP="00710368">
            <w:pPr>
              <w:widowControl w:val="0"/>
              <w:rPr>
                <w:rFonts w:ascii="Century Gothic" w:hAnsi="Century Gothic"/>
              </w:rPr>
            </w:pPr>
          </w:p>
          <w:p w14:paraId="41D8FA8E" w14:textId="77777777" w:rsidR="00710368" w:rsidRDefault="00710368" w:rsidP="00710368">
            <w:pPr>
              <w:widowControl w:val="0"/>
              <w:rPr>
                <w:rFonts w:ascii="Century Gothic" w:hAnsi="Century Gothic"/>
              </w:rPr>
            </w:pPr>
            <w:r w:rsidRPr="00654F45">
              <w:rPr>
                <w:rFonts w:ascii="Century Gothic" w:hAnsi="Century Gothic"/>
              </w:rPr>
              <w:t xml:space="preserve">There are a lot of steps to this practical. If your students struggle to follow written instructions, it is advisable to stop the class after each step and deliver instructions for how to proceed. An added advantage of this is that you can add extra theory into your narration and explain why each step is being done. </w:t>
            </w:r>
          </w:p>
          <w:p w14:paraId="70D33437" w14:textId="77777777" w:rsidR="00C67A47" w:rsidRDefault="00C67A47" w:rsidP="00710368">
            <w:pPr>
              <w:widowControl w:val="0"/>
              <w:rPr>
                <w:rFonts w:ascii="Century Gothic" w:hAnsi="Century Gothic"/>
              </w:rPr>
            </w:pPr>
          </w:p>
          <w:p w14:paraId="6E0D4F05" w14:textId="3FE4298C" w:rsidR="00C67A47" w:rsidRPr="00A74608" w:rsidRDefault="00375776" w:rsidP="00710368">
            <w:pPr>
              <w:widowControl w:val="0"/>
              <w:rPr>
                <w:rFonts w:ascii="Century Gothic" w:hAnsi="Century Gothic"/>
              </w:rPr>
            </w:pPr>
            <w:r>
              <w:rPr>
                <w:rFonts w:ascii="Century Gothic" w:hAnsi="Century Gothic"/>
              </w:rPr>
              <w:t xml:space="preserve">Soluble salt samples can be prepared in a variety of different ways. The method outlined in this practical guide aligns closely with CLEAPSS recommendations, but you may wish to demonstrate other methods. </w:t>
            </w:r>
            <w:proofErr w:type="gramStart"/>
            <w:r>
              <w:rPr>
                <w:rFonts w:ascii="Century Gothic" w:hAnsi="Century Gothic"/>
              </w:rPr>
              <w:t>In particular, there</w:t>
            </w:r>
            <w:proofErr w:type="gramEnd"/>
            <w:r>
              <w:rPr>
                <w:rFonts w:ascii="Century Gothic" w:hAnsi="Century Gothic"/>
              </w:rPr>
              <w:t xml:space="preserve"> is an accompanying video guide to this practical that demonstrates the method recommended by AQA. Certain unique steps in this method – such as using a Bunsen burner to heat the sulfuric acid – may feature in a future </w:t>
            </w:r>
            <w:proofErr w:type="gramStart"/>
            <w:r>
              <w:rPr>
                <w:rFonts w:ascii="Century Gothic" w:hAnsi="Century Gothic"/>
              </w:rPr>
              <w:t>exam, but</w:t>
            </w:r>
            <w:proofErr w:type="gramEnd"/>
            <w:r>
              <w:rPr>
                <w:rFonts w:ascii="Century Gothic" w:hAnsi="Century Gothic"/>
              </w:rPr>
              <w:t xml:space="preserve"> carry the potential for accidents to occur in the lab. </w:t>
            </w:r>
            <w:r w:rsidR="00D15578">
              <w:rPr>
                <w:rFonts w:ascii="Century Gothic" w:hAnsi="Century Gothic"/>
              </w:rPr>
              <w:t>Discuss this practical with your technician colleagues while planning to decide upon the safest method for the practical/demo.</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lastRenderedPageBreak/>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0281D11F"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49403208" w14:textId="3ECC3759" w:rsidR="00D15578" w:rsidRDefault="00D15578" w:rsidP="00710368">
            <w:pPr>
              <w:widowControl w:val="0"/>
              <w:rPr>
                <w:rFonts w:ascii="Century Gothic" w:hAnsi="Century Gothic"/>
              </w:rPr>
            </w:pPr>
          </w:p>
          <w:p w14:paraId="3B742507" w14:textId="71BD5342" w:rsidR="00D15578" w:rsidRPr="00654F45" w:rsidRDefault="00D15578" w:rsidP="00710368">
            <w:pPr>
              <w:widowControl w:val="0"/>
              <w:rPr>
                <w:rFonts w:ascii="Century Gothic" w:hAnsi="Century Gothic"/>
              </w:rPr>
            </w:pPr>
            <w:r>
              <w:rPr>
                <w:rFonts w:ascii="Century Gothic" w:hAnsi="Century Gothic"/>
              </w:rPr>
              <w:t xml:space="preserve">Soluble salt samples can be prepared in a variety of different ways. The method outlined in this practical guide aligns closely with CLEAPSS recommendations, but you may wish to demonstrate other methods. </w:t>
            </w:r>
            <w:proofErr w:type="gramStart"/>
            <w:r>
              <w:rPr>
                <w:rFonts w:ascii="Century Gothic" w:hAnsi="Century Gothic"/>
              </w:rPr>
              <w:t>In particular, there</w:t>
            </w:r>
            <w:proofErr w:type="gramEnd"/>
            <w:r>
              <w:rPr>
                <w:rFonts w:ascii="Century Gothic" w:hAnsi="Century Gothic"/>
              </w:rPr>
              <w:t xml:space="preserve"> is an accompanying video guide to this practical that demonstrates the method recommended by AQA. Certain unique steps in this method – such as using a Bunsen burner to heat the sulfuric acid – may feature in a future </w:t>
            </w:r>
            <w:proofErr w:type="gramStart"/>
            <w:r>
              <w:rPr>
                <w:rFonts w:ascii="Century Gothic" w:hAnsi="Century Gothic"/>
              </w:rPr>
              <w:t>exam, but</w:t>
            </w:r>
            <w:proofErr w:type="gramEnd"/>
            <w:r>
              <w:rPr>
                <w:rFonts w:ascii="Century Gothic" w:hAnsi="Century Gothic"/>
              </w:rPr>
              <w:t xml:space="preserve"> carry the potential for accidents to occur in the lab. Discuss this practical with your technician colleagues while planning to decide upon the safest method for the practical/demo.</w:t>
            </w:r>
          </w:p>
          <w:p w14:paraId="7C89D873" w14:textId="77777777" w:rsidR="00710368" w:rsidRPr="00654F45" w:rsidRDefault="00710368" w:rsidP="00710368">
            <w:pPr>
              <w:widowControl w:val="0"/>
              <w:rPr>
                <w:rFonts w:ascii="Century Gothic" w:hAnsi="Century Gothic"/>
              </w:rPr>
            </w:pPr>
          </w:p>
          <w:p w14:paraId="26F5D21B" w14:textId="32506E49" w:rsidR="00710368" w:rsidRPr="00654F45" w:rsidRDefault="00710368" w:rsidP="00710368">
            <w:pPr>
              <w:widowControl w:val="0"/>
              <w:rPr>
                <w:rFonts w:ascii="Century Gothic" w:hAnsi="Century Gothic"/>
              </w:rPr>
            </w:pPr>
            <w:r w:rsidRPr="00654F45">
              <w:rPr>
                <w:rFonts w:ascii="Century Gothic" w:hAnsi="Century Gothic"/>
              </w:rPr>
              <w:t>1</w:t>
            </w:r>
            <w:r w:rsidR="00C23D34">
              <w:rPr>
                <w:rFonts w:ascii="Century Gothic" w:hAnsi="Century Gothic"/>
              </w:rPr>
              <w:t xml:space="preserve"> </w:t>
            </w:r>
            <w:r w:rsidRPr="00654F45">
              <w:rPr>
                <w:rFonts w:ascii="Century Gothic" w:hAnsi="Century Gothic"/>
              </w:rPr>
              <w:t xml:space="preserve">M sulfuric acid is currently classed as a corrosive and irritant hazard. Ensure eye protection is </w:t>
            </w:r>
            <w:proofErr w:type="gramStart"/>
            <w:r w:rsidRPr="00654F45">
              <w:rPr>
                <w:rFonts w:ascii="Century Gothic" w:hAnsi="Century Gothic"/>
              </w:rPr>
              <w:t>worn at all times</w:t>
            </w:r>
            <w:proofErr w:type="gramEnd"/>
            <w:r w:rsidRPr="00654F45">
              <w:rPr>
                <w:rFonts w:ascii="Century Gothic" w:hAnsi="Century Gothic"/>
              </w:rPr>
              <w:t>. For waste disposal, dilute to 0.1</w:t>
            </w:r>
            <w:r w:rsidR="00C23D34">
              <w:rPr>
                <w:rFonts w:ascii="Century Gothic" w:hAnsi="Century Gothic"/>
              </w:rPr>
              <w:t xml:space="preserve"> </w:t>
            </w:r>
            <w:r w:rsidRPr="00654F45">
              <w:rPr>
                <w:rFonts w:ascii="Century Gothic" w:hAnsi="Century Gothic"/>
              </w:rPr>
              <w:t>M or weaker or neutralise with 1</w:t>
            </w:r>
            <w:r w:rsidR="0070572F">
              <w:rPr>
                <w:rFonts w:ascii="Century Gothic" w:hAnsi="Century Gothic"/>
              </w:rPr>
              <w:t xml:space="preserve"> </w:t>
            </w:r>
            <w:r w:rsidRPr="00654F45">
              <w:rPr>
                <w:rFonts w:ascii="Century Gothic" w:hAnsi="Century Gothic"/>
              </w:rPr>
              <w:t xml:space="preserve">M sodium carbonate solution and pour down foul-water drain. Refer to CLEAPSS </w:t>
            </w:r>
            <w:proofErr w:type="spellStart"/>
            <w:r w:rsidRPr="00654F45">
              <w:rPr>
                <w:rFonts w:ascii="Century Gothic" w:hAnsi="Century Gothic"/>
              </w:rPr>
              <w:t>Hazcard</w:t>
            </w:r>
            <w:proofErr w:type="spellEnd"/>
            <w:r w:rsidRPr="00654F45">
              <w:rPr>
                <w:rFonts w:ascii="Century Gothic" w:hAnsi="Century Gothic"/>
              </w:rPr>
              <w:t xml:space="preserve"> 98A.</w:t>
            </w:r>
          </w:p>
          <w:p w14:paraId="3F8A2AC7" w14:textId="08642344" w:rsidR="00710368" w:rsidRPr="00654F45" w:rsidRDefault="00710368" w:rsidP="00710368">
            <w:pPr>
              <w:widowControl w:val="0"/>
              <w:rPr>
                <w:rFonts w:ascii="Century Gothic" w:hAnsi="Century Gothic"/>
              </w:rPr>
            </w:pPr>
            <w:r w:rsidRPr="00654F45">
              <w:rPr>
                <w:rFonts w:ascii="Century Gothic" w:hAnsi="Century Gothic"/>
              </w:rPr>
              <w:t>Copper (II) oxide is currently classed as harmful if swallowed or inhaled and a cause of skin and eye irritation. It is toxic to aquatic life. Take extreme care while handling it and wear eye protection. For waste disposal, react a maximum of 24</w:t>
            </w:r>
            <w:r w:rsidR="00C23D34">
              <w:rPr>
                <w:rFonts w:ascii="Century Gothic" w:hAnsi="Century Gothic"/>
              </w:rPr>
              <w:t xml:space="preserve"> </w:t>
            </w:r>
            <w:r w:rsidRPr="00654F45">
              <w:rPr>
                <w:rFonts w:ascii="Century Gothic" w:hAnsi="Century Gothic"/>
              </w:rPr>
              <w:t>g in 1</w:t>
            </w:r>
            <w:r w:rsidR="00C23D34">
              <w:rPr>
                <w:rFonts w:ascii="Century Gothic" w:hAnsi="Century Gothic"/>
              </w:rPr>
              <w:t xml:space="preserve"> </w:t>
            </w:r>
            <w:r w:rsidRPr="00654F45">
              <w:rPr>
                <w:rFonts w:ascii="Century Gothic" w:hAnsi="Century Gothic"/>
              </w:rPr>
              <w:t>l of warm 1</w:t>
            </w:r>
            <w:r w:rsidR="00C23D34">
              <w:rPr>
                <w:rFonts w:ascii="Century Gothic" w:hAnsi="Century Gothic"/>
              </w:rPr>
              <w:t xml:space="preserve"> </w:t>
            </w:r>
            <w:r w:rsidRPr="00654F45">
              <w:rPr>
                <w:rFonts w:ascii="Century Gothic" w:hAnsi="Century Gothic"/>
              </w:rPr>
              <w:t xml:space="preserve">M ethanoic acid before pouring down a foul-water drain. Refer to CLEAPSS </w:t>
            </w:r>
            <w:proofErr w:type="spellStart"/>
            <w:r w:rsidRPr="00654F45">
              <w:rPr>
                <w:rFonts w:ascii="Century Gothic" w:hAnsi="Century Gothic"/>
              </w:rPr>
              <w:t>Hazcard</w:t>
            </w:r>
            <w:proofErr w:type="spellEnd"/>
            <w:r w:rsidRPr="00654F45">
              <w:rPr>
                <w:rFonts w:ascii="Century Gothic" w:hAnsi="Century Gothic"/>
              </w:rPr>
              <w:t xml:space="preserve"> 26.</w:t>
            </w:r>
          </w:p>
          <w:p w14:paraId="3297ED62" w14:textId="77777777" w:rsidR="00710368" w:rsidRPr="00654F45" w:rsidRDefault="00710368" w:rsidP="00710368">
            <w:pPr>
              <w:widowControl w:val="0"/>
              <w:rPr>
                <w:rFonts w:ascii="Century Gothic" w:hAnsi="Century Gothic"/>
              </w:rPr>
            </w:pPr>
          </w:p>
          <w:p w14:paraId="6C121DE1" w14:textId="46874D1C" w:rsidR="00710368" w:rsidRDefault="00710368" w:rsidP="00710368">
            <w:pPr>
              <w:widowControl w:val="0"/>
              <w:rPr>
                <w:rFonts w:ascii="Century Gothic" w:hAnsi="Century Gothic"/>
              </w:rPr>
            </w:pPr>
            <w:r w:rsidRPr="00654F45">
              <w:rPr>
                <w:rFonts w:ascii="Century Gothic" w:hAnsi="Century Gothic"/>
              </w:rPr>
              <w:t xml:space="preserve">Copper </w:t>
            </w:r>
            <w:proofErr w:type="spellStart"/>
            <w:r w:rsidRPr="00654F45">
              <w:rPr>
                <w:rFonts w:ascii="Century Gothic" w:hAnsi="Century Gothic"/>
              </w:rPr>
              <w:t>sulfate</w:t>
            </w:r>
            <w:proofErr w:type="spellEnd"/>
            <w:r w:rsidRPr="00654F45">
              <w:rPr>
                <w:rFonts w:ascii="Century Gothic" w:hAnsi="Century Gothic"/>
              </w:rPr>
              <w:t xml:space="preserve"> solution is currently classed as corrosive and irritant hazard. Ensure eye protection is </w:t>
            </w:r>
            <w:proofErr w:type="gramStart"/>
            <w:r w:rsidRPr="00654F45">
              <w:rPr>
                <w:rFonts w:ascii="Century Gothic" w:hAnsi="Century Gothic"/>
              </w:rPr>
              <w:t>worn at all times</w:t>
            </w:r>
            <w:proofErr w:type="gramEnd"/>
            <w:r w:rsidRPr="00654F45">
              <w:rPr>
                <w:rFonts w:ascii="Century Gothic" w:hAnsi="Century Gothic"/>
              </w:rPr>
              <w:t xml:space="preserve">. Copper </w:t>
            </w:r>
            <w:proofErr w:type="spellStart"/>
            <w:r w:rsidRPr="00654F45">
              <w:rPr>
                <w:rFonts w:ascii="Century Gothic" w:hAnsi="Century Gothic"/>
              </w:rPr>
              <w:t>sulfate</w:t>
            </w:r>
            <w:proofErr w:type="spellEnd"/>
            <w:r w:rsidRPr="00654F45">
              <w:rPr>
                <w:rFonts w:ascii="Century Gothic" w:hAnsi="Century Gothic"/>
              </w:rPr>
              <w:t xml:space="preserve"> solution must be left in a secure location to crystallise. If you believe there is a risk of the evaporating dishes being disturbed in your lab, ask your technician colleagues to store them in a prep room. For waste disposal, dilute to below 0.2</w:t>
            </w:r>
            <w:r w:rsidR="00C23D34">
              <w:rPr>
                <w:rFonts w:ascii="Century Gothic" w:hAnsi="Century Gothic"/>
              </w:rPr>
              <w:t xml:space="preserve"> </w:t>
            </w:r>
            <w:r w:rsidRPr="00654F45">
              <w:rPr>
                <w:rFonts w:ascii="Century Gothic" w:hAnsi="Century Gothic"/>
              </w:rPr>
              <w:t xml:space="preserve">M and pour down a foul-water </w:t>
            </w:r>
            <w:proofErr w:type="gramStart"/>
            <w:r w:rsidRPr="00654F45">
              <w:rPr>
                <w:rFonts w:ascii="Century Gothic" w:hAnsi="Century Gothic"/>
              </w:rPr>
              <w:t>drain</w:t>
            </w:r>
            <w:proofErr w:type="gramEnd"/>
            <w:r w:rsidRPr="00654F45">
              <w:rPr>
                <w:rFonts w:ascii="Century Gothic" w:hAnsi="Century Gothic"/>
              </w:rPr>
              <w:t xml:space="preserve"> or your technician colleagues can use crystals for future </w:t>
            </w:r>
            <w:proofErr w:type="spellStart"/>
            <w:r w:rsidRPr="00654F45">
              <w:rPr>
                <w:rFonts w:ascii="Century Gothic" w:hAnsi="Century Gothic"/>
              </w:rPr>
              <w:t>practicals</w:t>
            </w:r>
            <w:proofErr w:type="spellEnd"/>
            <w:r w:rsidRPr="00654F45">
              <w:rPr>
                <w:rFonts w:ascii="Century Gothic" w:hAnsi="Century Gothic"/>
              </w:rPr>
              <w:t xml:space="preserve">. Never allow students to take crystals home with them. Refer to CLEAPSS </w:t>
            </w:r>
            <w:proofErr w:type="spellStart"/>
            <w:r w:rsidRPr="00654F45">
              <w:rPr>
                <w:rFonts w:ascii="Century Gothic" w:hAnsi="Century Gothic"/>
              </w:rPr>
              <w:t>Hazcard</w:t>
            </w:r>
            <w:proofErr w:type="spellEnd"/>
            <w:r w:rsidRPr="00654F45">
              <w:rPr>
                <w:rFonts w:ascii="Century Gothic" w:hAnsi="Century Gothic"/>
              </w:rPr>
              <w:t xml:space="preserve"> 27C.</w:t>
            </w:r>
          </w:p>
          <w:p w14:paraId="4FA5F9D9" w14:textId="2D6EE009" w:rsidR="00375776" w:rsidRDefault="00375776" w:rsidP="00710368">
            <w:pPr>
              <w:widowControl w:val="0"/>
              <w:rPr>
                <w:rFonts w:ascii="Century Gothic" w:hAnsi="Century Gothic"/>
              </w:rPr>
            </w:pPr>
          </w:p>
          <w:p w14:paraId="119589D2" w14:textId="30D4FAE2" w:rsidR="00375776" w:rsidRDefault="00375776" w:rsidP="00710368">
            <w:pPr>
              <w:widowControl w:val="0"/>
              <w:rPr>
                <w:rFonts w:ascii="Century Gothic" w:hAnsi="Century Gothic"/>
              </w:rPr>
            </w:pPr>
          </w:p>
          <w:p w14:paraId="3D937F93" w14:textId="77777777" w:rsidR="00375776" w:rsidRDefault="00375776" w:rsidP="00710368">
            <w:pPr>
              <w:widowControl w:val="0"/>
              <w:rPr>
                <w:rFonts w:ascii="Century Gothic" w:hAnsi="Century Gothic"/>
              </w:rPr>
            </w:pPr>
          </w:p>
          <w:p w14:paraId="6EDDE889" w14:textId="52A3AC34" w:rsidR="007009E5" w:rsidRPr="00654F45" w:rsidRDefault="007009E5" w:rsidP="00710368">
            <w:pPr>
              <w:widowControl w:val="0"/>
              <w:rPr>
                <w:rFonts w:ascii="Century Gothic" w:hAnsi="Century Gothic"/>
              </w:rPr>
            </w:pPr>
          </w:p>
        </w:tc>
      </w:tr>
      <w:tr w:rsidR="00710368" w14:paraId="0F6FE00D" w14:textId="77777777" w:rsidTr="00654F45">
        <w:trPr>
          <w:trHeight w:val="352"/>
          <w:jc w:val="center"/>
        </w:trPr>
        <w:tc>
          <w:tcPr>
            <w:tcW w:w="4904"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10309" w:type="dxa"/>
            <w:gridSpan w:val="2"/>
            <w:vMerge w:val="restart"/>
            <w:tcMar>
              <w:top w:w="58" w:type="dxa"/>
              <w:left w:w="58" w:type="dxa"/>
              <w:bottom w:w="58" w:type="dxa"/>
              <w:right w:w="58" w:type="dxa"/>
            </w:tcMar>
            <w:hideMark/>
          </w:tcPr>
          <w:p w14:paraId="1182F823" w14:textId="77777777" w:rsidR="00A74608" w:rsidRPr="00710368" w:rsidRDefault="00A74608" w:rsidP="00A74608">
            <w:pPr>
              <w:pStyle w:val="NoSpacing"/>
              <w:rPr>
                <w:rFonts w:ascii="Century Gothic" w:hAnsi="Century Gothic"/>
                <w:b/>
                <w:bCs/>
                <w:sz w:val="24"/>
                <w:szCs w:val="24"/>
              </w:rPr>
            </w:pPr>
            <w:r w:rsidRPr="00710368">
              <w:rPr>
                <w:rFonts w:ascii="Century Gothic" w:hAnsi="Century Gothic"/>
                <w:b/>
                <w:bCs/>
                <w:sz w:val="24"/>
                <w:szCs w:val="24"/>
              </w:rPr>
              <w:t>Chemicals:</w:t>
            </w:r>
          </w:p>
          <w:p w14:paraId="687602FF" w14:textId="5B8688FC" w:rsidR="00A74608" w:rsidRPr="001A2F22" w:rsidRDefault="00A74608" w:rsidP="00A74608">
            <w:pPr>
              <w:pStyle w:val="NoSpacing"/>
              <w:numPr>
                <w:ilvl w:val="0"/>
                <w:numId w:val="5"/>
              </w:numPr>
              <w:rPr>
                <w:rFonts w:ascii="Century Gothic" w:hAnsi="Century Gothic"/>
                <w:color w:val="auto"/>
                <w:kern w:val="0"/>
                <w:sz w:val="24"/>
                <w:szCs w:val="24"/>
                <w14:ligatures w14:val="none"/>
                <w14:cntxtAlts w14:val="0"/>
              </w:rPr>
            </w:pPr>
            <w:r>
              <w:rPr>
                <w:rFonts w:ascii="Century Gothic" w:hAnsi="Century Gothic"/>
                <w:sz w:val="24"/>
                <w:szCs w:val="24"/>
              </w:rPr>
              <w:t>1</w:t>
            </w:r>
            <w:r w:rsidR="00C23D34">
              <w:rPr>
                <w:rFonts w:ascii="Century Gothic" w:hAnsi="Century Gothic"/>
                <w:sz w:val="24"/>
                <w:szCs w:val="24"/>
              </w:rPr>
              <w:t xml:space="preserve"> </w:t>
            </w:r>
            <w:r>
              <w:rPr>
                <w:rFonts w:ascii="Century Gothic" w:hAnsi="Century Gothic"/>
                <w:sz w:val="24"/>
                <w:szCs w:val="24"/>
              </w:rPr>
              <w:t>M</w:t>
            </w:r>
            <w:r w:rsidRPr="001A2F22">
              <w:rPr>
                <w:rFonts w:ascii="Century Gothic" w:hAnsi="Century Gothic"/>
                <w:sz w:val="24"/>
                <w:szCs w:val="24"/>
              </w:rPr>
              <w:t xml:space="preserve"> sulfuric acid </w:t>
            </w:r>
          </w:p>
          <w:p w14:paraId="125DD7E4" w14:textId="142869C0" w:rsidR="00A74608" w:rsidRDefault="00A74608" w:rsidP="00A74608">
            <w:pPr>
              <w:pStyle w:val="NoSpacing"/>
              <w:numPr>
                <w:ilvl w:val="0"/>
                <w:numId w:val="5"/>
              </w:numPr>
              <w:rPr>
                <w:rFonts w:ascii="Century Gothic" w:hAnsi="Century Gothic"/>
                <w:sz w:val="24"/>
                <w:szCs w:val="24"/>
              </w:rPr>
            </w:pPr>
            <w:proofErr w:type="gramStart"/>
            <w:r>
              <w:rPr>
                <w:rFonts w:ascii="Century Gothic" w:hAnsi="Century Gothic"/>
                <w:sz w:val="24"/>
                <w:szCs w:val="24"/>
              </w:rPr>
              <w:t>C</w:t>
            </w:r>
            <w:r w:rsidRPr="001A2F22">
              <w:rPr>
                <w:rFonts w:ascii="Century Gothic" w:hAnsi="Century Gothic"/>
                <w:sz w:val="24"/>
                <w:szCs w:val="24"/>
              </w:rPr>
              <w:t>opper(</w:t>
            </w:r>
            <w:proofErr w:type="gramEnd"/>
            <w:r w:rsidRPr="001A2F22">
              <w:rPr>
                <w:rFonts w:ascii="Century Gothic" w:hAnsi="Century Gothic"/>
                <w:sz w:val="24"/>
                <w:szCs w:val="24"/>
              </w:rPr>
              <w:t xml:space="preserve">II) oxide powder </w:t>
            </w:r>
          </w:p>
          <w:p w14:paraId="6D6DA471" w14:textId="0C93DBA5" w:rsidR="001F44F8" w:rsidRDefault="001F44F8" w:rsidP="00A74608">
            <w:pPr>
              <w:pStyle w:val="NoSpacing"/>
              <w:numPr>
                <w:ilvl w:val="0"/>
                <w:numId w:val="5"/>
              </w:numPr>
              <w:rPr>
                <w:rFonts w:ascii="Century Gothic" w:hAnsi="Century Gothic"/>
                <w:sz w:val="24"/>
                <w:szCs w:val="24"/>
              </w:rPr>
            </w:pPr>
            <w:r>
              <w:rPr>
                <w:rFonts w:ascii="Century Gothic" w:hAnsi="Century Gothic"/>
                <w:sz w:val="24"/>
                <w:szCs w:val="24"/>
              </w:rPr>
              <w:t>Anti-bumping granules</w:t>
            </w:r>
          </w:p>
          <w:p w14:paraId="1F5E0B41" w14:textId="13D0230C" w:rsidR="001F44F8" w:rsidRDefault="001F44F8" w:rsidP="00A74608">
            <w:pPr>
              <w:pStyle w:val="NoSpacing"/>
              <w:numPr>
                <w:ilvl w:val="0"/>
                <w:numId w:val="5"/>
              </w:numPr>
              <w:rPr>
                <w:rFonts w:ascii="Century Gothic" w:hAnsi="Century Gothic"/>
                <w:sz w:val="24"/>
                <w:szCs w:val="24"/>
              </w:rPr>
            </w:pPr>
            <w:r>
              <w:rPr>
                <w:rFonts w:ascii="Century Gothic" w:hAnsi="Century Gothic"/>
                <w:sz w:val="24"/>
                <w:szCs w:val="24"/>
              </w:rPr>
              <w:t>Access to hot water (kettle)</w:t>
            </w:r>
          </w:p>
          <w:p w14:paraId="113DF8EB" w14:textId="1DDED98A" w:rsidR="00710368" w:rsidRDefault="00710368" w:rsidP="00710368">
            <w:pPr>
              <w:widowControl w:val="0"/>
              <w:rPr>
                <w:rFonts w:ascii="Century Gothic" w:hAnsi="Century Gothic"/>
                <w:b/>
                <w:bCs/>
                <w:color w:val="4472C4" w:themeColor="accent1"/>
              </w:rPr>
            </w:pPr>
          </w:p>
          <w:p w14:paraId="11FC19A1" w14:textId="18CEC8D4" w:rsidR="00A74608" w:rsidRPr="00A74608" w:rsidRDefault="00F36CF3" w:rsidP="00A74608">
            <w:pPr>
              <w:rPr>
                <w:rFonts w:ascii="Century Gothic" w:hAnsi="Century Gothic"/>
              </w:rPr>
            </w:pPr>
            <w:r w:rsidRPr="007F2606">
              <w:rPr>
                <w:rFonts w:ascii="Century Gothic" w:hAnsi="Century Gothic"/>
                <w:b/>
                <w:bCs/>
                <w:noProof/>
                <w:color w:val="4472C4" w:themeColor="accent1"/>
              </w:rPr>
              <w:drawing>
                <wp:anchor distT="0" distB="0" distL="114300" distR="114300" simplePos="0" relativeHeight="251665408" behindDoc="0" locked="0" layoutInCell="1" allowOverlap="1" wp14:anchorId="0C2EC1F2" wp14:editId="5FD30F77">
                  <wp:simplePos x="0" y="0"/>
                  <wp:positionH relativeFrom="column">
                    <wp:posOffset>524028</wp:posOffset>
                  </wp:positionH>
                  <wp:positionV relativeFrom="paragraph">
                    <wp:posOffset>318135</wp:posOffset>
                  </wp:positionV>
                  <wp:extent cx="2286000" cy="1828800"/>
                  <wp:effectExtent l="0" t="0" r="0" b="0"/>
                  <wp:wrapNone/>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rotWithShape="1">
                          <a:blip r:embed="rId10" cstate="print">
                            <a:extLst>
                              <a:ext uri="{28A0092B-C50C-407E-A947-70E740481C1C}">
                                <a14:useLocalDpi xmlns:a14="http://schemas.microsoft.com/office/drawing/2010/main" val="0"/>
                              </a:ext>
                            </a:extLst>
                          </a:blip>
                          <a:srcRect r="62177" b="-15714"/>
                          <a:stretch/>
                        </pic:blipFill>
                        <pic:spPr bwMode="auto">
                          <a:xfrm>
                            <a:off x="0" y="0"/>
                            <a:ext cx="2286000" cy="182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F2606">
              <w:rPr>
                <w:rFonts w:ascii="Century Gothic" w:hAnsi="Century Gothic"/>
                <w:b/>
                <w:bCs/>
                <w:noProof/>
                <w:color w:val="4472C4" w:themeColor="accent1"/>
              </w:rPr>
              <w:drawing>
                <wp:anchor distT="0" distB="0" distL="114300" distR="114300" simplePos="0" relativeHeight="251672576" behindDoc="0" locked="0" layoutInCell="1" allowOverlap="1" wp14:anchorId="69582346" wp14:editId="0E4319CD">
                  <wp:simplePos x="0" y="0"/>
                  <wp:positionH relativeFrom="column">
                    <wp:posOffset>2936875</wp:posOffset>
                  </wp:positionH>
                  <wp:positionV relativeFrom="paragraph">
                    <wp:posOffset>302683</wp:posOffset>
                  </wp:positionV>
                  <wp:extent cx="2890827" cy="1718441"/>
                  <wp:effectExtent l="0" t="0" r="5080" b="0"/>
                  <wp:wrapNone/>
                  <wp:docPr id="4"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rotWithShape="1">
                          <a:blip r:embed="rId10" cstate="print">
                            <a:extLst>
                              <a:ext uri="{28A0092B-C50C-407E-A947-70E740481C1C}">
                                <a14:useLocalDpi xmlns:a14="http://schemas.microsoft.com/office/drawing/2010/main" val="0"/>
                              </a:ext>
                            </a:extLst>
                          </a:blip>
                          <a:srcRect l="52170" b="-8731"/>
                          <a:stretch/>
                        </pic:blipFill>
                        <pic:spPr bwMode="auto">
                          <a:xfrm>
                            <a:off x="0" y="0"/>
                            <a:ext cx="2890827" cy="17184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36CF3">
              <w:rPr>
                <w:rFonts w:ascii="Century Gothic" w:hAnsi="Century Gothic"/>
              </w:rPr>
              <w:drawing>
                <wp:anchor distT="0" distB="0" distL="114300" distR="114300" simplePos="0" relativeHeight="251673600" behindDoc="0" locked="0" layoutInCell="1" allowOverlap="1" wp14:anchorId="74DF9958" wp14:editId="1E1BAEAD">
                  <wp:simplePos x="0" y="0"/>
                  <wp:positionH relativeFrom="column">
                    <wp:posOffset>1502673</wp:posOffset>
                  </wp:positionH>
                  <wp:positionV relativeFrom="paragraph">
                    <wp:posOffset>2021205</wp:posOffset>
                  </wp:positionV>
                  <wp:extent cx="3090041" cy="1686647"/>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0041" cy="1686647"/>
                          </a:xfrm>
                          <a:prstGeom prst="rect">
                            <a:avLst/>
                          </a:prstGeom>
                        </pic:spPr>
                      </pic:pic>
                    </a:graphicData>
                  </a:graphic>
                  <wp14:sizeRelH relativeFrom="page">
                    <wp14:pctWidth>0</wp14:pctWidth>
                  </wp14:sizeRelH>
                  <wp14:sizeRelV relativeFrom="page">
                    <wp14:pctHeight>0</wp14:pctHeight>
                  </wp14:sizeRelV>
                </wp:anchor>
              </w:drawing>
            </w:r>
          </w:p>
        </w:tc>
      </w:tr>
      <w:tr w:rsidR="00710368" w14:paraId="0B32EE28" w14:textId="77777777" w:rsidTr="00654F45">
        <w:trPr>
          <w:trHeight w:val="17"/>
          <w:jc w:val="center"/>
        </w:trPr>
        <w:tc>
          <w:tcPr>
            <w:tcW w:w="4904"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5E4B158E" w14:textId="0CDDDDB6" w:rsidR="00710368" w:rsidRDefault="001F44F8" w:rsidP="00710368">
            <w:pPr>
              <w:pStyle w:val="NoSpacing"/>
              <w:numPr>
                <w:ilvl w:val="0"/>
                <w:numId w:val="4"/>
              </w:numPr>
              <w:rPr>
                <w:rFonts w:ascii="Century Gothic" w:hAnsi="Century Gothic"/>
                <w:sz w:val="24"/>
                <w:szCs w:val="24"/>
              </w:rPr>
            </w:pPr>
            <w:r>
              <w:rPr>
                <w:rFonts w:ascii="Century Gothic" w:hAnsi="Century Gothic"/>
                <w:sz w:val="24"/>
                <w:szCs w:val="24"/>
              </w:rPr>
              <w:t>25</w:t>
            </w:r>
            <w:r w:rsidR="00C23D34">
              <w:rPr>
                <w:rFonts w:ascii="Century Gothic" w:hAnsi="Century Gothic"/>
                <w:sz w:val="24"/>
                <w:szCs w:val="24"/>
              </w:rPr>
              <w:t xml:space="preserve"> </w:t>
            </w:r>
            <w:r w:rsidR="00710368">
              <w:rPr>
                <w:rFonts w:ascii="Century Gothic" w:hAnsi="Century Gothic"/>
                <w:sz w:val="24"/>
                <w:szCs w:val="24"/>
              </w:rPr>
              <w:t>ml M</w:t>
            </w:r>
            <w:r w:rsidR="00710368" w:rsidRPr="001A2F22">
              <w:rPr>
                <w:rFonts w:ascii="Century Gothic" w:hAnsi="Century Gothic"/>
                <w:sz w:val="24"/>
                <w:szCs w:val="24"/>
              </w:rPr>
              <w:t xml:space="preserve">easuring cylinder </w:t>
            </w:r>
          </w:p>
          <w:p w14:paraId="6F08C483" w14:textId="77777777" w:rsidR="00710368" w:rsidRPr="001A2F22"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S</w:t>
            </w:r>
            <w:r w:rsidRPr="001A2F22">
              <w:rPr>
                <w:rFonts w:ascii="Century Gothic" w:hAnsi="Century Gothic"/>
                <w:sz w:val="24"/>
                <w:szCs w:val="24"/>
              </w:rPr>
              <w:t xml:space="preserve">patula </w:t>
            </w:r>
          </w:p>
          <w:p w14:paraId="3E67CBAD" w14:textId="77777777" w:rsidR="00710368" w:rsidRPr="001A2F22"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G</w:t>
            </w:r>
            <w:r w:rsidRPr="001A2F22">
              <w:rPr>
                <w:rFonts w:ascii="Century Gothic" w:hAnsi="Century Gothic"/>
                <w:sz w:val="24"/>
                <w:szCs w:val="24"/>
              </w:rPr>
              <w:t xml:space="preserve">lass rod </w:t>
            </w:r>
          </w:p>
          <w:p w14:paraId="2EFD8FE1" w14:textId="6A3BA0C7" w:rsidR="00710368" w:rsidRPr="001A2F22" w:rsidRDefault="001F44F8" w:rsidP="00710368">
            <w:pPr>
              <w:pStyle w:val="NoSpacing"/>
              <w:numPr>
                <w:ilvl w:val="0"/>
                <w:numId w:val="4"/>
              </w:numPr>
              <w:rPr>
                <w:rFonts w:ascii="Century Gothic" w:hAnsi="Century Gothic"/>
                <w:sz w:val="24"/>
                <w:szCs w:val="24"/>
              </w:rPr>
            </w:pPr>
            <w:r>
              <w:rPr>
                <w:rFonts w:ascii="Century Gothic" w:hAnsi="Century Gothic"/>
                <w:sz w:val="24"/>
                <w:szCs w:val="24"/>
              </w:rPr>
              <w:t>Boiling Tube</w:t>
            </w:r>
          </w:p>
          <w:p w14:paraId="50857105" w14:textId="621A9308" w:rsidR="00710368" w:rsidRPr="001A2F22" w:rsidRDefault="00710368" w:rsidP="00710368">
            <w:pPr>
              <w:pStyle w:val="NoSpacing"/>
              <w:numPr>
                <w:ilvl w:val="0"/>
                <w:numId w:val="4"/>
              </w:numPr>
              <w:rPr>
                <w:rFonts w:ascii="Century Gothic" w:hAnsi="Century Gothic"/>
                <w:sz w:val="24"/>
                <w:szCs w:val="24"/>
              </w:rPr>
            </w:pPr>
            <w:r w:rsidRPr="001A2F22">
              <w:rPr>
                <w:rFonts w:ascii="Century Gothic" w:hAnsi="Century Gothic"/>
                <w:sz w:val="24"/>
                <w:szCs w:val="24"/>
              </w:rPr>
              <w:t>250</w:t>
            </w:r>
            <w:r w:rsidR="00C23D34">
              <w:rPr>
                <w:rFonts w:ascii="Century Gothic" w:hAnsi="Century Gothic"/>
                <w:sz w:val="24"/>
                <w:szCs w:val="24"/>
              </w:rPr>
              <w:t xml:space="preserve"> </w:t>
            </w:r>
            <w:r>
              <w:rPr>
                <w:rFonts w:ascii="Century Gothic" w:hAnsi="Century Gothic"/>
                <w:sz w:val="24"/>
                <w:szCs w:val="24"/>
              </w:rPr>
              <w:t>ml</w:t>
            </w:r>
            <w:r w:rsidRPr="001A2F22">
              <w:rPr>
                <w:rFonts w:ascii="Century Gothic" w:hAnsi="Century Gothic"/>
                <w:position w:val="10"/>
                <w:sz w:val="24"/>
                <w:szCs w:val="24"/>
              </w:rPr>
              <w:t xml:space="preserve"> </w:t>
            </w:r>
            <w:r w:rsidRPr="001A2F22">
              <w:rPr>
                <w:rFonts w:ascii="Century Gothic" w:hAnsi="Century Gothic"/>
                <w:sz w:val="24"/>
                <w:szCs w:val="24"/>
              </w:rPr>
              <w:t xml:space="preserve">beaker </w:t>
            </w:r>
          </w:p>
          <w:p w14:paraId="2A4DB531" w14:textId="77777777" w:rsidR="00710368" w:rsidRPr="001A2F22" w:rsidRDefault="00710368" w:rsidP="00710368">
            <w:pPr>
              <w:pStyle w:val="NoSpacing"/>
              <w:numPr>
                <w:ilvl w:val="0"/>
                <w:numId w:val="4"/>
              </w:numPr>
              <w:rPr>
                <w:rFonts w:ascii="Century Gothic" w:hAnsi="Century Gothic"/>
                <w:sz w:val="24"/>
                <w:szCs w:val="24"/>
              </w:rPr>
            </w:pPr>
            <w:r w:rsidRPr="001A2F22">
              <w:rPr>
                <w:rFonts w:ascii="Century Gothic" w:hAnsi="Century Gothic"/>
                <w:sz w:val="24"/>
                <w:szCs w:val="24"/>
              </w:rPr>
              <w:t xml:space="preserve">Bunsen burner </w:t>
            </w:r>
          </w:p>
          <w:p w14:paraId="022CF39E" w14:textId="77777777" w:rsidR="00710368" w:rsidRPr="001A2F22"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T</w:t>
            </w:r>
            <w:r w:rsidRPr="001A2F22">
              <w:rPr>
                <w:rFonts w:ascii="Century Gothic" w:hAnsi="Century Gothic"/>
                <w:sz w:val="24"/>
                <w:szCs w:val="24"/>
              </w:rPr>
              <w:t xml:space="preserve">ripod </w:t>
            </w:r>
          </w:p>
          <w:p w14:paraId="118AAD92" w14:textId="77777777" w:rsidR="00710368" w:rsidRPr="001A2F22"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G</w:t>
            </w:r>
            <w:r w:rsidRPr="001A2F22">
              <w:rPr>
                <w:rFonts w:ascii="Century Gothic" w:hAnsi="Century Gothic"/>
                <w:sz w:val="24"/>
                <w:szCs w:val="24"/>
              </w:rPr>
              <w:t xml:space="preserve">auze </w:t>
            </w:r>
          </w:p>
          <w:p w14:paraId="10318439" w14:textId="7E9B2537" w:rsidR="00710368"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H</w:t>
            </w:r>
            <w:r w:rsidRPr="001A2F22">
              <w:rPr>
                <w:rFonts w:ascii="Century Gothic" w:hAnsi="Century Gothic"/>
                <w:sz w:val="24"/>
                <w:szCs w:val="24"/>
              </w:rPr>
              <w:t xml:space="preserve">eatproof mat </w:t>
            </w:r>
          </w:p>
          <w:p w14:paraId="20EFB03C" w14:textId="536EE4C2" w:rsidR="001F44F8" w:rsidRPr="001A2F22" w:rsidRDefault="001F44F8" w:rsidP="00710368">
            <w:pPr>
              <w:pStyle w:val="NoSpacing"/>
              <w:numPr>
                <w:ilvl w:val="0"/>
                <w:numId w:val="4"/>
              </w:numPr>
              <w:rPr>
                <w:rFonts w:ascii="Century Gothic" w:hAnsi="Century Gothic"/>
                <w:sz w:val="24"/>
                <w:szCs w:val="24"/>
              </w:rPr>
            </w:pPr>
            <w:proofErr w:type="spellStart"/>
            <w:r>
              <w:rPr>
                <w:rFonts w:ascii="Century Gothic" w:hAnsi="Century Gothic"/>
                <w:sz w:val="24"/>
                <w:szCs w:val="24"/>
              </w:rPr>
              <w:t>Spints</w:t>
            </w:r>
            <w:proofErr w:type="spellEnd"/>
            <w:r>
              <w:rPr>
                <w:rFonts w:ascii="Century Gothic" w:hAnsi="Century Gothic"/>
                <w:sz w:val="24"/>
                <w:szCs w:val="24"/>
              </w:rPr>
              <w:t xml:space="preserve"> (wooden)</w:t>
            </w:r>
          </w:p>
          <w:p w14:paraId="56AA4271" w14:textId="77777777" w:rsidR="00710368" w:rsidRPr="001A2F22"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F</w:t>
            </w:r>
            <w:r w:rsidRPr="001A2F22">
              <w:rPr>
                <w:rFonts w:ascii="Century Gothic" w:hAnsi="Century Gothic"/>
                <w:sz w:val="24"/>
                <w:szCs w:val="24"/>
              </w:rPr>
              <w:t xml:space="preserve">ilter funnel and paper </w:t>
            </w:r>
          </w:p>
          <w:p w14:paraId="5CC3CAAE" w14:textId="30878F05" w:rsidR="00710368"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100</w:t>
            </w:r>
            <w:r w:rsidR="00C23D34">
              <w:rPr>
                <w:rFonts w:ascii="Century Gothic" w:hAnsi="Century Gothic"/>
                <w:sz w:val="24"/>
                <w:szCs w:val="24"/>
              </w:rPr>
              <w:t xml:space="preserve"> </w:t>
            </w:r>
            <w:r>
              <w:rPr>
                <w:rFonts w:ascii="Century Gothic" w:hAnsi="Century Gothic"/>
                <w:sz w:val="24"/>
                <w:szCs w:val="24"/>
              </w:rPr>
              <w:t>ml</w:t>
            </w:r>
            <w:r w:rsidRPr="001A2F22">
              <w:rPr>
                <w:rFonts w:ascii="Century Gothic" w:hAnsi="Century Gothic"/>
                <w:sz w:val="24"/>
                <w:szCs w:val="24"/>
              </w:rPr>
              <w:t xml:space="preserve"> conical flask </w:t>
            </w:r>
          </w:p>
          <w:p w14:paraId="5E43690C" w14:textId="77777777" w:rsidR="00710368" w:rsidRPr="001A2F22" w:rsidRDefault="00710368" w:rsidP="00710368">
            <w:pPr>
              <w:pStyle w:val="NoSpacing"/>
              <w:numPr>
                <w:ilvl w:val="0"/>
                <w:numId w:val="4"/>
              </w:numPr>
              <w:rPr>
                <w:rFonts w:ascii="Century Gothic" w:hAnsi="Century Gothic"/>
                <w:sz w:val="24"/>
                <w:szCs w:val="24"/>
              </w:rPr>
            </w:pPr>
            <w:r>
              <w:rPr>
                <w:rFonts w:ascii="Century Gothic" w:hAnsi="Century Gothic"/>
                <w:sz w:val="24"/>
                <w:szCs w:val="24"/>
              </w:rPr>
              <w:t>Tongs</w:t>
            </w:r>
          </w:p>
          <w:p w14:paraId="7EFA872A" w14:textId="2C4AEBC0" w:rsidR="00710368" w:rsidRDefault="001F44F8" w:rsidP="00710368">
            <w:pPr>
              <w:pStyle w:val="NoSpacing"/>
              <w:numPr>
                <w:ilvl w:val="0"/>
                <w:numId w:val="4"/>
              </w:numPr>
              <w:rPr>
                <w:rFonts w:ascii="Century Gothic" w:hAnsi="Century Gothic"/>
                <w:sz w:val="24"/>
                <w:szCs w:val="24"/>
              </w:rPr>
            </w:pPr>
            <w:r>
              <w:rPr>
                <w:rFonts w:ascii="Century Gothic" w:hAnsi="Century Gothic"/>
                <w:sz w:val="24"/>
                <w:szCs w:val="24"/>
              </w:rPr>
              <w:t>Petri dish</w:t>
            </w:r>
          </w:p>
          <w:p w14:paraId="5142ECFB" w14:textId="77777777" w:rsidR="001F44F8" w:rsidRDefault="001F44F8" w:rsidP="001F44F8">
            <w:pPr>
              <w:pStyle w:val="NoSpacing"/>
              <w:ind w:left="360"/>
              <w:rPr>
                <w:rFonts w:ascii="Century Gothic" w:hAnsi="Century Gothic"/>
                <w:sz w:val="24"/>
                <w:szCs w:val="24"/>
              </w:rPr>
            </w:pPr>
          </w:p>
          <w:p w14:paraId="57FEC2E8" w14:textId="77777777" w:rsidR="00710368" w:rsidRDefault="00710368" w:rsidP="00710368">
            <w:pPr>
              <w:pStyle w:val="NoSpacing"/>
              <w:rPr>
                <w:rFonts w:ascii="Century Gothic" w:hAnsi="Century Gothic"/>
                <w:sz w:val="24"/>
                <w:szCs w:val="24"/>
              </w:rPr>
            </w:pPr>
          </w:p>
          <w:p w14:paraId="7909384C" w14:textId="77777777" w:rsidR="00D15578" w:rsidRDefault="00D15578" w:rsidP="00710368">
            <w:pPr>
              <w:pStyle w:val="NoSpacing"/>
              <w:rPr>
                <w:rFonts w:ascii="Century Gothic" w:hAnsi="Century Gothic"/>
                <w:sz w:val="24"/>
                <w:szCs w:val="24"/>
              </w:rPr>
            </w:pPr>
          </w:p>
          <w:p w14:paraId="3165BFB1" w14:textId="77777777" w:rsidR="00D15578" w:rsidRDefault="00D15578" w:rsidP="00710368">
            <w:pPr>
              <w:pStyle w:val="NoSpacing"/>
              <w:rPr>
                <w:rFonts w:ascii="Century Gothic" w:hAnsi="Century Gothic"/>
                <w:sz w:val="24"/>
                <w:szCs w:val="24"/>
              </w:rPr>
            </w:pPr>
          </w:p>
          <w:p w14:paraId="360DAA34" w14:textId="77777777" w:rsidR="00D15578" w:rsidRDefault="00D15578" w:rsidP="00710368">
            <w:pPr>
              <w:pStyle w:val="NoSpacing"/>
              <w:rPr>
                <w:rFonts w:ascii="Century Gothic" w:hAnsi="Century Gothic"/>
                <w:sz w:val="24"/>
                <w:szCs w:val="24"/>
              </w:rPr>
            </w:pPr>
          </w:p>
          <w:p w14:paraId="5D0F3EB1" w14:textId="77777777" w:rsidR="00D15578" w:rsidRDefault="00D15578" w:rsidP="00710368">
            <w:pPr>
              <w:pStyle w:val="NoSpacing"/>
              <w:rPr>
                <w:rFonts w:ascii="Century Gothic" w:hAnsi="Century Gothic"/>
                <w:sz w:val="24"/>
                <w:szCs w:val="24"/>
              </w:rPr>
            </w:pPr>
          </w:p>
          <w:p w14:paraId="69208DEA" w14:textId="77777777" w:rsidR="00D15578" w:rsidRDefault="00D15578" w:rsidP="00710368">
            <w:pPr>
              <w:pStyle w:val="NoSpacing"/>
              <w:rPr>
                <w:rFonts w:ascii="Century Gothic" w:hAnsi="Century Gothic"/>
                <w:sz w:val="24"/>
                <w:szCs w:val="24"/>
              </w:rPr>
            </w:pPr>
          </w:p>
          <w:p w14:paraId="6082B046" w14:textId="77777777" w:rsidR="00D15578" w:rsidRDefault="00D15578" w:rsidP="00710368">
            <w:pPr>
              <w:pStyle w:val="NoSpacing"/>
              <w:rPr>
                <w:rFonts w:ascii="Century Gothic" w:hAnsi="Century Gothic"/>
                <w:sz w:val="24"/>
                <w:szCs w:val="24"/>
              </w:rPr>
            </w:pPr>
          </w:p>
          <w:p w14:paraId="001E44AB" w14:textId="77777777" w:rsidR="00D15578" w:rsidRDefault="00D15578" w:rsidP="00710368">
            <w:pPr>
              <w:pStyle w:val="NoSpacing"/>
              <w:rPr>
                <w:rFonts w:ascii="Century Gothic" w:hAnsi="Century Gothic"/>
                <w:sz w:val="24"/>
                <w:szCs w:val="24"/>
              </w:rPr>
            </w:pPr>
          </w:p>
          <w:p w14:paraId="32640B32" w14:textId="77777777" w:rsidR="00D15578" w:rsidRDefault="00D15578" w:rsidP="00710368">
            <w:pPr>
              <w:pStyle w:val="NoSpacing"/>
              <w:rPr>
                <w:rFonts w:ascii="Century Gothic" w:hAnsi="Century Gothic"/>
                <w:sz w:val="24"/>
                <w:szCs w:val="24"/>
              </w:rPr>
            </w:pPr>
          </w:p>
          <w:p w14:paraId="463A005A" w14:textId="604AD897" w:rsidR="001F44F8" w:rsidRPr="00710368" w:rsidRDefault="001F44F8" w:rsidP="00710368">
            <w:pPr>
              <w:pStyle w:val="NoSpacing"/>
              <w:rPr>
                <w:rFonts w:ascii="Century Gothic" w:hAnsi="Century Gothic"/>
                <w:sz w:val="24"/>
                <w:szCs w:val="24"/>
              </w:rPr>
            </w:pPr>
          </w:p>
        </w:tc>
        <w:tc>
          <w:tcPr>
            <w:tcW w:w="10309"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117C4393" w14:textId="2B3A69C3" w:rsidR="007438D9" w:rsidRPr="006A4C59" w:rsidRDefault="007438D9"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 xml:space="preserve">Add </w:t>
            </w:r>
            <w:r w:rsidR="001F44F8" w:rsidRPr="006A4C59">
              <w:rPr>
                <w:rFonts w:ascii="Century Gothic" w:hAnsi="Century Gothic"/>
                <w:color w:val="000000" w:themeColor="text1"/>
                <w:sz w:val="24"/>
                <w:szCs w:val="24"/>
              </w:rPr>
              <w:t>15</w:t>
            </w:r>
            <w:r w:rsidR="00C23D34" w:rsidRPr="006A4C59">
              <w:rPr>
                <w:rFonts w:ascii="Century Gothic" w:hAnsi="Century Gothic"/>
                <w:color w:val="000000" w:themeColor="text1"/>
                <w:sz w:val="24"/>
                <w:szCs w:val="24"/>
              </w:rPr>
              <w:t xml:space="preserve"> </w:t>
            </w:r>
            <w:r w:rsidRPr="006A4C59">
              <w:rPr>
                <w:rFonts w:ascii="Century Gothic" w:hAnsi="Century Gothic"/>
                <w:color w:val="000000" w:themeColor="text1"/>
                <w:sz w:val="24"/>
                <w:szCs w:val="24"/>
              </w:rPr>
              <w:t xml:space="preserve">ml sulfuric acid to the </w:t>
            </w:r>
            <w:r w:rsidR="001F44F8" w:rsidRPr="006A4C59">
              <w:rPr>
                <w:rFonts w:ascii="Century Gothic" w:hAnsi="Century Gothic"/>
                <w:color w:val="000000" w:themeColor="text1"/>
                <w:sz w:val="24"/>
                <w:szCs w:val="24"/>
              </w:rPr>
              <w:t>boiling tube</w:t>
            </w:r>
            <w:r w:rsidRPr="006A4C59">
              <w:rPr>
                <w:rFonts w:ascii="Century Gothic" w:hAnsi="Century Gothic"/>
                <w:color w:val="000000" w:themeColor="text1"/>
                <w:sz w:val="24"/>
                <w:szCs w:val="24"/>
              </w:rPr>
              <w:t>.</w:t>
            </w:r>
          </w:p>
          <w:p w14:paraId="67390836" w14:textId="69846DBD" w:rsidR="007438D9" w:rsidRPr="006A4C59" w:rsidRDefault="001F44F8"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Place the boiling tube into a beaker water bath of water from a just-boiled kettle.</w:t>
            </w:r>
          </w:p>
          <w:p w14:paraId="11FCE719" w14:textId="544F86C4" w:rsidR="007438D9" w:rsidRPr="006A4C59" w:rsidRDefault="005F0B80"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After a couple of minutes, when the acid has had a chance to heat up, a</w:t>
            </w:r>
            <w:r w:rsidR="007438D9" w:rsidRPr="006A4C59">
              <w:rPr>
                <w:rFonts w:ascii="Century Gothic" w:hAnsi="Century Gothic"/>
                <w:color w:val="000000" w:themeColor="text1"/>
                <w:sz w:val="24"/>
                <w:szCs w:val="24"/>
              </w:rPr>
              <w:t>dd a small amount of copper (II) oxide powder with the spatula.</w:t>
            </w:r>
          </w:p>
          <w:p w14:paraId="2E3A57A4" w14:textId="1936B5D2" w:rsidR="007438D9" w:rsidRPr="006A4C59" w:rsidRDefault="005F0B80"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Place the boiling tube back into the water bath and s</w:t>
            </w:r>
            <w:r w:rsidR="007438D9" w:rsidRPr="006A4C59">
              <w:rPr>
                <w:rFonts w:ascii="Century Gothic" w:hAnsi="Century Gothic"/>
                <w:color w:val="000000" w:themeColor="text1"/>
                <w:sz w:val="24"/>
                <w:szCs w:val="24"/>
              </w:rPr>
              <w:t xml:space="preserve">tir the solution with the glass rod until the powder disappears and the solution turns blue. </w:t>
            </w:r>
          </w:p>
          <w:p w14:paraId="5F1D9F58" w14:textId="17AB3AB0" w:rsidR="002E6EC2" w:rsidRPr="006A4C59" w:rsidRDefault="007438D9"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Keep adding copper (II) oxide a small amount at a time</w:t>
            </w:r>
            <w:r w:rsidR="002E6EC2" w:rsidRPr="006A4C59">
              <w:rPr>
                <w:rFonts w:ascii="Century Gothic" w:hAnsi="Century Gothic"/>
                <w:color w:val="000000" w:themeColor="text1"/>
                <w:sz w:val="24"/>
                <w:szCs w:val="24"/>
              </w:rPr>
              <w:t>.</w:t>
            </w:r>
          </w:p>
          <w:p w14:paraId="0F40F2D7" w14:textId="4D706367" w:rsidR="007438D9" w:rsidRPr="006A4C59" w:rsidRDefault="002E6EC2"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 xml:space="preserve">Stop adding copper (II) oxide when </w:t>
            </w:r>
            <w:r w:rsidR="007438D9" w:rsidRPr="006A4C59">
              <w:rPr>
                <w:rFonts w:ascii="Century Gothic" w:hAnsi="Century Gothic"/>
                <w:color w:val="000000" w:themeColor="text1"/>
                <w:sz w:val="24"/>
                <w:szCs w:val="24"/>
              </w:rPr>
              <w:t>some remains after stirring.</w:t>
            </w:r>
          </w:p>
          <w:p w14:paraId="0B1803B6" w14:textId="655EA0AB" w:rsidR="007438D9" w:rsidRPr="006A4C59" w:rsidRDefault="007438D9"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 xml:space="preserve">Filter the contents of the </w:t>
            </w:r>
            <w:r w:rsidR="002E6EC2" w:rsidRPr="006A4C59">
              <w:rPr>
                <w:rFonts w:ascii="Century Gothic" w:hAnsi="Century Gothic"/>
                <w:color w:val="000000" w:themeColor="text1"/>
                <w:sz w:val="24"/>
                <w:szCs w:val="24"/>
              </w:rPr>
              <w:t xml:space="preserve">boiling tube </w:t>
            </w:r>
            <w:r w:rsidRPr="006A4C59">
              <w:rPr>
                <w:rFonts w:ascii="Century Gothic" w:hAnsi="Century Gothic"/>
                <w:color w:val="000000" w:themeColor="text1"/>
                <w:sz w:val="24"/>
                <w:szCs w:val="24"/>
              </w:rPr>
              <w:t>with the filter paper and funnel into the conical flask.</w:t>
            </w:r>
          </w:p>
          <w:p w14:paraId="47CD3798" w14:textId="6AF8F513" w:rsidR="005F0B80" w:rsidRPr="006A4C59" w:rsidRDefault="005F0B80"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Add a couple of anti-bumping granules to the conical flask.</w:t>
            </w:r>
          </w:p>
          <w:p w14:paraId="6BDEDB4D" w14:textId="2F3F431A" w:rsidR="005F0B80" w:rsidRPr="006A4C59" w:rsidRDefault="005F0B80"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Stand the conical flask on a tripod and gauze and heat from beneath with a Bunsen burner until it just starts to boil.</w:t>
            </w:r>
          </w:p>
          <w:p w14:paraId="28FE03A1" w14:textId="34D3E0A6" w:rsidR="005F0B80" w:rsidRPr="006A4C59" w:rsidRDefault="005F0B80"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 xml:space="preserve">Use the tongs to remove the conical flask from the tripod and </w:t>
            </w:r>
            <w:r w:rsidR="000E2518" w:rsidRPr="006A4C59">
              <w:rPr>
                <w:rFonts w:ascii="Century Gothic" w:hAnsi="Century Gothic"/>
                <w:color w:val="000000" w:themeColor="text1"/>
                <w:sz w:val="24"/>
                <w:szCs w:val="24"/>
              </w:rPr>
              <w:t>pour the hot solution into a petri dish.</w:t>
            </w:r>
          </w:p>
          <w:p w14:paraId="33530BF3" w14:textId="2A9CDFA7" w:rsidR="007438D9" w:rsidRPr="006A4C59" w:rsidRDefault="000E2518" w:rsidP="006A4C59">
            <w:pPr>
              <w:pStyle w:val="ListParagraph"/>
              <w:widowControl w:val="0"/>
              <w:numPr>
                <w:ilvl w:val="0"/>
                <w:numId w:val="7"/>
              </w:numPr>
              <w:rPr>
                <w:rFonts w:ascii="Century Gothic" w:hAnsi="Century Gothic"/>
                <w:color w:val="000000" w:themeColor="text1"/>
                <w:sz w:val="24"/>
                <w:szCs w:val="24"/>
              </w:rPr>
            </w:pPr>
            <w:r w:rsidRPr="006A4C59">
              <w:rPr>
                <w:rFonts w:ascii="Century Gothic" w:hAnsi="Century Gothic"/>
                <w:color w:val="000000" w:themeColor="text1"/>
                <w:sz w:val="24"/>
                <w:szCs w:val="24"/>
              </w:rPr>
              <w:t xml:space="preserve">If crystals do not begin to form after 5-10 minutes, a wooden splint can </w:t>
            </w:r>
            <w:proofErr w:type="gramStart"/>
            <w:r w:rsidR="002E6EC2" w:rsidRPr="006A4C59">
              <w:rPr>
                <w:rFonts w:ascii="Century Gothic" w:hAnsi="Century Gothic"/>
                <w:color w:val="000000" w:themeColor="text1"/>
                <w:sz w:val="24"/>
                <w:szCs w:val="24"/>
              </w:rPr>
              <w:t>placed</w:t>
            </w:r>
            <w:proofErr w:type="gramEnd"/>
            <w:r w:rsidRPr="006A4C59">
              <w:rPr>
                <w:rFonts w:ascii="Century Gothic" w:hAnsi="Century Gothic"/>
                <w:color w:val="000000" w:themeColor="text1"/>
                <w:sz w:val="24"/>
                <w:szCs w:val="24"/>
              </w:rPr>
              <w:t xml:space="preserve"> in</w:t>
            </w:r>
            <w:r w:rsidR="002E6EC2" w:rsidRPr="006A4C59">
              <w:rPr>
                <w:rFonts w:ascii="Century Gothic" w:hAnsi="Century Gothic"/>
                <w:color w:val="000000" w:themeColor="text1"/>
                <w:sz w:val="24"/>
                <w:szCs w:val="24"/>
              </w:rPr>
              <w:t>to</w:t>
            </w:r>
            <w:r w:rsidRPr="006A4C59">
              <w:rPr>
                <w:rFonts w:ascii="Century Gothic" w:hAnsi="Century Gothic"/>
                <w:color w:val="000000" w:themeColor="text1"/>
                <w:sz w:val="24"/>
                <w:szCs w:val="24"/>
              </w:rPr>
              <w:t xml:space="preserve"> the solution to provide a rough surface for the crystals to grow on.</w:t>
            </w:r>
          </w:p>
          <w:p w14:paraId="35169E5D" w14:textId="77777777" w:rsidR="007438D9" w:rsidRDefault="007438D9" w:rsidP="00521FE7">
            <w:pPr>
              <w:widowControl w:val="0"/>
              <w:rPr>
                <w:rFonts w:ascii="Century Gothic" w:hAnsi="Century Gothic"/>
                <w:color w:val="000000" w:themeColor="text1"/>
              </w:rPr>
            </w:pPr>
          </w:p>
          <w:p w14:paraId="2E1001FA" w14:textId="77777777" w:rsidR="007438D9" w:rsidRDefault="007438D9" w:rsidP="00521FE7">
            <w:pPr>
              <w:widowControl w:val="0"/>
              <w:rPr>
                <w:rFonts w:ascii="Century Gothic" w:hAnsi="Century Gothic"/>
                <w:color w:val="000000" w:themeColor="text1"/>
              </w:rPr>
            </w:pPr>
          </w:p>
          <w:p w14:paraId="67211A82" w14:textId="3FC61B3E" w:rsidR="007438D9" w:rsidRPr="00521FE7" w:rsidRDefault="007438D9" w:rsidP="00521FE7">
            <w:pPr>
              <w:widowControl w:val="0"/>
              <w:rPr>
                <w:rFonts w:ascii="Century Gothic" w:hAnsi="Century Gothic"/>
                <w:color w:val="000000" w:themeColor="text1"/>
              </w:rPr>
            </w:pPr>
          </w:p>
        </w:tc>
        <w:tc>
          <w:tcPr>
            <w:tcW w:w="7568" w:type="dxa"/>
          </w:tcPr>
          <w:p w14:paraId="5317AF4C" w14:textId="2C2883A8" w:rsidR="007438D9" w:rsidRPr="006A4C59"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What piece of equipment will you use to measure </w:t>
            </w:r>
            <w:r w:rsidR="001F44F8">
              <w:rPr>
                <w:rFonts w:ascii="Century Gothic" w:hAnsi="Century Gothic"/>
                <w:noProof/>
                <w:color w:val="000000" w:themeColor="text1"/>
                <w:sz w:val="24"/>
                <w:szCs w:val="24"/>
              </w:rPr>
              <w:t>15</w:t>
            </w:r>
            <w:r w:rsidR="00C23D34">
              <w:rPr>
                <w:rFonts w:ascii="Century Gothic" w:hAnsi="Century Gothic"/>
                <w:noProof/>
                <w:color w:val="000000" w:themeColor="text1"/>
                <w:sz w:val="24"/>
                <w:szCs w:val="24"/>
              </w:rPr>
              <w:t xml:space="preserve"> </w:t>
            </w:r>
            <w:r w:rsidRPr="00CC163E">
              <w:rPr>
                <w:rFonts w:ascii="Century Gothic" w:hAnsi="Century Gothic"/>
                <w:noProof/>
                <w:color w:val="000000" w:themeColor="text1"/>
                <w:sz w:val="24"/>
                <w:szCs w:val="24"/>
              </w:rPr>
              <w:t>ml of sulfuric acid?</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(Measuring cylinder.)</w:t>
            </w:r>
          </w:p>
          <w:p w14:paraId="294F98B4" w14:textId="2D4CA7EC" w:rsidR="006A4C59" w:rsidRPr="00BC398B" w:rsidRDefault="006A4C5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do we heat the acid in the water bath before </w:t>
            </w:r>
            <w:r w:rsidR="00BC398B">
              <w:rPr>
                <w:rFonts w:ascii="Century Gothic" w:hAnsi="Century Gothic"/>
                <w:noProof/>
                <w:color w:val="000000" w:themeColor="text1"/>
                <w:sz w:val="24"/>
                <w:szCs w:val="24"/>
              </w:rPr>
              <w:t xml:space="preserve">we add copper (II) oxide powder? </w:t>
            </w:r>
            <w:r w:rsidR="00BC398B">
              <w:rPr>
                <w:rFonts w:ascii="Century Gothic" w:hAnsi="Century Gothic"/>
                <w:b/>
                <w:bCs/>
                <w:i/>
                <w:iCs/>
                <w:noProof/>
                <w:color w:val="000000" w:themeColor="text1"/>
                <w:sz w:val="24"/>
                <w:szCs w:val="24"/>
              </w:rPr>
              <w:t>(When hot, sulfuric acid can dissolve more copper (II) oxide powder and therefore make a more concentrated solution of copper sulfate.)</w:t>
            </w:r>
          </w:p>
          <w:p w14:paraId="70D2D96E" w14:textId="419DD1D6" w:rsidR="00BC398B" w:rsidRPr="00CC163E" w:rsidRDefault="00BC398B"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How else could we heat the sulfuric acid? </w:t>
            </w:r>
            <w:r>
              <w:rPr>
                <w:rFonts w:ascii="Century Gothic" w:hAnsi="Century Gothic"/>
                <w:b/>
                <w:bCs/>
                <w:i/>
                <w:iCs/>
                <w:noProof/>
                <w:color w:val="000000" w:themeColor="text1"/>
                <w:sz w:val="24"/>
                <w:szCs w:val="24"/>
              </w:rPr>
              <w:t>(We could heat the sulfuric acid by heating with a Bunsen burner, however this would lead to the possibility of boiling the acid and increase the risk of injury.)</w:t>
            </w:r>
          </w:p>
          <w:p w14:paraId="59A85C36" w14:textId="77777777" w:rsidR="007438D9" w:rsidRPr="00CC163E"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Why add only a small amount of copper oxide powder at a time and not all at once?</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(To avoid oversaturating the solution to such an extent that it is hard to filter and copper oxide powder is wasted.)</w:t>
            </w:r>
          </w:p>
          <w:p w14:paraId="2AE66C12" w14:textId="5BFD15BF" w:rsidR="007438D9" w:rsidRPr="005F0B80"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sidRPr="00681F30">
              <w:rPr>
                <w:rFonts w:ascii="Century Gothic" w:hAnsi="Century Gothic"/>
                <w:noProof/>
                <w:color w:val="000000" w:themeColor="text1"/>
                <w:sz w:val="24"/>
                <w:szCs w:val="24"/>
              </w:rPr>
              <w:t xml:space="preserve">filter the solution? </w:t>
            </w:r>
            <w:r w:rsidRPr="00681F30">
              <w:rPr>
                <w:rFonts w:ascii="Century Gothic" w:hAnsi="Century Gothic"/>
                <w:b/>
                <w:bCs/>
                <w:i/>
                <w:iCs/>
                <w:noProof/>
                <w:color w:val="000000" w:themeColor="text1"/>
                <w:sz w:val="24"/>
                <w:szCs w:val="24"/>
              </w:rPr>
              <w:t>(To remove any excess copper oxide powder or other solids in the solution.)</w:t>
            </w:r>
          </w:p>
          <w:p w14:paraId="173824B8" w14:textId="7545F985" w:rsidR="005F0B80" w:rsidRPr="006A4C59" w:rsidRDefault="005F0B80" w:rsidP="00681F30">
            <w:pPr>
              <w:pStyle w:val="ListParagraph"/>
              <w:widowControl w:val="0"/>
              <w:numPr>
                <w:ilvl w:val="0"/>
                <w:numId w:val="6"/>
              </w:numPr>
              <w:rPr>
                <w:rFonts w:ascii="Century Gothic" w:hAnsi="Century Gothic"/>
                <w:noProof/>
                <w:color w:val="000000" w:themeColor="text1"/>
                <w:sz w:val="24"/>
                <w:szCs w:val="24"/>
              </w:rPr>
            </w:pPr>
            <w:r w:rsidRPr="005F0B80">
              <w:rPr>
                <w:rFonts w:ascii="Century Gothic" w:hAnsi="Century Gothic"/>
                <w:noProof/>
                <w:color w:val="000000" w:themeColor="text1"/>
                <w:sz w:val="24"/>
                <w:szCs w:val="24"/>
              </w:rPr>
              <w:t>Why do we add anti-bumping granules to the conical flask before heating?</w:t>
            </w:r>
            <w:r>
              <w:rPr>
                <w:rFonts w:ascii="Century Gothic" w:hAnsi="Century Gothic"/>
                <w:b/>
                <w:bCs/>
                <w:noProof/>
                <w:color w:val="000000" w:themeColor="text1"/>
                <w:sz w:val="24"/>
                <w:szCs w:val="24"/>
              </w:rPr>
              <w:t xml:space="preserve"> </w:t>
            </w:r>
            <w:r>
              <w:rPr>
                <w:rFonts w:ascii="Century Gothic" w:hAnsi="Century Gothic"/>
                <w:b/>
                <w:bCs/>
                <w:i/>
                <w:iCs/>
                <w:noProof/>
                <w:color w:val="000000" w:themeColor="text1"/>
                <w:sz w:val="24"/>
                <w:szCs w:val="24"/>
              </w:rPr>
              <w:t>(To aid smooth boiling and to reduce the likelihood of violent bubbling and spitting.)</w:t>
            </w:r>
          </w:p>
          <w:p w14:paraId="18825356" w14:textId="28C15CCB" w:rsidR="006A4C59" w:rsidRPr="006A4C59" w:rsidRDefault="006A4C59" w:rsidP="006A4C59">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What steps will you take before switching on the Bunsen burner to ensure doing so is safe?</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(Check burner and tubing for damage, ensure air hole is closed for safety flame, ensure area around burner is clear of hazards.)</w:t>
            </w:r>
          </w:p>
          <w:p w14:paraId="28109AC7" w14:textId="1D11945E" w:rsidR="007438D9" w:rsidRPr="006A4C59" w:rsidRDefault="007438D9" w:rsidP="006A4C59">
            <w:pPr>
              <w:widowControl w:val="0"/>
              <w:rPr>
                <w:rFonts w:ascii="Century Gothic" w:hAnsi="Century Gothic"/>
                <w:noProof/>
                <w:color w:val="000000" w:themeColor="text1"/>
              </w:rPr>
            </w:pPr>
          </w:p>
        </w:tc>
      </w:tr>
      <w:tr w:rsidR="00681F30" w14:paraId="5087FBE1" w14:textId="77777777" w:rsidTr="007438D9">
        <w:trPr>
          <w:trHeight w:val="348"/>
          <w:jc w:val="center"/>
        </w:trPr>
        <w:tc>
          <w:tcPr>
            <w:tcW w:w="7645"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568"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7438D9">
        <w:trPr>
          <w:trHeight w:val="348"/>
          <w:jc w:val="center"/>
        </w:trPr>
        <w:tc>
          <w:tcPr>
            <w:tcW w:w="7645" w:type="dxa"/>
            <w:gridSpan w:val="2"/>
            <w:tcMar>
              <w:top w:w="58" w:type="dxa"/>
              <w:left w:w="58" w:type="dxa"/>
              <w:bottom w:w="58" w:type="dxa"/>
              <w:right w:w="58" w:type="dxa"/>
            </w:tcMar>
          </w:tcPr>
          <w:p w14:paraId="4DD07671" w14:textId="6CF02EC9" w:rsidR="00681F30" w:rsidRDefault="00681F30" w:rsidP="00681F30">
            <w:pPr>
              <w:widowControl w:val="0"/>
              <w:rPr>
                <w:rFonts w:ascii="Century Gothic" w:hAnsi="Century Gothic"/>
              </w:rPr>
            </w:pPr>
            <w:r>
              <w:rPr>
                <w:rFonts w:ascii="Century Gothic" w:hAnsi="Century Gothic"/>
              </w:rPr>
              <w:t xml:space="preserve">Many types of salt crystals can be made in this manner. Copper </w:t>
            </w:r>
            <w:proofErr w:type="spellStart"/>
            <w:r>
              <w:rPr>
                <w:rFonts w:ascii="Century Gothic" w:hAnsi="Century Gothic"/>
              </w:rPr>
              <w:t>sulfate</w:t>
            </w:r>
            <w:proofErr w:type="spellEnd"/>
            <w:r>
              <w:rPr>
                <w:rFonts w:ascii="Century Gothic" w:hAnsi="Century Gothic"/>
              </w:rPr>
              <w:t xml:space="preserve"> is an excellent choice because its blue colour makes the crystals easier to see. However, if copper oxide is not available, consider making magnesium </w:t>
            </w:r>
            <w:proofErr w:type="spellStart"/>
            <w:r>
              <w:rPr>
                <w:rFonts w:ascii="Century Gothic" w:hAnsi="Century Gothic"/>
              </w:rPr>
              <w:t>sulfate</w:t>
            </w:r>
            <w:proofErr w:type="spellEnd"/>
            <w:r>
              <w:rPr>
                <w:rFonts w:ascii="Century Gothic" w:hAnsi="Century Gothic"/>
              </w:rPr>
              <w:t xml:space="preserve"> crystals using the same method but substituting magnesium carbonate powder for the copper oxide.</w:t>
            </w:r>
          </w:p>
          <w:p w14:paraId="553FBCDF" w14:textId="093D8790" w:rsidR="00FB6614" w:rsidRDefault="00FB6614" w:rsidP="00681F30">
            <w:pPr>
              <w:widowControl w:val="0"/>
              <w:rPr>
                <w:rFonts w:ascii="Century Gothic" w:hAnsi="Century Gothic"/>
              </w:rPr>
            </w:pPr>
          </w:p>
          <w:p w14:paraId="18865CE8" w14:textId="740684C2" w:rsidR="00FB6614" w:rsidRDefault="00FB6614" w:rsidP="00681F30">
            <w:pPr>
              <w:widowControl w:val="0"/>
              <w:rPr>
                <w:rFonts w:ascii="Century Gothic" w:hAnsi="Century Gothic"/>
              </w:rPr>
            </w:pPr>
            <w:r>
              <w:rPr>
                <w:rFonts w:ascii="Century Gothic" w:hAnsi="Century Gothic"/>
              </w:rPr>
              <w:t>AQA suggest using a Bunsen burner to pre-heat the acid and crystallising in an evaporating dish – see video for this method.</w:t>
            </w:r>
          </w:p>
          <w:p w14:paraId="6A056FCD" w14:textId="0F8A6FA9" w:rsidR="00681F30" w:rsidRDefault="00681F30" w:rsidP="00681F30">
            <w:pPr>
              <w:widowControl w:val="0"/>
              <w:rPr>
                <w:rFonts w:ascii="Century Gothic" w:hAnsi="Century Gothic"/>
              </w:rPr>
            </w:pPr>
          </w:p>
          <w:p w14:paraId="02BDA678" w14:textId="6B29FD15" w:rsidR="00681F30" w:rsidRDefault="00681F30" w:rsidP="00681F30">
            <w:pPr>
              <w:widowControl w:val="0"/>
              <w:rPr>
                <w:rFonts w:ascii="Century Gothic" w:hAnsi="Century Gothic"/>
              </w:rPr>
            </w:pPr>
            <w:r>
              <w:rPr>
                <w:rFonts w:ascii="Century Gothic" w:hAnsi="Century Gothic"/>
              </w:rPr>
              <w:t xml:space="preserve">As a stretch activity, you may wish to crystallise copper </w:t>
            </w:r>
            <w:proofErr w:type="spellStart"/>
            <w:r>
              <w:rPr>
                <w:rFonts w:ascii="Century Gothic" w:hAnsi="Century Gothic"/>
              </w:rPr>
              <w:t>sulfate</w:t>
            </w:r>
            <w:proofErr w:type="spellEnd"/>
            <w:r>
              <w:rPr>
                <w:rFonts w:ascii="Century Gothic" w:hAnsi="Century Gothic"/>
              </w:rPr>
              <w:t xml:space="preserve"> using </w:t>
            </w:r>
            <w:r w:rsidR="00C53E23">
              <w:rPr>
                <w:rFonts w:ascii="Century Gothic" w:hAnsi="Century Gothic"/>
              </w:rPr>
              <w:t xml:space="preserve">varying </w:t>
            </w:r>
            <w:r>
              <w:rPr>
                <w:rFonts w:ascii="Century Gothic" w:hAnsi="Century Gothic"/>
              </w:rPr>
              <w:t xml:space="preserve">methods and compare the crystals. If you evaporate most of the solution using a Bunsen burner then the crystals will be smaller than those that have been left to evaporate naturally.  </w:t>
            </w:r>
          </w:p>
        </w:tc>
        <w:tc>
          <w:tcPr>
            <w:tcW w:w="7568" w:type="dxa"/>
          </w:tcPr>
          <w:p w14:paraId="4988F9A0" w14:textId="070BBFD8"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14AF019A" w14:textId="2B34CA22" w:rsidR="00681F30" w:rsidRDefault="00681F30" w:rsidP="00681F30">
            <w:pPr>
              <w:widowControl w:val="0"/>
              <w:rPr>
                <w:rFonts w:ascii="Century Gothic" w:hAnsi="Century Gothic"/>
              </w:rPr>
            </w:pPr>
            <w:r w:rsidRPr="5CBADCF4">
              <w:rPr>
                <w:rFonts w:ascii="Century Gothic" w:hAnsi="Century Gothic"/>
              </w:rPr>
              <w:t>The equipment will likely be very hot after heating. If it is too hot to clear away safely by the end of the lesson, alert the technician.</w:t>
            </w:r>
          </w:p>
          <w:p w14:paraId="18DD204D" w14:textId="77FF3DCA" w:rsidR="00681F30" w:rsidRDefault="00681F30" w:rsidP="00681F30">
            <w:pPr>
              <w:widowControl w:val="0"/>
              <w:rPr>
                <w:rFonts w:ascii="Century Gothic" w:hAnsi="Century Gothic"/>
              </w:rPr>
            </w:pPr>
          </w:p>
          <w:p w14:paraId="49FFAFEB" w14:textId="4EB8F224" w:rsidR="00681F30" w:rsidRDefault="00681F30" w:rsidP="00681F30">
            <w:pPr>
              <w:widowControl w:val="0"/>
              <w:rPr>
                <w:rFonts w:ascii="Century Gothic" w:hAnsi="Century Gothic"/>
              </w:rPr>
            </w:pPr>
            <w:r>
              <w:rPr>
                <w:rFonts w:ascii="Century Gothic" w:hAnsi="Century Gothic"/>
              </w:rPr>
              <w:t xml:space="preserve">Ensure </w:t>
            </w:r>
            <w:r w:rsidR="00C34ED8">
              <w:rPr>
                <w:rFonts w:ascii="Century Gothic" w:hAnsi="Century Gothic"/>
              </w:rPr>
              <w:t>your</w:t>
            </w:r>
            <w:r>
              <w:rPr>
                <w:rFonts w:ascii="Century Gothic" w:hAnsi="Century Gothic"/>
              </w:rPr>
              <w:t xml:space="preserve"> technician</w:t>
            </w:r>
            <w:r w:rsidR="00C34ED8">
              <w:rPr>
                <w:rFonts w:ascii="Century Gothic" w:hAnsi="Century Gothic"/>
              </w:rPr>
              <w:t xml:space="preserve"> colleague</w:t>
            </w:r>
            <w:r>
              <w:rPr>
                <w:rFonts w:ascii="Century Gothic" w:hAnsi="Century Gothic"/>
              </w:rPr>
              <w:t xml:space="preserve"> knows to not clear away the crystallising dishes until after the class has seen their results.</w:t>
            </w:r>
          </w:p>
        </w:tc>
      </w:tr>
      <w:tr w:rsidR="00681F30" w14:paraId="0A3DCC32" w14:textId="77777777" w:rsidTr="007438D9">
        <w:trPr>
          <w:trHeight w:val="17"/>
          <w:jc w:val="center"/>
        </w:trPr>
        <w:tc>
          <w:tcPr>
            <w:tcW w:w="7645" w:type="dxa"/>
            <w:gridSpan w:val="2"/>
            <w:tcMar>
              <w:top w:w="58" w:type="dxa"/>
              <w:left w:w="58" w:type="dxa"/>
              <w:bottom w:w="58" w:type="dxa"/>
              <w:right w:w="58" w:type="dxa"/>
            </w:tcMar>
          </w:tcPr>
          <w:p w14:paraId="76B2D5E2" w14:textId="77777777" w:rsidR="00681F30" w:rsidRDefault="00681F30" w:rsidP="00681F30">
            <w:pPr>
              <w:widowControl w:val="0"/>
              <w:rPr>
                <w:rFonts w:ascii="Century Gothic" w:hAnsi="Century Gothic"/>
              </w:rPr>
            </w:pPr>
            <w:r w:rsidRPr="007F2606">
              <w:rPr>
                <w:rFonts w:ascii="Century Gothic" w:hAnsi="Century Gothic"/>
                <w:b/>
                <w:bCs/>
                <w:color w:val="4472C4" w:themeColor="accent1"/>
              </w:rPr>
              <w:t>Sample Results</w:t>
            </w:r>
          </w:p>
        </w:tc>
        <w:tc>
          <w:tcPr>
            <w:tcW w:w="7568" w:type="dxa"/>
          </w:tcPr>
          <w:p w14:paraId="421DBF39" w14:textId="747F3E3B" w:rsidR="00681F30" w:rsidRDefault="00681F30" w:rsidP="00681F30">
            <w:pPr>
              <w:widowControl w:val="0"/>
              <w:rPr>
                <w:rFonts w:ascii="Century Gothic" w:hAnsi="Century Gothic"/>
              </w:rPr>
            </w:pPr>
            <w:r w:rsidRPr="00AD41EF">
              <w:rPr>
                <w:rFonts w:ascii="Century Gothic" w:hAnsi="Century Gothic"/>
                <w:b/>
                <w:bCs/>
                <w:color w:val="4472C4" w:themeColor="accent1"/>
              </w:rPr>
              <w:t>Possible Erroneous Results</w:t>
            </w:r>
          </w:p>
        </w:tc>
      </w:tr>
      <w:tr w:rsidR="00681F30" w14:paraId="2226EDFC" w14:textId="77777777" w:rsidTr="007438D9">
        <w:trPr>
          <w:trHeight w:val="17"/>
          <w:jc w:val="center"/>
        </w:trPr>
        <w:tc>
          <w:tcPr>
            <w:tcW w:w="7645" w:type="dxa"/>
            <w:gridSpan w:val="2"/>
            <w:tcMar>
              <w:top w:w="58" w:type="dxa"/>
              <w:left w:w="58" w:type="dxa"/>
              <w:bottom w:w="58" w:type="dxa"/>
              <w:right w:w="58" w:type="dxa"/>
            </w:tcMar>
          </w:tcPr>
          <w:p w14:paraId="131DB163" w14:textId="458CC9DD" w:rsidR="00681F30" w:rsidRDefault="00681F30" w:rsidP="00681F30">
            <w:pPr>
              <w:widowControl w:val="0"/>
              <w:rPr>
                <w:rFonts w:ascii="Century Gothic" w:hAnsi="Century Gothic"/>
              </w:rPr>
            </w:pPr>
            <w:r w:rsidRPr="001473D3">
              <w:rPr>
                <w:rFonts w:ascii="Century Gothic" w:hAnsi="Century Gothic"/>
                <w:noProof/>
              </w:rPr>
              <w:drawing>
                <wp:anchor distT="0" distB="0" distL="114300" distR="114300" simplePos="0" relativeHeight="251669504" behindDoc="0" locked="0" layoutInCell="1" allowOverlap="1" wp14:anchorId="57725848" wp14:editId="646E4DD6">
                  <wp:simplePos x="0" y="0"/>
                  <wp:positionH relativeFrom="column">
                    <wp:posOffset>801545</wp:posOffset>
                  </wp:positionH>
                  <wp:positionV relativeFrom="paragraph">
                    <wp:posOffset>-11430</wp:posOffset>
                  </wp:positionV>
                  <wp:extent cx="2979683" cy="1676113"/>
                  <wp:effectExtent l="0" t="0" r="508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9683" cy="1676113"/>
                          </a:xfrm>
                          <a:prstGeom prst="rect">
                            <a:avLst/>
                          </a:prstGeom>
                        </pic:spPr>
                      </pic:pic>
                    </a:graphicData>
                  </a:graphic>
                  <wp14:sizeRelH relativeFrom="page">
                    <wp14:pctWidth>0</wp14:pctWidth>
                  </wp14:sizeRelH>
                  <wp14:sizeRelV relativeFrom="page">
                    <wp14:pctHeight>0</wp14:pctHeight>
                  </wp14:sizeRelV>
                </wp:anchor>
              </w:drawing>
            </w:r>
          </w:p>
          <w:p w14:paraId="091DCB75" w14:textId="5A2B2DE6" w:rsidR="00681F30" w:rsidRDefault="00681F30" w:rsidP="00681F30">
            <w:pPr>
              <w:widowControl w:val="0"/>
              <w:rPr>
                <w:rFonts w:ascii="Century Gothic" w:hAnsi="Century Gothic"/>
              </w:rPr>
            </w:pPr>
          </w:p>
          <w:p w14:paraId="0E1C41E5" w14:textId="77777777" w:rsidR="00681F30" w:rsidRDefault="00681F30" w:rsidP="00681F30">
            <w:pPr>
              <w:widowControl w:val="0"/>
              <w:rPr>
                <w:rFonts w:ascii="Century Gothic" w:hAnsi="Century Gothic"/>
              </w:rPr>
            </w:pPr>
          </w:p>
          <w:p w14:paraId="641EB8E1" w14:textId="1DCBA717" w:rsidR="00681F30" w:rsidRDefault="00681F30" w:rsidP="00681F30">
            <w:pPr>
              <w:widowControl w:val="0"/>
              <w:rPr>
                <w:rFonts w:ascii="Century Gothic" w:hAnsi="Century Gothic"/>
              </w:rPr>
            </w:pPr>
          </w:p>
          <w:p w14:paraId="78A68C1F" w14:textId="3C923202" w:rsidR="00681F30" w:rsidRDefault="00681F30" w:rsidP="00681F30">
            <w:pPr>
              <w:widowControl w:val="0"/>
              <w:rPr>
                <w:rFonts w:ascii="Century Gothic" w:hAnsi="Century Gothic"/>
              </w:rPr>
            </w:pPr>
          </w:p>
          <w:p w14:paraId="4F953EA8" w14:textId="6F1C5AE2" w:rsidR="00681F30" w:rsidRDefault="00681F30" w:rsidP="00681F30">
            <w:pPr>
              <w:widowControl w:val="0"/>
              <w:rPr>
                <w:rFonts w:ascii="Century Gothic" w:hAnsi="Century Gothic"/>
              </w:rPr>
            </w:pPr>
          </w:p>
          <w:p w14:paraId="2DD7909B" w14:textId="41D35191" w:rsidR="00681F30" w:rsidRDefault="00681F30" w:rsidP="00681F30">
            <w:pPr>
              <w:widowControl w:val="0"/>
              <w:rPr>
                <w:rFonts w:ascii="Century Gothic" w:hAnsi="Century Gothic"/>
              </w:rPr>
            </w:pPr>
          </w:p>
          <w:p w14:paraId="62ECF78C" w14:textId="37E1A7D3" w:rsidR="00681F30" w:rsidRDefault="00681F30" w:rsidP="00681F30">
            <w:pPr>
              <w:widowControl w:val="0"/>
              <w:rPr>
                <w:rFonts w:ascii="Century Gothic" w:hAnsi="Century Gothic"/>
              </w:rPr>
            </w:pPr>
          </w:p>
          <w:p w14:paraId="7B7C24EA" w14:textId="285A7986" w:rsidR="00681F30" w:rsidRDefault="00681F30" w:rsidP="00681F30">
            <w:pPr>
              <w:widowControl w:val="0"/>
              <w:rPr>
                <w:rFonts w:ascii="Century Gothic" w:hAnsi="Century Gothic"/>
              </w:rPr>
            </w:pPr>
          </w:p>
        </w:tc>
        <w:tc>
          <w:tcPr>
            <w:tcW w:w="7568" w:type="dxa"/>
          </w:tcPr>
          <w:p w14:paraId="3442F196" w14:textId="2B195D2F" w:rsidR="00681F30" w:rsidRDefault="00681F30" w:rsidP="00681F30">
            <w:pPr>
              <w:widowControl w:val="0"/>
              <w:rPr>
                <w:rFonts w:ascii="Century Gothic" w:hAnsi="Century Gothic"/>
              </w:rPr>
            </w:pPr>
            <w:r>
              <w:rPr>
                <w:rFonts w:ascii="Century Gothic" w:hAnsi="Century Gothic"/>
                <w:noProof/>
              </w:rPr>
              <w:drawing>
                <wp:anchor distT="0" distB="0" distL="114300" distR="114300" simplePos="0" relativeHeight="251670528" behindDoc="0" locked="0" layoutInCell="1" allowOverlap="1" wp14:anchorId="5847633E" wp14:editId="54767970">
                  <wp:simplePos x="0" y="0"/>
                  <wp:positionH relativeFrom="column">
                    <wp:posOffset>754664</wp:posOffset>
                  </wp:positionH>
                  <wp:positionV relativeFrom="paragraph">
                    <wp:posOffset>-11430</wp:posOffset>
                  </wp:positionV>
                  <wp:extent cx="3231931" cy="1679801"/>
                  <wp:effectExtent l="0" t="0" r="0" b="0"/>
                  <wp:wrapNone/>
                  <wp:docPr id="8" name="Picture 8" descr="A picture containing plate, indoor, tableware, porcel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plate, indoor, tableware, porcelai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1931" cy="1679801"/>
                          </a:xfrm>
                          <a:prstGeom prst="rect">
                            <a:avLst/>
                          </a:prstGeom>
                        </pic:spPr>
                      </pic:pic>
                    </a:graphicData>
                  </a:graphic>
                  <wp14:sizeRelH relativeFrom="page">
                    <wp14:pctWidth>0</wp14:pctWidth>
                  </wp14:sizeRelH>
                  <wp14:sizeRelV relativeFrom="page">
                    <wp14:pctHeight>0</wp14:pctHeight>
                  </wp14:sizeRelV>
                </wp:anchor>
              </w:drawing>
            </w:r>
          </w:p>
          <w:p w14:paraId="78A6EE43" w14:textId="22F78252" w:rsidR="00681F30" w:rsidRDefault="00681F30" w:rsidP="00681F30">
            <w:pPr>
              <w:widowControl w:val="0"/>
              <w:rPr>
                <w:rFonts w:ascii="Century Gothic" w:hAnsi="Century Gothic"/>
              </w:rPr>
            </w:pPr>
          </w:p>
          <w:p w14:paraId="6A2A7600" w14:textId="41EFA48F" w:rsidR="00681F30" w:rsidRDefault="00681F30" w:rsidP="00681F30">
            <w:pPr>
              <w:widowControl w:val="0"/>
              <w:rPr>
                <w:rFonts w:ascii="Century Gothic" w:hAnsi="Century Gothic"/>
              </w:rPr>
            </w:pPr>
          </w:p>
          <w:p w14:paraId="4F2A3B04" w14:textId="1443A901" w:rsidR="00681F30" w:rsidRDefault="00681F30" w:rsidP="00681F30">
            <w:pPr>
              <w:widowControl w:val="0"/>
              <w:rPr>
                <w:rFonts w:ascii="Century Gothic" w:hAnsi="Century Gothic"/>
              </w:rPr>
            </w:pPr>
          </w:p>
        </w:tc>
      </w:tr>
      <w:tr w:rsidR="00681F30" w14:paraId="22B45473" w14:textId="77777777" w:rsidTr="00AA2EC0">
        <w:trPr>
          <w:trHeight w:val="17"/>
          <w:jc w:val="center"/>
        </w:trPr>
        <w:tc>
          <w:tcPr>
            <w:tcW w:w="15213" w:type="dxa"/>
            <w:gridSpan w:val="3"/>
            <w:tcMar>
              <w:top w:w="58" w:type="dxa"/>
              <w:left w:w="58" w:type="dxa"/>
              <w:bottom w:w="58" w:type="dxa"/>
              <w:right w:w="58" w:type="dxa"/>
            </w:tcMar>
          </w:tcPr>
          <w:p w14:paraId="685F14F8" w14:textId="787511AC" w:rsidR="00681F30" w:rsidRDefault="00681F30" w:rsidP="00681F30">
            <w:pPr>
              <w:widowControl w:val="0"/>
              <w:rPr>
                <w:rFonts w:ascii="Century Gothic" w:hAnsi="Century Gothic"/>
                <w:noProof/>
              </w:rPr>
            </w:pPr>
            <w:r>
              <w:rPr>
                <w:rFonts w:ascii="Century Gothic" w:hAnsi="Century Gothic"/>
                <w:b/>
                <w:bCs/>
                <w:noProof/>
                <w:color w:val="4472C4" w:themeColor="accent1"/>
              </w:rPr>
              <w:lastRenderedPageBreak/>
              <w:t>Questions To Ask Students During The Analysis</w:t>
            </w:r>
          </w:p>
        </w:tc>
      </w:tr>
      <w:tr w:rsidR="00681F30" w14:paraId="0FAC2F86" w14:textId="77777777" w:rsidTr="00AA2EC0">
        <w:trPr>
          <w:trHeight w:val="17"/>
          <w:jc w:val="center"/>
        </w:trPr>
        <w:tc>
          <w:tcPr>
            <w:tcW w:w="15213" w:type="dxa"/>
            <w:gridSpan w:val="3"/>
            <w:tcMar>
              <w:top w:w="58" w:type="dxa"/>
              <w:left w:w="58" w:type="dxa"/>
              <w:bottom w:w="58" w:type="dxa"/>
              <w:right w:w="58" w:type="dxa"/>
            </w:tcMar>
          </w:tcPr>
          <w:p w14:paraId="484F895C" w14:textId="110EF6B3" w:rsidR="00681F30" w:rsidRDefault="00681F30" w:rsidP="00681F30">
            <w:pPr>
              <w:widowControl w:val="0"/>
              <w:rPr>
                <w:rFonts w:ascii="Century Gothic" w:hAnsi="Century Gothic"/>
                <w:b/>
                <w:bCs/>
                <w:i/>
                <w:iCs/>
                <w:noProof/>
              </w:rPr>
            </w:pPr>
            <w:r>
              <w:rPr>
                <w:rFonts w:ascii="Century Gothic" w:hAnsi="Century Gothic"/>
                <w:noProof/>
              </w:rPr>
              <w:t>Why are some group’s crystals larger than other groups</w:t>
            </w:r>
            <w:r w:rsidR="00E30F79">
              <w:rPr>
                <w:rFonts w:ascii="Century Gothic" w:hAnsi="Century Gothic"/>
                <w:noProof/>
              </w:rPr>
              <w:t>’</w:t>
            </w:r>
            <w:r>
              <w:rPr>
                <w:rFonts w:ascii="Century Gothic" w:hAnsi="Century Gothic"/>
                <w:noProof/>
              </w:rPr>
              <w:t xml:space="preserve">? </w:t>
            </w:r>
            <w:r>
              <w:rPr>
                <w:rFonts w:ascii="Century Gothic" w:hAnsi="Century Gothic"/>
                <w:b/>
                <w:bCs/>
                <w:i/>
                <w:iCs/>
                <w:noProof/>
              </w:rPr>
              <w:t>(Because they were heated more gently or made from a stronger solution.)</w:t>
            </w:r>
          </w:p>
          <w:p w14:paraId="04AE8DED" w14:textId="77777777" w:rsidR="00681F30" w:rsidRDefault="00681F30" w:rsidP="00681F30">
            <w:pPr>
              <w:widowControl w:val="0"/>
              <w:rPr>
                <w:rFonts w:ascii="Century Gothic" w:hAnsi="Century Gothic"/>
                <w:b/>
                <w:bCs/>
                <w:i/>
                <w:iCs/>
                <w:noProof/>
              </w:rPr>
            </w:pPr>
            <w:r>
              <w:rPr>
                <w:rFonts w:ascii="Century Gothic" w:hAnsi="Century Gothic"/>
                <w:noProof/>
              </w:rPr>
              <w:t xml:space="preserve">Why do this group’s crystals contain a black colour? </w:t>
            </w:r>
            <w:r>
              <w:rPr>
                <w:rFonts w:ascii="Century Gothic" w:hAnsi="Century Gothic"/>
                <w:b/>
                <w:bCs/>
                <w:i/>
                <w:iCs/>
                <w:noProof/>
              </w:rPr>
              <w:t>(Because the group did not filter out all of the excess copper oxide powder.)</w:t>
            </w:r>
          </w:p>
          <w:p w14:paraId="15DB0DC6" w14:textId="0B712489" w:rsidR="003C6863" w:rsidRPr="003C6863" w:rsidRDefault="003C6863" w:rsidP="00681F30">
            <w:pPr>
              <w:widowControl w:val="0"/>
              <w:rPr>
                <w:rFonts w:ascii="Century Gothic" w:hAnsi="Century Gothic"/>
                <w:b/>
                <w:bCs/>
                <w:i/>
                <w:iCs/>
                <w:noProof/>
              </w:rPr>
            </w:pPr>
            <w:r>
              <w:rPr>
                <w:rFonts w:ascii="Century Gothic" w:hAnsi="Century Gothic"/>
                <w:noProof/>
              </w:rPr>
              <w:t xml:space="preserve">Why does this group’s crystals contain other discolouration? </w:t>
            </w:r>
            <w:r>
              <w:rPr>
                <w:rFonts w:ascii="Century Gothic" w:hAnsi="Century Gothic"/>
                <w:b/>
                <w:bCs/>
                <w:i/>
                <w:iCs/>
                <w:noProof/>
              </w:rPr>
              <w:t xml:space="preserve">(This may be because of </w:t>
            </w:r>
            <w:r w:rsidRPr="003C6863">
              <w:rPr>
                <w:rFonts w:ascii="Century Gothic" w:hAnsi="Century Gothic"/>
                <w:b/>
                <w:bCs/>
                <w:i/>
                <w:iCs/>
                <w:noProof/>
              </w:rPr>
              <w:t>impurities in their solution as a result of using dirty equipment, or possibly as a result of not using enough sulfuric acid and heating slowly, which would mean carbon dioxide in the air has reacted with the solution to produce green copper carbonate.</w:t>
            </w:r>
            <w:r>
              <w:rPr>
                <w:rFonts w:ascii="Century Gothic" w:hAnsi="Century Gothic"/>
                <w:b/>
                <w:bCs/>
                <w:i/>
                <w:iCs/>
                <w:noProof/>
              </w:rPr>
              <w:t>)</w:t>
            </w: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7777777"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6B15D287" w14:textId="6198C158"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p w14:paraId="4327D2DC" w14:textId="77777777" w:rsidR="0076342C" w:rsidRDefault="0076342C" w:rsidP="00681F30">
            <w:pPr>
              <w:widowControl w:val="0"/>
              <w:rPr>
                <w:rFonts w:ascii="Century Gothic" w:hAnsi="Century Gothic"/>
                <w:noProof/>
              </w:rPr>
            </w:pPr>
          </w:p>
          <w:p w14:paraId="33F5DF4F" w14:textId="07D2BFB6" w:rsidR="0076342C" w:rsidRDefault="00EF6F2C" w:rsidP="00681F30">
            <w:pPr>
              <w:widowControl w:val="0"/>
              <w:rPr>
                <w:rFonts w:ascii="Century Gothic" w:hAnsi="Century Gothic"/>
                <w:noProof/>
              </w:rPr>
            </w:pPr>
            <w:r>
              <w:rPr>
                <w:rFonts w:ascii="Century Gothic" w:hAnsi="Century Gothic"/>
                <w:noProof/>
              </w:rPr>
              <w:t>If leaving evaporating dishes of copper sulfate out to evaporate naturally</w:t>
            </w:r>
            <w:r w:rsidR="0076342C">
              <w:rPr>
                <w:rFonts w:ascii="Century Gothic" w:hAnsi="Century Gothic"/>
                <w:noProof/>
              </w:rPr>
              <w:t xml:space="preserve">, ensure </w:t>
            </w:r>
            <w:r>
              <w:rPr>
                <w:rFonts w:ascii="Century Gothic" w:hAnsi="Century Gothic"/>
                <w:noProof/>
              </w:rPr>
              <w:t>this is done</w:t>
            </w:r>
            <w:r w:rsidR="0076342C">
              <w:rPr>
                <w:rFonts w:ascii="Century Gothic" w:hAnsi="Century Gothic"/>
                <w:noProof/>
              </w:rPr>
              <w:t xml:space="preserve"> in a safe area where they will not be disturbed and which is inaccessible to students. I</w:t>
            </w:r>
            <w:r w:rsidR="0073790E">
              <w:rPr>
                <w:rFonts w:ascii="Century Gothic" w:hAnsi="Century Gothic"/>
                <w:noProof/>
              </w:rPr>
              <w:t>deally, i</w:t>
            </w:r>
            <w:r w:rsidR="0076342C">
              <w:rPr>
                <w:rFonts w:ascii="Century Gothic" w:hAnsi="Century Gothic"/>
                <w:noProof/>
              </w:rPr>
              <w:t>t also should be an area that does not see extreme changes in temperature</w:t>
            </w:r>
            <w:r w:rsidR="0073790E">
              <w:rPr>
                <w:rFonts w:ascii="Century Gothic" w:hAnsi="Century Gothic"/>
                <w:noProof/>
              </w:rPr>
              <w:t>.</w:t>
            </w:r>
          </w:p>
        </w:tc>
      </w:tr>
    </w:tbl>
    <w:p w14:paraId="3238332C" w14:textId="16A7FA47" w:rsidR="003D6500" w:rsidRPr="00586923" w:rsidRDefault="00490A08">
      <w:pPr>
        <w:rPr>
          <w:rFonts w:ascii="Century Gothic" w:hAnsi="Century Gothic"/>
          <w:sz w:val="22"/>
          <w:szCs w:val="22"/>
        </w:rPr>
      </w:pPr>
    </w:p>
    <w:sectPr w:rsidR="003D6500" w:rsidRPr="00586923" w:rsidSect="00D45796">
      <w:headerReference w:type="even" r:id="rId14"/>
      <w:headerReference w:type="default" r:id="rId15"/>
      <w:footerReference w:type="even" r:id="rId16"/>
      <w:footerReference w:type="default" r:id="rId17"/>
      <w:headerReference w:type="first" r:id="rId18"/>
      <w:footerReference w:type="first" r:id="rId19"/>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D5B0D" w14:textId="77777777" w:rsidR="00490A08" w:rsidRDefault="00490A08" w:rsidP="00026A30">
      <w:r>
        <w:separator/>
      </w:r>
    </w:p>
  </w:endnote>
  <w:endnote w:type="continuationSeparator" w:id="0">
    <w:p w14:paraId="7EE78F8D" w14:textId="77777777" w:rsidR="00490A08" w:rsidRDefault="00490A08"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B5021" w14:textId="77777777" w:rsidR="00490A08" w:rsidRDefault="00490A08" w:rsidP="00026A30">
      <w:r>
        <w:separator/>
      </w:r>
    </w:p>
  </w:footnote>
  <w:footnote w:type="continuationSeparator" w:id="0">
    <w:p w14:paraId="0AB9D5CD" w14:textId="77777777" w:rsidR="00490A08" w:rsidRDefault="00490A08"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C711AD"/>
    <w:multiLevelType w:val="hybridMultilevel"/>
    <w:tmpl w:val="8BA24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E2518"/>
    <w:rsid w:val="00141B80"/>
    <w:rsid w:val="001473D3"/>
    <w:rsid w:val="00193442"/>
    <w:rsid w:val="001E3ED1"/>
    <w:rsid w:val="001E6D3F"/>
    <w:rsid w:val="001F44F8"/>
    <w:rsid w:val="002046DD"/>
    <w:rsid w:val="002263DB"/>
    <w:rsid w:val="00232CAD"/>
    <w:rsid w:val="00274C10"/>
    <w:rsid w:val="002C1A0B"/>
    <w:rsid w:val="002E6EC2"/>
    <w:rsid w:val="002F74B6"/>
    <w:rsid w:val="00362AFA"/>
    <w:rsid w:val="00375776"/>
    <w:rsid w:val="003931E6"/>
    <w:rsid w:val="003B51F5"/>
    <w:rsid w:val="003C6863"/>
    <w:rsid w:val="003D0EA2"/>
    <w:rsid w:val="00422AA8"/>
    <w:rsid w:val="004328BB"/>
    <w:rsid w:val="00490A08"/>
    <w:rsid w:val="00521FE7"/>
    <w:rsid w:val="005769B9"/>
    <w:rsid w:val="00586923"/>
    <w:rsid w:val="005A31B1"/>
    <w:rsid w:val="005C220F"/>
    <w:rsid w:val="005F0B80"/>
    <w:rsid w:val="00654F45"/>
    <w:rsid w:val="00681F30"/>
    <w:rsid w:val="006825F9"/>
    <w:rsid w:val="006A23DD"/>
    <w:rsid w:val="006A4C59"/>
    <w:rsid w:val="006C668E"/>
    <w:rsid w:val="007009E5"/>
    <w:rsid w:val="0070572F"/>
    <w:rsid w:val="00710368"/>
    <w:rsid w:val="0073790E"/>
    <w:rsid w:val="007438D9"/>
    <w:rsid w:val="0076342C"/>
    <w:rsid w:val="007A5BD2"/>
    <w:rsid w:val="007C1DCA"/>
    <w:rsid w:val="007F2606"/>
    <w:rsid w:val="00842217"/>
    <w:rsid w:val="00842CEF"/>
    <w:rsid w:val="008473CA"/>
    <w:rsid w:val="008A40EA"/>
    <w:rsid w:val="008C68C1"/>
    <w:rsid w:val="0090147B"/>
    <w:rsid w:val="00907196"/>
    <w:rsid w:val="009B68C3"/>
    <w:rsid w:val="009D6BCC"/>
    <w:rsid w:val="00A148B7"/>
    <w:rsid w:val="00A74608"/>
    <w:rsid w:val="00AA4B73"/>
    <w:rsid w:val="00AD41EF"/>
    <w:rsid w:val="00AE0AB0"/>
    <w:rsid w:val="00B412CB"/>
    <w:rsid w:val="00B46A98"/>
    <w:rsid w:val="00B94F86"/>
    <w:rsid w:val="00BB6727"/>
    <w:rsid w:val="00BC398B"/>
    <w:rsid w:val="00BD48C7"/>
    <w:rsid w:val="00BE295B"/>
    <w:rsid w:val="00BF3343"/>
    <w:rsid w:val="00BF7A3A"/>
    <w:rsid w:val="00C23A96"/>
    <w:rsid w:val="00C23D34"/>
    <w:rsid w:val="00C24DA4"/>
    <w:rsid w:val="00C30442"/>
    <w:rsid w:val="00C34ED8"/>
    <w:rsid w:val="00C53E23"/>
    <w:rsid w:val="00C67A47"/>
    <w:rsid w:val="00C93FF2"/>
    <w:rsid w:val="00C9735D"/>
    <w:rsid w:val="00CC07A2"/>
    <w:rsid w:val="00CC163E"/>
    <w:rsid w:val="00D15578"/>
    <w:rsid w:val="00D45796"/>
    <w:rsid w:val="00D74C97"/>
    <w:rsid w:val="00DE7DFF"/>
    <w:rsid w:val="00E30F79"/>
    <w:rsid w:val="00E536AC"/>
    <w:rsid w:val="00E64632"/>
    <w:rsid w:val="00ED0133"/>
    <w:rsid w:val="00EF6F2C"/>
    <w:rsid w:val="00F222CB"/>
    <w:rsid w:val="00F36CF3"/>
    <w:rsid w:val="00F72CCF"/>
    <w:rsid w:val="00FA797C"/>
    <w:rsid w:val="00FA7BC6"/>
    <w:rsid w:val="00FB6614"/>
    <w:rsid w:val="00FB7352"/>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tif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60E07E-47F3-4ECF-85C2-702B45E944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6</Pages>
  <Words>1450</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50</cp:revision>
  <dcterms:created xsi:type="dcterms:W3CDTF">2021-07-12T14:59:00Z</dcterms:created>
  <dcterms:modified xsi:type="dcterms:W3CDTF">2024-11-10T15:05:00Z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