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BD7116" w14:textId="0E90ABEA" w:rsidR="00EF15D0" w:rsidRDefault="00F720DB" w:rsidP="00EF15D0">
      <w:r>
        <w:rPr>
          <w:noProof/>
        </w:rPr>
        <mc:AlternateContent>
          <mc:Choice Requires="wps">
            <w:drawing>
              <wp:anchor distT="36576" distB="36576" distL="36576" distR="36576" simplePos="0" relativeHeight="251660288" behindDoc="0" locked="0" layoutInCell="1" allowOverlap="1" wp14:anchorId="742CBEAB" wp14:editId="12951795">
                <wp:simplePos x="0" y="0"/>
                <wp:positionH relativeFrom="column">
                  <wp:posOffset>4516525</wp:posOffset>
                </wp:positionH>
                <wp:positionV relativeFrom="paragraph">
                  <wp:posOffset>-69908</wp:posOffset>
                </wp:positionV>
                <wp:extent cx="5096106" cy="550545"/>
                <wp:effectExtent l="12700" t="12700" r="9525" b="8255"/>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6106" cy="550545"/>
                        </a:xfrm>
                        <a:prstGeom prst="rect">
                          <a:avLst/>
                        </a:prstGeom>
                        <a:noFill/>
                        <a:ln w="19050">
                          <a:solidFill>
                            <a:srgbClr val="0070C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txbx>
                        <w:txbxContent>
                          <w:p w14:paraId="49B76A49" w14:textId="7CB676E8" w:rsidR="00EF15D0" w:rsidRDefault="00EF15D0" w:rsidP="00EF15D0">
                            <w:pPr>
                              <w:widowControl w:val="0"/>
                              <w:rPr>
                                <w:rFonts w:ascii="Century Gothic" w:hAnsi="Century Gothic"/>
                                <w:sz w:val="28"/>
                                <w:szCs w:val="28"/>
                              </w:rPr>
                            </w:pPr>
                            <w:r>
                              <w:rPr>
                                <w:rFonts w:ascii="Century Gothic" w:hAnsi="Century Gothic"/>
                                <w:sz w:val="28"/>
                                <w:szCs w:val="28"/>
                              </w:rPr>
                              <w:t xml:space="preserve">Aim: To </w:t>
                            </w:r>
                            <w:r w:rsidR="00F720DB">
                              <w:rPr>
                                <w:rFonts w:ascii="Century Gothic" w:hAnsi="Century Gothic"/>
                                <w:sz w:val="28"/>
                                <w:szCs w:val="28"/>
                              </w:rPr>
                              <w:t xml:space="preserve">demonstrate the </w:t>
                            </w:r>
                            <w:r w:rsidR="00DA038C">
                              <w:rPr>
                                <w:rFonts w:ascii="Century Gothic" w:hAnsi="Century Gothic"/>
                                <w:sz w:val="28"/>
                                <w:szCs w:val="28"/>
                              </w:rPr>
                              <w:t>presence of water and carbon dioxide in the products of hydrocarbon combustion.</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2CBEAB" id="_x0000_t202" coordsize="21600,21600" o:spt="202" path="m,l,21600r21600,l21600,xe">
                <v:stroke joinstyle="miter"/>
                <v:path gradientshapeok="t" o:connecttype="rect"/>
              </v:shapetype>
              <v:shape id="Text Box 3" o:spid="_x0000_s1026" type="#_x0000_t202" style="position:absolute;margin-left:355.65pt;margin-top:-5.5pt;width:401.25pt;height:43.35pt;z-index:25166028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" filled="f" strokecolor="#0070c0" strokeweight="1.5pt">
                <v:shadow color="#ccc"/>
                <v:textbox inset="2.88pt,2.88pt,2.88pt,2.88pt">
                  <w:txbxContent>
                    <w:p w14:paraId="49B76A49" w14:textId="7CB676E8" w:rsidR="00EF15D0" w:rsidRDefault="00EF15D0" w:rsidP="00EF15D0">
                      <w:pPr>
                        <w:widowControl w:val="0"/>
                        <w:rPr>
                          <w:rFonts w:ascii="Century Gothic" w:hAnsi="Century Gothic"/>
                          <w:sz w:val="28"/>
                          <w:szCs w:val="28"/>
                        </w:rPr>
                      </w:pPr>
                      <w:r>
                        <w:rPr>
                          <w:rFonts w:ascii="Century Gothic" w:hAnsi="Century Gothic"/>
                          <w:sz w:val="28"/>
                          <w:szCs w:val="28"/>
                        </w:rPr>
                        <w:t xml:space="preserve">Aim: To </w:t>
                      </w:r>
                      <w:r w:rsidR="00F720DB">
                        <w:rPr>
                          <w:rFonts w:ascii="Century Gothic" w:hAnsi="Century Gothic"/>
                          <w:sz w:val="28"/>
                          <w:szCs w:val="28"/>
                        </w:rPr>
                        <w:t xml:space="preserve">demonstrate the </w:t>
                      </w:r>
                      <w:r w:rsidR="00DA038C">
                        <w:rPr>
                          <w:rFonts w:ascii="Century Gothic" w:hAnsi="Century Gothic"/>
                          <w:sz w:val="28"/>
                          <w:szCs w:val="28"/>
                        </w:rPr>
                        <w:t>presence of water and carbon dioxide in the products of hydrocarbon combustion.</w:t>
                      </w:r>
                    </w:p>
                  </w:txbxContent>
                </v:textbox>
              </v:shape>
            </w:pict>
          </mc:Fallback>
        </mc:AlternateContent>
      </w:r>
      <w:r>
        <w:rPr>
          <w:noProof/>
        </w:rPr>
        <mc:AlternateContent>
          <mc:Choice Requires="wps">
            <w:drawing>
              <wp:anchor distT="36576" distB="36576" distL="36576" distR="36576" simplePos="0" relativeHeight="251659264" behindDoc="0" locked="0" layoutInCell="1" allowOverlap="1" wp14:anchorId="0C964003" wp14:editId="7359AC4C">
                <wp:simplePos x="0" y="0"/>
                <wp:positionH relativeFrom="margin">
                  <wp:posOffset>-2502</wp:posOffset>
                </wp:positionH>
                <wp:positionV relativeFrom="paragraph">
                  <wp:posOffset>9077</wp:posOffset>
                </wp:positionV>
                <wp:extent cx="5082242" cy="69405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2242" cy="6940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792742B3" w14:textId="7E97E82B" w:rsidR="00EF15D0" w:rsidRPr="00EF15D0" w:rsidRDefault="00F720DB" w:rsidP="00EF15D0">
                            <w:pPr>
                              <w:widowControl w:val="0"/>
                              <w:rPr>
                                <w:rFonts w:ascii="Century Gothic" w:hAnsi="Century Gothic"/>
                                <w:sz w:val="28"/>
                                <w:szCs w:val="28"/>
                              </w:rPr>
                            </w:pPr>
                            <w:r>
                              <w:rPr>
                                <w:rFonts w:ascii="Century Gothic" w:hAnsi="Century Gothic"/>
                                <w:sz w:val="28"/>
                                <w:szCs w:val="28"/>
                              </w:rPr>
                              <w:t xml:space="preserve">Demonstration </w:t>
                            </w:r>
                            <w:r w:rsidR="00EF15D0" w:rsidRPr="00EF15D0">
                              <w:rPr>
                                <w:rFonts w:ascii="Century Gothic" w:hAnsi="Century Gothic"/>
                                <w:sz w:val="28"/>
                                <w:szCs w:val="28"/>
                              </w:rPr>
                              <w:t xml:space="preserve">Guide: </w:t>
                            </w:r>
                            <w:r w:rsidR="00DA038C">
                              <w:rPr>
                                <w:rFonts w:ascii="Century Gothic" w:hAnsi="Century Gothic"/>
                                <w:sz w:val="28"/>
                                <w:szCs w:val="28"/>
                              </w:rPr>
                              <w:t>Products of</w:t>
                            </w:r>
                            <w:r w:rsidR="00CA6517">
                              <w:rPr>
                                <w:rFonts w:ascii="Century Gothic" w:hAnsi="Century Gothic"/>
                                <w:sz w:val="28"/>
                                <w:szCs w:val="28"/>
                              </w:rPr>
                              <w:t xml:space="preserve"> Combustion</w:t>
                            </w:r>
                          </w:p>
                          <w:p w14:paraId="7236B314" w14:textId="77777777" w:rsidR="00EF15D0" w:rsidRDefault="00EF15D0" w:rsidP="00EF15D0">
                            <w:pPr>
                              <w:widowControl w:val="0"/>
                              <w:rPr>
                                <w:rFonts w:ascii="Century Gothic" w:hAnsi="Century Gothic"/>
                                <w:sz w:val="40"/>
                                <w:szCs w:val="40"/>
                              </w:rPr>
                            </w:pPr>
                          </w:p>
                          <w:p w14:paraId="3780EF64" w14:textId="77777777" w:rsidR="00EF15D0" w:rsidRDefault="00EF15D0" w:rsidP="00EF15D0">
                            <w:pPr>
                              <w:widowControl w:val="0"/>
                              <w:rPr>
                                <w:rFonts w:ascii="Century Gothic" w:hAnsi="Century Gothic"/>
                                <w:sz w:val="40"/>
                                <w:szCs w:val="40"/>
                              </w:rPr>
                            </w:pPr>
                          </w:p>
                          <w:p w14:paraId="686CA32C" w14:textId="77777777" w:rsidR="00EF15D0" w:rsidRDefault="00EF15D0" w:rsidP="00EF15D0">
                            <w:pPr>
                              <w:widowControl w:val="0"/>
                              <w:rPr>
                                <w:rFonts w:ascii="Century Gothic" w:hAnsi="Century Gothic"/>
                                <w:sz w:val="40"/>
                                <w:szCs w:val="40"/>
                              </w:rPr>
                            </w:pPr>
                          </w:p>
                          <w:p w14:paraId="2ABCB2A4" w14:textId="77777777" w:rsidR="00EF15D0" w:rsidRDefault="00EF15D0" w:rsidP="00EF15D0">
                            <w:pPr>
                              <w:widowControl w:val="0"/>
                              <w:rPr>
                                <w:rFonts w:ascii="Century Gothic" w:hAnsi="Century Gothic"/>
                                <w:sz w:val="40"/>
                                <w:szCs w:val="40"/>
                              </w:rPr>
                            </w:pPr>
                          </w:p>
                          <w:p w14:paraId="241E0762" w14:textId="77777777" w:rsidR="00EF15D0" w:rsidRDefault="00EF15D0" w:rsidP="00EF15D0">
                            <w:pPr>
                              <w:widowControl w:val="0"/>
                              <w:rPr>
                                <w:rFonts w:ascii="Century Gothic" w:hAnsi="Century Gothic"/>
                                <w:sz w:val="40"/>
                                <w:szCs w:val="4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964003" id="Text Box 4" o:spid="_x0000_s1027" type="#_x0000_t202" style="position:absolute;margin-left:-.2pt;margin-top:.7pt;width:400.2pt;height:54.65pt;z-index:251659264;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" filled="f" stroked="f" strokecolor="black [0]" strokeweight="2pt">
                <v:textbox inset="2.88pt,2.88pt,2.88pt,2.88pt">
                  <w:txbxContent>
                    <w:p w14:paraId="792742B3" w14:textId="7E97E82B" w:rsidR="00EF15D0" w:rsidRPr="00EF15D0" w:rsidRDefault="00F720DB" w:rsidP="00EF15D0">
                      <w:pPr>
                        <w:widowControl w:val="0"/>
                        <w:rPr>
                          <w:rFonts w:ascii="Century Gothic" w:hAnsi="Century Gothic"/>
                          <w:sz w:val="28"/>
                          <w:szCs w:val="28"/>
                        </w:rPr>
                      </w:pPr>
                      <w:r>
                        <w:rPr>
                          <w:rFonts w:ascii="Century Gothic" w:hAnsi="Century Gothic"/>
                          <w:sz w:val="28"/>
                          <w:szCs w:val="28"/>
                        </w:rPr>
                        <w:t xml:space="preserve">Demonstration </w:t>
                      </w:r>
                      <w:r w:rsidR="00EF15D0" w:rsidRPr="00EF15D0">
                        <w:rPr>
                          <w:rFonts w:ascii="Century Gothic" w:hAnsi="Century Gothic"/>
                          <w:sz w:val="28"/>
                          <w:szCs w:val="28"/>
                        </w:rPr>
                        <w:t xml:space="preserve">Guide: </w:t>
                      </w:r>
                      <w:r w:rsidR="00DA038C">
                        <w:rPr>
                          <w:rFonts w:ascii="Century Gothic" w:hAnsi="Century Gothic"/>
                          <w:sz w:val="28"/>
                          <w:szCs w:val="28"/>
                        </w:rPr>
                        <w:t>Products of</w:t>
                      </w:r>
                      <w:r w:rsidR="00CA6517">
                        <w:rPr>
                          <w:rFonts w:ascii="Century Gothic" w:hAnsi="Century Gothic"/>
                          <w:sz w:val="28"/>
                          <w:szCs w:val="28"/>
                        </w:rPr>
                        <w:t xml:space="preserve"> Combustion</w:t>
                      </w:r>
                    </w:p>
                    <w:p w14:paraId="7236B314" w14:textId="77777777" w:rsidR="00EF15D0" w:rsidRDefault="00EF15D0" w:rsidP="00EF15D0">
                      <w:pPr>
                        <w:widowControl w:val="0"/>
                        <w:rPr>
                          <w:rFonts w:ascii="Century Gothic" w:hAnsi="Century Gothic"/>
                          <w:sz w:val="40"/>
                          <w:szCs w:val="40"/>
                        </w:rPr>
                      </w:pPr>
                    </w:p>
                    <w:p w14:paraId="3780EF64" w14:textId="77777777" w:rsidR="00EF15D0" w:rsidRDefault="00EF15D0" w:rsidP="00EF15D0">
                      <w:pPr>
                        <w:widowControl w:val="0"/>
                        <w:rPr>
                          <w:rFonts w:ascii="Century Gothic" w:hAnsi="Century Gothic"/>
                          <w:sz w:val="40"/>
                          <w:szCs w:val="40"/>
                        </w:rPr>
                      </w:pPr>
                    </w:p>
                    <w:p w14:paraId="686CA32C" w14:textId="77777777" w:rsidR="00EF15D0" w:rsidRDefault="00EF15D0" w:rsidP="00EF15D0">
                      <w:pPr>
                        <w:widowControl w:val="0"/>
                        <w:rPr>
                          <w:rFonts w:ascii="Century Gothic" w:hAnsi="Century Gothic"/>
                          <w:sz w:val="40"/>
                          <w:szCs w:val="40"/>
                        </w:rPr>
                      </w:pPr>
                    </w:p>
                    <w:p w14:paraId="2ABCB2A4" w14:textId="77777777" w:rsidR="00EF15D0" w:rsidRDefault="00EF15D0" w:rsidP="00EF15D0">
                      <w:pPr>
                        <w:widowControl w:val="0"/>
                        <w:rPr>
                          <w:rFonts w:ascii="Century Gothic" w:hAnsi="Century Gothic"/>
                          <w:sz w:val="40"/>
                          <w:szCs w:val="40"/>
                        </w:rPr>
                      </w:pPr>
                    </w:p>
                    <w:p w14:paraId="241E0762" w14:textId="77777777" w:rsidR="00EF15D0" w:rsidRDefault="00EF15D0" w:rsidP="00EF15D0">
                      <w:pPr>
                        <w:widowControl w:val="0"/>
                        <w:rPr>
                          <w:rFonts w:ascii="Century Gothic" w:hAnsi="Century Gothic"/>
                          <w:sz w:val="40"/>
                          <w:szCs w:val="40"/>
                        </w:rPr>
                      </w:pPr>
                    </w:p>
                  </w:txbxContent>
                </v:textbox>
                <w10:wrap anchorx="margin"/>
              </v:shape>
            </w:pict>
          </mc:Fallback>
        </mc:AlternateContent>
      </w:r>
    </w:p>
    <w:p w14:paraId="601D5F9C" w14:textId="1891096A" w:rsidR="00EF15D0" w:rsidRPr="0001135C" w:rsidRDefault="00EF15D0" w:rsidP="00EF15D0">
      <w:pPr>
        <w:tabs>
          <w:tab w:val="left" w:pos="6975"/>
        </w:tabs>
        <w:ind w:left="-142"/>
      </w:pPr>
    </w:p>
    <w:tbl>
      <w:tblPr>
        <w:tblpPr w:leftFromText="180" w:rightFromText="180" w:vertAnchor="page" w:horzAnchor="margin" w:tblpX="-122" w:tblpY="2611"/>
        <w:tblW w:w="15398"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CellMar>
          <w:left w:w="0" w:type="dxa"/>
          <w:right w:w="0" w:type="dxa"/>
        </w:tblCellMar>
        <w:tblLook w:val="04A0" w:firstRow="1" w:lastRow="0" w:firstColumn="1" w:lastColumn="0" w:noHBand="0" w:noVBand="1"/>
      </w:tblPr>
      <w:tblGrid>
        <w:gridCol w:w="3681"/>
        <w:gridCol w:w="3544"/>
        <w:gridCol w:w="8173"/>
      </w:tblGrid>
      <w:tr w:rsidR="00373F03" w14:paraId="35660ED7" w14:textId="77777777" w:rsidTr="00E1228C">
        <w:trPr>
          <w:trHeight w:val="352"/>
        </w:trPr>
        <w:tc>
          <w:tcPr>
            <w:tcW w:w="3681" w:type="dxa"/>
            <w:tcMar>
              <w:top w:w="58" w:type="dxa"/>
              <w:left w:w="58" w:type="dxa"/>
              <w:bottom w:w="58" w:type="dxa"/>
              <w:right w:w="58" w:type="dxa"/>
            </w:tcMar>
            <w:hideMark/>
          </w:tcPr>
          <w:p w14:paraId="61E9D44A" w14:textId="77777777" w:rsidR="00EF15D0" w:rsidRPr="00D35AB4" w:rsidRDefault="00EF15D0" w:rsidP="00EF15D0">
            <w:pPr>
              <w:widowControl w:val="0"/>
              <w:rPr>
                <w:rFonts w:ascii="Century Gothic" w:hAnsi="Century Gothic"/>
                <w:b/>
                <w:bCs/>
              </w:rPr>
            </w:pPr>
            <w:r w:rsidRPr="00D35AB4">
              <w:rPr>
                <w:rFonts w:ascii="Century Gothic" w:hAnsi="Century Gothic"/>
                <w:b/>
                <w:bCs/>
              </w:rPr>
              <w:t xml:space="preserve">Equipment </w:t>
            </w:r>
          </w:p>
          <w:p w14:paraId="6281F4F2" w14:textId="77777777" w:rsidR="00EF15D0" w:rsidRPr="00D35AB4" w:rsidRDefault="00EF15D0" w:rsidP="00EF15D0">
            <w:pPr>
              <w:widowControl w:val="0"/>
              <w:rPr>
                <w:rFonts w:ascii="Century Gothic" w:hAnsi="Century Gothic"/>
                <w:b/>
                <w:bCs/>
              </w:rPr>
            </w:pPr>
          </w:p>
        </w:tc>
        <w:tc>
          <w:tcPr>
            <w:tcW w:w="3544" w:type="dxa"/>
            <w:tcMar>
              <w:top w:w="58" w:type="dxa"/>
              <w:left w:w="58" w:type="dxa"/>
              <w:bottom w:w="58" w:type="dxa"/>
              <w:right w:w="58" w:type="dxa"/>
            </w:tcMar>
            <w:hideMark/>
          </w:tcPr>
          <w:p w14:paraId="2E9ECE7E" w14:textId="77777777" w:rsidR="00EF15D0" w:rsidRPr="00D35AB4" w:rsidRDefault="00EF15D0" w:rsidP="00EF15D0">
            <w:pPr>
              <w:widowControl w:val="0"/>
              <w:rPr>
                <w:rFonts w:ascii="Century Gothic" w:hAnsi="Century Gothic"/>
                <w:b/>
                <w:bCs/>
              </w:rPr>
            </w:pPr>
            <w:r w:rsidRPr="00D35AB4">
              <w:rPr>
                <w:rFonts w:ascii="Century Gothic" w:hAnsi="Century Gothic"/>
                <w:b/>
                <w:bCs/>
              </w:rPr>
              <w:t>Method</w:t>
            </w:r>
          </w:p>
        </w:tc>
        <w:tc>
          <w:tcPr>
            <w:tcW w:w="8173" w:type="dxa"/>
            <w:tcMar>
              <w:top w:w="58" w:type="dxa"/>
              <w:left w:w="58" w:type="dxa"/>
              <w:bottom w:w="58" w:type="dxa"/>
              <w:right w:w="58" w:type="dxa"/>
            </w:tcMar>
            <w:hideMark/>
          </w:tcPr>
          <w:p w14:paraId="1D6484CD" w14:textId="77777777" w:rsidR="00EF15D0" w:rsidRPr="00D35AB4" w:rsidRDefault="00EF15D0" w:rsidP="00EF15D0">
            <w:pPr>
              <w:widowControl w:val="0"/>
              <w:rPr>
                <w:rFonts w:ascii="Century Gothic" w:hAnsi="Century Gothic"/>
                <w:b/>
                <w:bCs/>
              </w:rPr>
            </w:pPr>
            <w:r w:rsidRPr="00D35AB4">
              <w:rPr>
                <w:rFonts w:ascii="Century Gothic" w:hAnsi="Century Gothic"/>
                <w:b/>
                <w:bCs/>
              </w:rPr>
              <w:t>Notes and guidance</w:t>
            </w:r>
          </w:p>
          <w:p w14:paraId="34477BD3" w14:textId="77777777" w:rsidR="00EF15D0" w:rsidRPr="00D35AB4" w:rsidRDefault="00EF15D0" w:rsidP="00EF15D0">
            <w:pPr>
              <w:widowControl w:val="0"/>
              <w:rPr>
                <w:rFonts w:ascii="Century Gothic" w:hAnsi="Century Gothic"/>
                <w:b/>
                <w:bCs/>
              </w:rPr>
            </w:pPr>
          </w:p>
        </w:tc>
      </w:tr>
      <w:tr w:rsidR="00373F03" w14:paraId="451DE12C" w14:textId="77777777" w:rsidTr="00E1228C">
        <w:trPr>
          <w:trHeight w:val="17"/>
        </w:trPr>
        <w:tc>
          <w:tcPr>
            <w:tcW w:w="3681" w:type="dxa"/>
            <w:tcMar>
              <w:top w:w="58" w:type="dxa"/>
              <w:left w:w="58" w:type="dxa"/>
              <w:bottom w:w="58" w:type="dxa"/>
              <w:right w:w="58" w:type="dxa"/>
            </w:tcMar>
          </w:tcPr>
          <w:p w14:paraId="31AE410D" w14:textId="46299877" w:rsidR="00B4079B" w:rsidRDefault="00DA038C" w:rsidP="00B4079B">
            <w:pPr>
              <w:pStyle w:val="ListParagraph"/>
              <w:widowControl w:val="0"/>
              <w:numPr>
                <w:ilvl w:val="0"/>
                <w:numId w:val="1"/>
              </w:numPr>
              <w:rPr>
                <w:rFonts w:ascii="Century Gothic" w:hAnsi="Century Gothic"/>
                <w:sz w:val="24"/>
                <w:szCs w:val="24"/>
              </w:rPr>
            </w:pPr>
            <w:r>
              <w:rPr>
                <w:rFonts w:ascii="Century Gothic" w:hAnsi="Century Gothic"/>
                <w:sz w:val="24"/>
                <w:szCs w:val="24"/>
              </w:rPr>
              <w:t>Large glass funnel</w:t>
            </w:r>
          </w:p>
          <w:p w14:paraId="44CAF96D" w14:textId="4626C985" w:rsidR="00DA038C" w:rsidRDefault="00DA038C" w:rsidP="00B4079B">
            <w:pPr>
              <w:pStyle w:val="ListParagraph"/>
              <w:widowControl w:val="0"/>
              <w:numPr>
                <w:ilvl w:val="0"/>
                <w:numId w:val="1"/>
              </w:numPr>
              <w:rPr>
                <w:rFonts w:ascii="Century Gothic" w:hAnsi="Century Gothic"/>
                <w:sz w:val="24"/>
                <w:szCs w:val="24"/>
              </w:rPr>
            </w:pPr>
            <w:r>
              <w:rPr>
                <w:rFonts w:ascii="Century Gothic" w:hAnsi="Century Gothic"/>
                <w:sz w:val="24"/>
                <w:szCs w:val="24"/>
              </w:rPr>
              <w:t>2x boiling tubes</w:t>
            </w:r>
          </w:p>
          <w:p w14:paraId="590DC3F0" w14:textId="08CBBB01" w:rsidR="00DA038C" w:rsidRDefault="00DA038C" w:rsidP="00B4079B">
            <w:pPr>
              <w:pStyle w:val="ListParagraph"/>
              <w:widowControl w:val="0"/>
              <w:numPr>
                <w:ilvl w:val="0"/>
                <w:numId w:val="1"/>
              </w:numPr>
              <w:rPr>
                <w:rFonts w:ascii="Century Gothic" w:hAnsi="Century Gothic"/>
                <w:sz w:val="24"/>
                <w:szCs w:val="24"/>
              </w:rPr>
            </w:pPr>
            <w:r>
              <w:rPr>
                <w:rFonts w:ascii="Century Gothic" w:hAnsi="Century Gothic"/>
                <w:sz w:val="24"/>
                <w:szCs w:val="24"/>
              </w:rPr>
              <w:t>2x two-holed rubber bungs</w:t>
            </w:r>
          </w:p>
          <w:p w14:paraId="0AD1D2BC" w14:textId="4CB045CD" w:rsidR="00DA038C" w:rsidRDefault="00DA038C" w:rsidP="00B4079B">
            <w:pPr>
              <w:pStyle w:val="ListParagraph"/>
              <w:widowControl w:val="0"/>
              <w:numPr>
                <w:ilvl w:val="0"/>
                <w:numId w:val="1"/>
              </w:numPr>
              <w:rPr>
                <w:rFonts w:ascii="Century Gothic" w:hAnsi="Century Gothic"/>
                <w:sz w:val="24"/>
                <w:szCs w:val="24"/>
              </w:rPr>
            </w:pPr>
            <w:r>
              <w:rPr>
                <w:rFonts w:ascii="Century Gothic" w:hAnsi="Century Gothic"/>
                <w:sz w:val="24"/>
                <w:szCs w:val="24"/>
              </w:rPr>
              <w:t>Glass/plastic tubing for connections (see diagram)</w:t>
            </w:r>
          </w:p>
          <w:p w14:paraId="2172AF4D" w14:textId="45B13112" w:rsidR="00DA038C" w:rsidRDefault="00DA038C" w:rsidP="00B4079B">
            <w:pPr>
              <w:pStyle w:val="ListParagraph"/>
              <w:widowControl w:val="0"/>
              <w:numPr>
                <w:ilvl w:val="0"/>
                <w:numId w:val="1"/>
              </w:numPr>
              <w:rPr>
                <w:rFonts w:ascii="Century Gothic" w:hAnsi="Century Gothic"/>
                <w:sz w:val="24"/>
                <w:szCs w:val="24"/>
              </w:rPr>
            </w:pPr>
            <w:r>
              <w:rPr>
                <w:rFonts w:ascii="Century Gothic" w:hAnsi="Century Gothic"/>
                <w:sz w:val="24"/>
                <w:szCs w:val="24"/>
              </w:rPr>
              <w:t>Filtration pump</w:t>
            </w:r>
          </w:p>
          <w:p w14:paraId="39B44958" w14:textId="0987E20B" w:rsidR="00E332C9" w:rsidRDefault="00E332C9" w:rsidP="00B4079B">
            <w:pPr>
              <w:pStyle w:val="ListParagraph"/>
              <w:widowControl w:val="0"/>
              <w:numPr>
                <w:ilvl w:val="0"/>
                <w:numId w:val="1"/>
              </w:numPr>
              <w:rPr>
                <w:rFonts w:ascii="Century Gothic" w:hAnsi="Century Gothic"/>
                <w:sz w:val="24"/>
                <w:szCs w:val="24"/>
              </w:rPr>
            </w:pPr>
            <w:r>
              <w:rPr>
                <w:rFonts w:ascii="Century Gothic" w:hAnsi="Century Gothic"/>
                <w:sz w:val="24"/>
                <w:szCs w:val="24"/>
              </w:rPr>
              <w:t>Retort stands and clamps</w:t>
            </w:r>
          </w:p>
          <w:p w14:paraId="7556C6C2" w14:textId="3406AB41" w:rsidR="00E1228C" w:rsidRPr="00A45C33" w:rsidRDefault="00E1228C" w:rsidP="00B4079B">
            <w:pPr>
              <w:pStyle w:val="ListParagraph"/>
              <w:widowControl w:val="0"/>
              <w:numPr>
                <w:ilvl w:val="0"/>
                <w:numId w:val="1"/>
              </w:numPr>
              <w:rPr>
                <w:rFonts w:ascii="Century Gothic" w:hAnsi="Century Gothic"/>
                <w:sz w:val="24"/>
                <w:szCs w:val="24"/>
              </w:rPr>
            </w:pPr>
            <w:r>
              <w:rPr>
                <w:rFonts w:ascii="Century Gothic" w:hAnsi="Century Gothic"/>
                <w:sz w:val="24"/>
                <w:szCs w:val="24"/>
              </w:rPr>
              <w:t>Lighter</w:t>
            </w:r>
          </w:p>
          <w:p w14:paraId="63B41FA5" w14:textId="187AF23F" w:rsidR="00B4079B" w:rsidRPr="00A45C33" w:rsidRDefault="00B4079B" w:rsidP="00B4079B">
            <w:pPr>
              <w:widowControl w:val="0"/>
              <w:rPr>
                <w:rFonts w:ascii="Century Gothic" w:hAnsi="Century Gothic"/>
              </w:rPr>
            </w:pPr>
          </w:p>
          <w:p w14:paraId="3FAC0692" w14:textId="082B006A" w:rsidR="00B4079B" w:rsidRPr="00A45C33" w:rsidRDefault="00B4079B" w:rsidP="00B4079B">
            <w:pPr>
              <w:widowControl w:val="0"/>
              <w:rPr>
                <w:rFonts w:ascii="Century Gothic" w:hAnsi="Century Gothic"/>
              </w:rPr>
            </w:pPr>
            <w:r w:rsidRPr="00A45C33">
              <w:rPr>
                <w:rFonts w:ascii="Century Gothic" w:hAnsi="Century Gothic"/>
              </w:rPr>
              <w:t>Chemicals:</w:t>
            </w:r>
          </w:p>
          <w:p w14:paraId="13A8A2EE" w14:textId="133DCBA9" w:rsidR="00B4079B" w:rsidRDefault="00DA038C" w:rsidP="00B4079B">
            <w:pPr>
              <w:pStyle w:val="ListParagraph"/>
              <w:widowControl w:val="0"/>
              <w:numPr>
                <w:ilvl w:val="0"/>
                <w:numId w:val="1"/>
              </w:numPr>
              <w:rPr>
                <w:rFonts w:ascii="Century Gothic" w:hAnsi="Century Gothic"/>
                <w:sz w:val="24"/>
                <w:szCs w:val="24"/>
              </w:rPr>
            </w:pPr>
            <w:r>
              <w:rPr>
                <w:rFonts w:ascii="Century Gothic" w:hAnsi="Century Gothic"/>
                <w:sz w:val="24"/>
                <w:szCs w:val="24"/>
              </w:rPr>
              <w:t>Small candle (tea light)</w:t>
            </w:r>
          </w:p>
          <w:p w14:paraId="44BADCCC" w14:textId="5EE97A5A" w:rsidR="00DA038C" w:rsidRDefault="00DA038C" w:rsidP="00B4079B">
            <w:pPr>
              <w:pStyle w:val="ListParagraph"/>
              <w:widowControl w:val="0"/>
              <w:numPr>
                <w:ilvl w:val="0"/>
                <w:numId w:val="1"/>
              </w:numPr>
              <w:rPr>
                <w:rFonts w:ascii="Century Gothic" w:hAnsi="Century Gothic"/>
                <w:sz w:val="24"/>
                <w:szCs w:val="24"/>
              </w:rPr>
            </w:pPr>
            <w:r>
              <w:rPr>
                <w:rFonts w:ascii="Century Gothic" w:hAnsi="Century Gothic"/>
                <w:sz w:val="24"/>
                <w:szCs w:val="24"/>
              </w:rPr>
              <w:t>Blue cobalt chloride paper</w:t>
            </w:r>
          </w:p>
          <w:p w14:paraId="3E07C5AF" w14:textId="0D56F7EA" w:rsidR="00DA038C" w:rsidRPr="00A45C33" w:rsidRDefault="00DA038C" w:rsidP="00B4079B">
            <w:pPr>
              <w:pStyle w:val="ListParagraph"/>
              <w:widowControl w:val="0"/>
              <w:numPr>
                <w:ilvl w:val="0"/>
                <w:numId w:val="1"/>
              </w:numPr>
              <w:rPr>
                <w:rFonts w:ascii="Century Gothic" w:hAnsi="Century Gothic"/>
                <w:sz w:val="24"/>
                <w:szCs w:val="24"/>
              </w:rPr>
            </w:pPr>
            <w:r>
              <w:rPr>
                <w:rFonts w:ascii="Century Gothic" w:hAnsi="Century Gothic"/>
                <w:sz w:val="24"/>
                <w:szCs w:val="24"/>
              </w:rPr>
              <w:t>Calcium hydroxide (limewater)</w:t>
            </w:r>
          </w:p>
          <w:p w14:paraId="23DF0555" w14:textId="43F0B646" w:rsidR="00CE5B01" w:rsidRPr="00CE5B01" w:rsidRDefault="00CE5B01" w:rsidP="00CE5B01">
            <w:pPr>
              <w:widowControl w:val="0"/>
              <w:rPr>
                <w:rFonts w:ascii="Century Gothic" w:hAnsi="Century Gothic"/>
              </w:rPr>
            </w:pPr>
          </w:p>
        </w:tc>
        <w:tc>
          <w:tcPr>
            <w:tcW w:w="3544" w:type="dxa"/>
            <w:tcMar>
              <w:top w:w="58" w:type="dxa"/>
              <w:left w:w="58" w:type="dxa"/>
              <w:bottom w:w="58" w:type="dxa"/>
              <w:right w:w="58" w:type="dxa"/>
            </w:tcMar>
          </w:tcPr>
          <w:p w14:paraId="7FF328C6" w14:textId="30BD3655" w:rsidR="00A45C33" w:rsidRPr="00E1228C" w:rsidRDefault="00E1228C" w:rsidP="00FD30F7">
            <w:pPr>
              <w:pStyle w:val="ListParagraph"/>
              <w:widowControl w:val="0"/>
              <w:numPr>
                <w:ilvl w:val="0"/>
                <w:numId w:val="7"/>
              </w:numPr>
              <w:rPr>
                <w:rFonts w:ascii="Century Gothic" w:hAnsi="Century Gothic" w:cstheme="minorHAnsi"/>
                <w:sz w:val="24"/>
                <w:szCs w:val="24"/>
              </w:rPr>
            </w:pPr>
            <w:r>
              <w:rPr>
                <w:rFonts w:ascii="Century Gothic" w:hAnsi="Century Gothic" w:cstheme="minorHAnsi"/>
                <w:sz w:val="24"/>
                <w:szCs w:val="24"/>
              </w:rPr>
              <w:t>Assemble the apparatus as per the diagram, with a piece of blue</w:t>
            </w:r>
            <w:r w:rsidRPr="00E1228C">
              <w:rPr>
                <w:rFonts w:ascii="Century Gothic" w:hAnsi="Century Gothic" w:cstheme="minorHAnsi"/>
                <w:sz w:val="24"/>
                <w:szCs w:val="24"/>
              </w:rPr>
              <w:t xml:space="preserve"> cobalt chloride paper in the first boiling tube and 20 ml of limewater in the second.</w:t>
            </w:r>
          </w:p>
          <w:p w14:paraId="1FDDBEEB" w14:textId="77777777" w:rsidR="00E1228C" w:rsidRPr="00E1228C" w:rsidRDefault="00E1228C" w:rsidP="00FD30F7">
            <w:pPr>
              <w:pStyle w:val="ListParagraph"/>
              <w:widowControl w:val="0"/>
              <w:numPr>
                <w:ilvl w:val="0"/>
                <w:numId w:val="7"/>
              </w:numPr>
              <w:rPr>
                <w:rFonts w:ascii="Century Gothic" w:hAnsi="Century Gothic" w:cstheme="minorHAnsi"/>
                <w:sz w:val="24"/>
                <w:szCs w:val="24"/>
              </w:rPr>
            </w:pPr>
            <w:r w:rsidRPr="00E1228C">
              <w:rPr>
                <w:rFonts w:ascii="Century Gothic" w:hAnsi="Century Gothic" w:cstheme="minorHAnsi"/>
                <w:sz w:val="24"/>
                <w:szCs w:val="24"/>
              </w:rPr>
              <w:t>Turn on the pump to draw air through the apparatus.</w:t>
            </w:r>
          </w:p>
          <w:p w14:paraId="68D1432D" w14:textId="6F638DEF" w:rsidR="00E1228C" w:rsidRPr="00FD30F7" w:rsidRDefault="00E1228C" w:rsidP="00FD30F7">
            <w:pPr>
              <w:pStyle w:val="ListParagraph"/>
              <w:widowControl w:val="0"/>
              <w:numPr>
                <w:ilvl w:val="0"/>
                <w:numId w:val="7"/>
              </w:numPr>
              <w:rPr>
                <w:rFonts w:ascii="Century Gothic" w:hAnsi="Century Gothic" w:cstheme="minorHAnsi"/>
                <w:sz w:val="21"/>
                <w:szCs w:val="21"/>
              </w:rPr>
            </w:pPr>
            <w:r w:rsidRPr="00E1228C">
              <w:rPr>
                <w:rFonts w:ascii="Century Gothic" w:hAnsi="Century Gothic" w:cstheme="minorHAnsi"/>
                <w:sz w:val="24"/>
                <w:szCs w:val="24"/>
              </w:rPr>
              <w:t>Light the candle and observe the changes to the cobalt chloride paper and limewater.</w:t>
            </w:r>
          </w:p>
        </w:tc>
        <w:tc>
          <w:tcPr>
            <w:tcW w:w="8173" w:type="dxa"/>
            <w:tcMar>
              <w:top w:w="58" w:type="dxa"/>
              <w:left w:w="58" w:type="dxa"/>
              <w:bottom w:w="58" w:type="dxa"/>
              <w:right w:w="58" w:type="dxa"/>
            </w:tcMar>
          </w:tcPr>
          <w:p w14:paraId="090E1727" w14:textId="1D4E798A" w:rsidR="00C203B7" w:rsidRDefault="00E00F64" w:rsidP="00EF15D0">
            <w:pPr>
              <w:widowControl w:val="0"/>
              <w:rPr>
                <w:rFonts w:ascii="Century Gothic" w:hAnsi="Century Gothic"/>
              </w:rPr>
            </w:pPr>
            <w:r>
              <w:rPr>
                <w:rFonts w:ascii="Century Gothic" w:hAnsi="Century Gothic"/>
              </w:rPr>
              <w:t xml:space="preserve">Ensure you have read all safety notes before attempting this practical. If you have never done this practical before, arrange to do a trial run with </w:t>
            </w:r>
            <w:r w:rsidR="00B80825">
              <w:rPr>
                <w:rFonts w:ascii="Century Gothic" w:hAnsi="Century Gothic"/>
              </w:rPr>
              <w:t>the</w:t>
            </w:r>
            <w:r>
              <w:rPr>
                <w:rFonts w:ascii="Century Gothic" w:hAnsi="Century Gothic"/>
              </w:rPr>
              <w:t xml:space="preserve"> technician before the lesson</w:t>
            </w:r>
            <w:r w:rsidR="00E1228C">
              <w:rPr>
                <w:rFonts w:ascii="Century Gothic" w:hAnsi="Century Gothic"/>
              </w:rPr>
              <w:t xml:space="preserve">. </w:t>
            </w:r>
          </w:p>
          <w:p w14:paraId="5BC32E4E" w14:textId="77777777" w:rsidR="00E00F64" w:rsidRDefault="00E00F64" w:rsidP="00EF15D0">
            <w:pPr>
              <w:widowControl w:val="0"/>
              <w:rPr>
                <w:rFonts w:ascii="Century Gothic" w:hAnsi="Century Gothic"/>
              </w:rPr>
            </w:pPr>
          </w:p>
          <w:p w14:paraId="1CA9E375" w14:textId="046BA11E" w:rsidR="00E00F64" w:rsidRDefault="00E00F64" w:rsidP="00EF15D0">
            <w:pPr>
              <w:widowControl w:val="0"/>
              <w:rPr>
                <w:rFonts w:ascii="Century Gothic" w:hAnsi="Century Gothic"/>
              </w:rPr>
            </w:pPr>
            <w:r>
              <w:rPr>
                <w:rFonts w:ascii="Century Gothic" w:hAnsi="Century Gothic"/>
              </w:rPr>
              <w:t xml:space="preserve">Discuss the setup with </w:t>
            </w:r>
            <w:r w:rsidR="00B80825">
              <w:rPr>
                <w:rFonts w:ascii="Century Gothic" w:hAnsi="Century Gothic"/>
              </w:rPr>
              <w:t>the</w:t>
            </w:r>
            <w:r>
              <w:rPr>
                <w:rFonts w:ascii="Century Gothic" w:hAnsi="Century Gothic"/>
              </w:rPr>
              <w:t xml:space="preserve"> technician. </w:t>
            </w:r>
            <w:r w:rsidR="00E1228C">
              <w:rPr>
                <w:rFonts w:ascii="Century Gothic" w:hAnsi="Century Gothic"/>
              </w:rPr>
              <w:t xml:space="preserve">Your department may have different equipment to that listed here. </w:t>
            </w:r>
          </w:p>
          <w:p w14:paraId="40179442" w14:textId="77777777" w:rsidR="00E00F64" w:rsidRDefault="00E00F64" w:rsidP="00EF15D0">
            <w:pPr>
              <w:widowControl w:val="0"/>
              <w:rPr>
                <w:rFonts w:ascii="Century Gothic" w:hAnsi="Century Gothic"/>
              </w:rPr>
            </w:pPr>
          </w:p>
          <w:p w14:paraId="6405FE44" w14:textId="440F68A3" w:rsidR="00E1228C" w:rsidRDefault="00E1228C" w:rsidP="00EF15D0">
            <w:pPr>
              <w:widowControl w:val="0"/>
              <w:rPr>
                <w:rFonts w:ascii="Century Gothic" w:hAnsi="Century Gothic"/>
              </w:rPr>
            </w:pPr>
            <w:r>
              <w:rPr>
                <w:rFonts w:ascii="Century Gothic" w:hAnsi="Century Gothic"/>
              </w:rPr>
              <w:t>Cobalt chloride paper turns from blue to pink in the presence of water. Limewater turns from clear to cloudy (milky) in the presence of carbon dioxide. These two reactions can be demonstrated before the combustion demonstration.</w:t>
            </w:r>
          </w:p>
          <w:p w14:paraId="6DF0D99A" w14:textId="4BD8EA92" w:rsidR="00E1228C" w:rsidRDefault="00E1228C" w:rsidP="00EF15D0">
            <w:pPr>
              <w:widowControl w:val="0"/>
              <w:rPr>
                <w:rFonts w:ascii="Century Gothic" w:hAnsi="Century Gothic"/>
              </w:rPr>
            </w:pPr>
          </w:p>
          <w:p w14:paraId="5BABC62B" w14:textId="03983A7D" w:rsidR="00E1228C" w:rsidRDefault="00E1228C" w:rsidP="00EF15D0">
            <w:pPr>
              <w:widowControl w:val="0"/>
              <w:rPr>
                <w:rFonts w:ascii="Century Gothic" w:hAnsi="Century Gothic"/>
              </w:rPr>
            </w:pPr>
            <w:r>
              <w:rPr>
                <w:rFonts w:ascii="Century Gothic" w:hAnsi="Century Gothic"/>
              </w:rPr>
              <w:t xml:space="preserve">Air itself contains carbon dioxide and water vapour. This experiment can be repeated without a tea light to demonstrate that although the changes to cobalt chloride paper and limewater will still eventually be observed, it takes a lot longer. </w:t>
            </w:r>
          </w:p>
          <w:p w14:paraId="020871D4" w14:textId="19039022" w:rsidR="00E1228C" w:rsidRDefault="00E1228C" w:rsidP="00EF15D0">
            <w:pPr>
              <w:widowControl w:val="0"/>
              <w:rPr>
                <w:rFonts w:ascii="Century Gothic" w:hAnsi="Century Gothic"/>
              </w:rPr>
            </w:pPr>
          </w:p>
          <w:p w14:paraId="38BD3216" w14:textId="531B8BD6" w:rsidR="00E1228C" w:rsidRDefault="00E1228C" w:rsidP="00EF15D0">
            <w:pPr>
              <w:widowControl w:val="0"/>
              <w:rPr>
                <w:rFonts w:ascii="Century Gothic" w:hAnsi="Century Gothic"/>
              </w:rPr>
            </w:pPr>
            <w:r>
              <w:rPr>
                <w:rFonts w:ascii="Century Gothic" w:hAnsi="Century Gothic"/>
              </w:rPr>
              <w:t xml:space="preserve">Smoke contains a lot more carbon dioxide than air. This can inspire discussion of pollution and the greenhouse effect. </w:t>
            </w:r>
          </w:p>
          <w:p w14:paraId="62D084A8" w14:textId="747DFACB" w:rsidR="00E1228C" w:rsidRDefault="00E1228C" w:rsidP="00EF15D0">
            <w:pPr>
              <w:widowControl w:val="0"/>
              <w:rPr>
                <w:rFonts w:ascii="Century Gothic" w:hAnsi="Century Gothic"/>
              </w:rPr>
            </w:pPr>
          </w:p>
          <w:p w14:paraId="0FA4ECD2" w14:textId="1674367B" w:rsidR="00A45C33" w:rsidRDefault="00E1228C" w:rsidP="00E1228C">
            <w:pPr>
              <w:widowControl w:val="0"/>
              <w:rPr>
                <w:rFonts w:ascii="Century Gothic" w:hAnsi="Century Gothic"/>
              </w:rPr>
            </w:pPr>
            <w:r w:rsidRPr="00A544A4">
              <w:rPr>
                <w:rFonts w:ascii="Century Gothic" w:hAnsi="Century Gothic"/>
              </w:rPr>
              <w:t xml:space="preserve">A risk assessment </w:t>
            </w:r>
            <w:r>
              <w:rPr>
                <w:rFonts w:ascii="Century Gothic" w:hAnsi="Century Gothic"/>
              </w:rPr>
              <w:t>must</w:t>
            </w:r>
            <w:r w:rsidRPr="00A544A4">
              <w:rPr>
                <w:rFonts w:ascii="Century Gothic" w:hAnsi="Century Gothic"/>
              </w:rPr>
              <w:t xml:space="preserve"> be completed for this practical. The risk assessment must be specific to the class involved and written only by the teaching member of staff. </w:t>
            </w:r>
          </w:p>
        </w:tc>
      </w:tr>
      <w:tr w:rsidR="00EF15D0" w14:paraId="45B0A2E3" w14:textId="77777777" w:rsidTr="00EF15D0">
        <w:trPr>
          <w:trHeight w:val="348"/>
        </w:trPr>
        <w:tc>
          <w:tcPr>
            <w:tcW w:w="15398" w:type="dxa"/>
            <w:gridSpan w:val="3"/>
            <w:tcMar>
              <w:top w:w="58" w:type="dxa"/>
              <w:left w:w="58" w:type="dxa"/>
              <w:bottom w:w="58" w:type="dxa"/>
              <w:right w:w="58" w:type="dxa"/>
            </w:tcMar>
          </w:tcPr>
          <w:p w14:paraId="1289A5F7" w14:textId="10F24283" w:rsidR="00EF15D0" w:rsidRPr="00D35AB4" w:rsidRDefault="00E1228C" w:rsidP="00EF15D0">
            <w:pPr>
              <w:widowControl w:val="0"/>
              <w:rPr>
                <w:rFonts w:ascii="Century Gothic" w:hAnsi="Century Gothic"/>
                <w:b/>
                <w:bCs/>
              </w:rPr>
            </w:pPr>
            <w:r>
              <w:rPr>
                <w:rFonts w:ascii="Century Gothic" w:hAnsi="Century Gothic"/>
                <w:b/>
                <w:bCs/>
              </w:rPr>
              <w:lastRenderedPageBreak/>
              <w:t>Setup Diagram</w:t>
            </w:r>
          </w:p>
        </w:tc>
      </w:tr>
      <w:tr w:rsidR="00EF15D0" w14:paraId="7DA7B1C1" w14:textId="77777777" w:rsidTr="00EF15D0">
        <w:trPr>
          <w:trHeight w:val="1999"/>
        </w:trPr>
        <w:tc>
          <w:tcPr>
            <w:tcW w:w="15398" w:type="dxa"/>
            <w:gridSpan w:val="3"/>
            <w:tcMar>
              <w:top w:w="58" w:type="dxa"/>
              <w:left w:w="58" w:type="dxa"/>
              <w:bottom w:w="58" w:type="dxa"/>
              <w:right w:w="58" w:type="dxa"/>
            </w:tcMar>
          </w:tcPr>
          <w:p w14:paraId="497AC9A2" w14:textId="75C204FA" w:rsidR="001C076A" w:rsidRDefault="001C076A" w:rsidP="00EF15D0">
            <w:pPr>
              <w:widowControl w:val="0"/>
              <w:rPr>
                <w:rFonts w:ascii="Century Gothic" w:hAnsi="Century Gothic"/>
              </w:rPr>
            </w:pPr>
            <w:r w:rsidRPr="001C076A">
              <w:rPr>
                <w:rFonts w:ascii="Century Gothic" w:hAnsi="Century Gothic"/>
              </w:rPr>
              <w:drawing>
                <wp:anchor distT="0" distB="0" distL="114300" distR="114300" simplePos="0" relativeHeight="251661312" behindDoc="0" locked="0" layoutInCell="1" allowOverlap="1" wp14:anchorId="3D7630C6" wp14:editId="7A06118D">
                  <wp:simplePos x="0" y="0"/>
                  <wp:positionH relativeFrom="column">
                    <wp:posOffset>2115820</wp:posOffset>
                  </wp:positionH>
                  <wp:positionV relativeFrom="paragraph">
                    <wp:posOffset>-13695</wp:posOffset>
                  </wp:positionV>
                  <wp:extent cx="4838691" cy="2618509"/>
                  <wp:effectExtent l="0" t="0" r="63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38691" cy="2618509"/>
                          </a:xfrm>
                          <a:prstGeom prst="rect">
                            <a:avLst/>
                          </a:prstGeom>
                        </pic:spPr>
                      </pic:pic>
                    </a:graphicData>
                  </a:graphic>
                  <wp14:sizeRelH relativeFrom="page">
                    <wp14:pctWidth>0</wp14:pctWidth>
                  </wp14:sizeRelH>
                  <wp14:sizeRelV relativeFrom="page">
                    <wp14:pctHeight>0</wp14:pctHeight>
                  </wp14:sizeRelV>
                </wp:anchor>
              </w:drawing>
            </w:r>
          </w:p>
          <w:p w14:paraId="49AC6369" w14:textId="50645914" w:rsidR="001C076A" w:rsidRDefault="001C076A" w:rsidP="00EF15D0">
            <w:pPr>
              <w:widowControl w:val="0"/>
              <w:rPr>
                <w:rFonts w:ascii="Century Gothic" w:hAnsi="Century Gothic"/>
              </w:rPr>
            </w:pPr>
          </w:p>
          <w:p w14:paraId="2F42B8C7" w14:textId="267795BA" w:rsidR="001C076A" w:rsidRDefault="001C076A" w:rsidP="00EF15D0">
            <w:pPr>
              <w:widowControl w:val="0"/>
              <w:rPr>
                <w:rFonts w:ascii="Century Gothic" w:hAnsi="Century Gothic"/>
              </w:rPr>
            </w:pPr>
          </w:p>
          <w:p w14:paraId="7288F2B6" w14:textId="77777777" w:rsidR="001C076A" w:rsidRDefault="001C076A" w:rsidP="00EF15D0">
            <w:pPr>
              <w:widowControl w:val="0"/>
              <w:rPr>
                <w:rFonts w:ascii="Century Gothic" w:hAnsi="Century Gothic"/>
              </w:rPr>
            </w:pPr>
          </w:p>
          <w:p w14:paraId="0A513FE6" w14:textId="2F45DFEF" w:rsidR="001C076A" w:rsidRDefault="001C076A" w:rsidP="00EF15D0">
            <w:pPr>
              <w:widowControl w:val="0"/>
              <w:rPr>
                <w:rFonts w:ascii="Century Gothic" w:hAnsi="Century Gothic"/>
              </w:rPr>
            </w:pPr>
          </w:p>
          <w:p w14:paraId="26ACAA12" w14:textId="69451AC6" w:rsidR="001C076A" w:rsidRDefault="001C076A" w:rsidP="00EF15D0">
            <w:pPr>
              <w:widowControl w:val="0"/>
              <w:rPr>
                <w:rFonts w:ascii="Century Gothic" w:hAnsi="Century Gothic"/>
              </w:rPr>
            </w:pPr>
          </w:p>
          <w:p w14:paraId="1B2107F5" w14:textId="5D3AF64D" w:rsidR="001C076A" w:rsidRDefault="001C076A" w:rsidP="00EF15D0">
            <w:pPr>
              <w:widowControl w:val="0"/>
              <w:rPr>
                <w:rFonts w:ascii="Century Gothic" w:hAnsi="Century Gothic"/>
              </w:rPr>
            </w:pPr>
          </w:p>
          <w:p w14:paraId="3A07DFEF" w14:textId="5B26A63E" w:rsidR="001C076A" w:rsidRDefault="001C076A" w:rsidP="00EF15D0">
            <w:pPr>
              <w:widowControl w:val="0"/>
              <w:rPr>
                <w:rFonts w:ascii="Century Gothic" w:hAnsi="Century Gothic"/>
              </w:rPr>
            </w:pPr>
          </w:p>
          <w:p w14:paraId="74C4913B" w14:textId="3404762D" w:rsidR="001C076A" w:rsidRDefault="001C076A" w:rsidP="00EF15D0">
            <w:pPr>
              <w:widowControl w:val="0"/>
              <w:rPr>
                <w:rFonts w:ascii="Century Gothic" w:hAnsi="Century Gothic"/>
              </w:rPr>
            </w:pPr>
          </w:p>
          <w:p w14:paraId="2A366C00" w14:textId="04D9F2B4" w:rsidR="001C076A" w:rsidRDefault="001C076A" w:rsidP="00EF15D0">
            <w:pPr>
              <w:widowControl w:val="0"/>
              <w:rPr>
                <w:rFonts w:ascii="Century Gothic" w:hAnsi="Century Gothic"/>
              </w:rPr>
            </w:pPr>
          </w:p>
          <w:p w14:paraId="3840876F" w14:textId="1E986EF7" w:rsidR="001C076A" w:rsidRDefault="001C076A" w:rsidP="00EF15D0">
            <w:pPr>
              <w:widowControl w:val="0"/>
              <w:rPr>
                <w:rFonts w:ascii="Century Gothic" w:hAnsi="Century Gothic"/>
              </w:rPr>
            </w:pPr>
          </w:p>
          <w:p w14:paraId="58E5B1B3" w14:textId="7EDF142A" w:rsidR="001C076A" w:rsidRDefault="001C076A" w:rsidP="00EF15D0">
            <w:pPr>
              <w:widowControl w:val="0"/>
              <w:rPr>
                <w:rFonts w:ascii="Century Gothic" w:hAnsi="Century Gothic"/>
              </w:rPr>
            </w:pPr>
          </w:p>
          <w:p w14:paraId="635C63FA" w14:textId="77777777" w:rsidR="001C076A" w:rsidRDefault="001C076A" w:rsidP="00EF15D0">
            <w:pPr>
              <w:widowControl w:val="0"/>
              <w:rPr>
                <w:rFonts w:ascii="Century Gothic" w:hAnsi="Century Gothic"/>
              </w:rPr>
            </w:pPr>
          </w:p>
          <w:p w14:paraId="4D10194E" w14:textId="70E0A90B" w:rsidR="00E04575" w:rsidRDefault="00E04575" w:rsidP="00EF15D0">
            <w:pPr>
              <w:widowControl w:val="0"/>
              <w:rPr>
                <w:rFonts w:ascii="Century Gothic" w:hAnsi="Century Gothic"/>
              </w:rPr>
            </w:pPr>
          </w:p>
        </w:tc>
      </w:tr>
      <w:tr w:rsidR="00EF15D0" w14:paraId="36BE553E" w14:textId="77777777" w:rsidTr="00EF15D0">
        <w:trPr>
          <w:trHeight w:val="17"/>
        </w:trPr>
        <w:tc>
          <w:tcPr>
            <w:tcW w:w="15398" w:type="dxa"/>
            <w:gridSpan w:val="3"/>
            <w:tcMar>
              <w:top w:w="58" w:type="dxa"/>
              <w:left w:w="58" w:type="dxa"/>
              <w:bottom w:w="58" w:type="dxa"/>
              <w:right w:w="58" w:type="dxa"/>
            </w:tcMar>
          </w:tcPr>
          <w:p w14:paraId="255B32F3" w14:textId="7CF90EA3" w:rsidR="00A2183C" w:rsidRPr="00D35AB4" w:rsidRDefault="00EF15D0" w:rsidP="00EF15D0">
            <w:pPr>
              <w:widowControl w:val="0"/>
              <w:rPr>
                <w:rFonts w:ascii="Century Gothic" w:hAnsi="Century Gothic"/>
                <w:b/>
                <w:bCs/>
              </w:rPr>
            </w:pPr>
            <w:r w:rsidRPr="00D35AB4">
              <w:rPr>
                <w:rFonts w:ascii="Century Gothic" w:hAnsi="Century Gothic"/>
                <w:b/>
                <w:bCs/>
              </w:rPr>
              <w:t>Clearing up</w:t>
            </w:r>
          </w:p>
        </w:tc>
      </w:tr>
      <w:tr w:rsidR="00EF15D0" w14:paraId="373B0411" w14:textId="77777777" w:rsidTr="00EF15D0">
        <w:trPr>
          <w:trHeight w:val="17"/>
        </w:trPr>
        <w:tc>
          <w:tcPr>
            <w:tcW w:w="15398" w:type="dxa"/>
            <w:gridSpan w:val="3"/>
            <w:tcMar>
              <w:top w:w="58" w:type="dxa"/>
              <w:left w:w="58" w:type="dxa"/>
              <w:bottom w:w="58" w:type="dxa"/>
              <w:right w:w="58" w:type="dxa"/>
            </w:tcMar>
          </w:tcPr>
          <w:p w14:paraId="203BF537" w14:textId="528CD2E6" w:rsidR="00EF15D0" w:rsidRPr="00A544A4" w:rsidRDefault="00E1228C" w:rsidP="00EF15D0">
            <w:pPr>
              <w:widowControl w:val="0"/>
              <w:rPr>
                <w:rFonts w:ascii="Century Gothic" w:hAnsi="Century Gothic"/>
              </w:rPr>
            </w:pPr>
            <w:r>
              <w:rPr>
                <w:rFonts w:ascii="Century Gothic" w:hAnsi="Century Gothic"/>
              </w:rPr>
              <w:t>Discuss clearing away with your technician colleague beforehand. Ensure students do not take anything from the lab, especially toxic cobalt chloride paper and the lighter.</w:t>
            </w:r>
          </w:p>
        </w:tc>
      </w:tr>
      <w:tr w:rsidR="00EF15D0" w14:paraId="210B800C" w14:textId="77777777" w:rsidTr="00EF15D0">
        <w:trPr>
          <w:trHeight w:val="17"/>
        </w:trPr>
        <w:tc>
          <w:tcPr>
            <w:tcW w:w="15398" w:type="dxa"/>
            <w:gridSpan w:val="3"/>
            <w:tcMar>
              <w:top w:w="58" w:type="dxa"/>
              <w:left w:w="58" w:type="dxa"/>
              <w:bottom w:w="58" w:type="dxa"/>
              <w:right w:w="58" w:type="dxa"/>
            </w:tcMar>
          </w:tcPr>
          <w:p w14:paraId="6E17C5C8" w14:textId="77777777" w:rsidR="00EF15D0" w:rsidRPr="00D35AB4" w:rsidRDefault="00EF15D0" w:rsidP="00EF15D0">
            <w:pPr>
              <w:widowControl w:val="0"/>
              <w:rPr>
                <w:rFonts w:ascii="Century Gothic" w:hAnsi="Century Gothic"/>
                <w:b/>
                <w:bCs/>
              </w:rPr>
            </w:pPr>
            <w:r w:rsidRPr="00D35AB4">
              <w:rPr>
                <w:rFonts w:ascii="Century Gothic" w:hAnsi="Century Gothic"/>
                <w:b/>
                <w:bCs/>
              </w:rPr>
              <w:t>Technician notes</w:t>
            </w:r>
          </w:p>
        </w:tc>
      </w:tr>
      <w:tr w:rsidR="00EF15D0" w14:paraId="05C706EF" w14:textId="77777777" w:rsidTr="00EF15D0">
        <w:trPr>
          <w:trHeight w:val="17"/>
        </w:trPr>
        <w:tc>
          <w:tcPr>
            <w:tcW w:w="15398" w:type="dxa"/>
            <w:gridSpan w:val="3"/>
            <w:tcMar>
              <w:top w:w="58" w:type="dxa"/>
              <w:left w:w="58" w:type="dxa"/>
              <w:bottom w:w="58" w:type="dxa"/>
              <w:right w:w="58" w:type="dxa"/>
            </w:tcMar>
          </w:tcPr>
          <w:p w14:paraId="3360FAC5" w14:textId="77777777" w:rsidR="00E04575" w:rsidRDefault="00EF15D0" w:rsidP="00E1228C">
            <w:pPr>
              <w:widowControl w:val="0"/>
              <w:rPr>
                <w:rFonts w:ascii="Century Gothic" w:hAnsi="Century Gothic"/>
              </w:rPr>
            </w:pPr>
            <w:r>
              <w:rPr>
                <w:rFonts w:ascii="Century Gothic" w:hAnsi="Century Gothic"/>
              </w:rPr>
              <w:t>Discuss this practical with the teacher beforehand.</w:t>
            </w:r>
            <w:r w:rsidR="00E1228C">
              <w:rPr>
                <w:rFonts w:ascii="Century Gothic" w:hAnsi="Century Gothic"/>
              </w:rPr>
              <w:t xml:space="preserve"> Your equipment setup may vary from the provided diagram. </w:t>
            </w:r>
          </w:p>
          <w:p w14:paraId="3649175F" w14:textId="77777777" w:rsidR="00E1228C" w:rsidRDefault="00E1228C" w:rsidP="00E1228C">
            <w:pPr>
              <w:widowControl w:val="0"/>
              <w:rPr>
                <w:rFonts w:ascii="Century Gothic" w:hAnsi="Century Gothic"/>
              </w:rPr>
            </w:pPr>
          </w:p>
          <w:p w14:paraId="71E89317" w14:textId="3752ECF3" w:rsidR="00E1228C" w:rsidRDefault="00E1228C" w:rsidP="00E1228C">
            <w:pPr>
              <w:widowControl w:val="0"/>
              <w:rPr>
                <w:rFonts w:ascii="Century Gothic" w:hAnsi="Century Gothic"/>
              </w:rPr>
            </w:pPr>
            <w:r>
              <w:rPr>
                <w:rFonts w:ascii="Century Gothic" w:hAnsi="Century Gothic"/>
              </w:rPr>
              <w:t>Old cobalt chloride paper that has begun to lose its blue colour can be revived with a drying oven/desiccation chamber.</w:t>
            </w:r>
          </w:p>
          <w:p w14:paraId="2FFC6DC9" w14:textId="77777777" w:rsidR="00E1228C" w:rsidRDefault="00E1228C" w:rsidP="00E1228C">
            <w:pPr>
              <w:widowControl w:val="0"/>
              <w:rPr>
                <w:rFonts w:ascii="Century Gothic" w:hAnsi="Century Gothic"/>
              </w:rPr>
            </w:pPr>
          </w:p>
          <w:p w14:paraId="513BFF89" w14:textId="65681A1B" w:rsidR="00E1228C" w:rsidRDefault="00E1228C" w:rsidP="00E1228C">
            <w:pPr>
              <w:widowControl w:val="0"/>
              <w:rPr>
                <w:rFonts w:ascii="Century Gothic" w:hAnsi="Century Gothic"/>
              </w:rPr>
            </w:pPr>
            <w:r>
              <w:rPr>
                <w:rFonts w:ascii="Century Gothic" w:hAnsi="Century Gothic"/>
              </w:rPr>
              <w:t xml:space="preserve">Many different types of filtration pump can be used, but it is important to not create such a strong air flow that the candle blows out. A basic pump that fits to a lab tap will be more than sufficient. </w:t>
            </w:r>
          </w:p>
        </w:tc>
      </w:tr>
    </w:tbl>
    <w:p w14:paraId="3238332C" w14:textId="77777777" w:rsidR="003D6500" w:rsidRPr="00586923" w:rsidRDefault="006E1847">
      <w:pPr>
        <w:rPr>
          <w:rFonts w:ascii="Century Gothic" w:hAnsi="Century Gothic"/>
          <w:sz w:val="22"/>
          <w:szCs w:val="22"/>
        </w:rPr>
      </w:pPr>
    </w:p>
    <w:sectPr w:rsidR="003D6500" w:rsidRPr="00586923" w:rsidSect="00EF15D0">
      <w:headerReference w:type="even" r:id="rId11"/>
      <w:headerReference w:type="default" r:id="rId12"/>
      <w:footerReference w:type="even" r:id="rId13"/>
      <w:footerReference w:type="default" r:id="rId14"/>
      <w:headerReference w:type="first" r:id="rId15"/>
      <w:footerReference w:type="first" r:id="rId16"/>
      <w:type w:val="continuous"/>
      <w:pgSz w:w="16840" w:h="11900" w:orient="landscape"/>
      <w:pgMar w:top="1701" w:right="851" w:bottom="170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4B217D" w14:textId="77777777" w:rsidR="006E1847" w:rsidRDefault="006E1847" w:rsidP="00026A30">
      <w:r>
        <w:separator/>
      </w:r>
    </w:p>
  </w:endnote>
  <w:endnote w:type="continuationSeparator" w:id="0">
    <w:p w14:paraId="6C9DC5BF" w14:textId="77777777" w:rsidR="006E1847" w:rsidRDefault="006E1847" w:rsidP="00026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D709C" w14:textId="77777777" w:rsidR="00026A30" w:rsidRDefault="00026A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80314" w14:textId="77777777" w:rsidR="00026A30" w:rsidRDefault="00026A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848DE" w14:textId="77777777" w:rsidR="00026A30" w:rsidRDefault="00026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4E9AF" w14:textId="77777777" w:rsidR="006E1847" w:rsidRDefault="006E1847" w:rsidP="00026A30">
      <w:r>
        <w:separator/>
      </w:r>
    </w:p>
  </w:footnote>
  <w:footnote w:type="continuationSeparator" w:id="0">
    <w:p w14:paraId="33717649" w14:textId="77777777" w:rsidR="006E1847" w:rsidRDefault="006E1847" w:rsidP="00026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3F488" w14:textId="77777777" w:rsidR="00026A30" w:rsidRDefault="00026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45337" w14:textId="4EA4AB1C" w:rsidR="00026A30" w:rsidRDefault="008A40EA">
    <w:pPr>
      <w:pStyle w:val="Header"/>
    </w:pPr>
    <w:r>
      <w:rPr>
        <w:noProof/>
      </w:rPr>
      <w:drawing>
        <wp:anchor distT="0" distB="0" distL="114300" distR="114300" simplePos="0" relativeHeight="251658240" behindDoc="1" locked="0" layoutInCell="1" allowOverlap="1" wp14:anchorId="1E4523BF" wp14:editId="0B779B56">
          <wp:simplePos x="0" y="0"/>
          <wp:positionH relativeFrom="column">
            <wp:posOffset>-540385</wp:posOffset>
          </wp:positionH>
          <wp:positionV relativeFrom="paragraph">
            <wp:posOffset>-456565</wp:posOffset>
          </wp:positionV>
          <wp:extent cx="10689267" cy="7562850"/>
          <wp:effectExtent l="0" t="0" r="444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dscape_Earth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10706138" cy="7574787"/>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971E4" w14:textId="77777777" w:rsidR="00026A30" w:rsidRDefault="00026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9A4606"/>
    <w:multiLevelType w:val="hybridMultilevel"/>
    <w:tmpl w:val="F0BAC08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28C2F3C"/>
    <w:multiLevelType w:val="hybridMultilevel"/>
    <w:tmpl w:val="78F0F8BA"/>
    <w:lvl w:ilvl="0" w:tplc="CE762A9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53F76803"/>
    <w:multiLevelType w:val="hybridMultilevel"/>
    <w:tmpl w:val="368CF826"/>
    <w:lvl w:ilvl="0" w:tplc="341EC3EE">
      <w:numFmt w:val="bullet"/>
      <w:lvlText w:val="-"/>
      <w:lvlJc w:val="left"/>
      <w:pPr>
        <w:ind w:left="720" w:hanging="360"/>
      </w:pPr>
      <w:rPr>
        <w:rFonts w:ascii="Century Gothic" w:eastAsia="Times New Roman" w:hAnsi="Century Gothic"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A5A7EB7"/>
    <w:multiLevelType w:val="hybridMultilevel"/>
    <w:tmpl w:val="24565F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12B7048"/>
    <w:multiLevelType w:val="hybridMultilevel"/>
    <w:tmpl w:val="B91277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5523C4C"/>
    <w:multiLevelType w:val="hybridMultilevel"/>
    <w:tmpl w:val="FA2CF0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3567375"/>
    <w:multiLevelType w:val="hybridMultilevel"/>
    <w:tmpl w:val="56EC0B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5"/>
  </w:num>
  <w:num w:numId="3">
    <w:abstractNumId w:val="3"/>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23"/>
    <w:rsid w:val="00006190"/>
    <w:rsid w:val="000223F1"/>
    <w:rsid w:val="00026A30"/>
    <w:rsid w:val="00043953"/>
    <w:rsid w:val="00063F44"/>
    <w:rsid w:val="00066349"/>
    <w:rsid w:val="000B06DE"/>
    <w:rsid w:val="001035F8"/>
    <w:rsid w:val="00121B2A"/>
    <w:rsid w:val="00133CEC"/>
    <w:rsid w:val="00141B80"/>
    <w:rsid w:val="001460CA"/>
    <w:rsid w:val="001C076A"/>
    <w:rsid w:val="00232CAD"/>
    <w:rsid w:val="00252075"/>
    <w:rsid w:val="00373F03"/>
    <w:rsid w:val="00422EB0"/>
    <w:rsid w:val="00433316"/>
    <w:rsid w:val="005306C0"/>
    <w:rsid w:val="00560E64"/>
    <w:rsid w:val="00571BE4"/>
    <w:rsid w:val="00586923"/>
    <w:rsid w:val="005D6DDA"/>
    <w:rsid w:val="00622AE5"/>
    <w:rsid w:val="006E1847"/>
    <w:rsid w:val="0070303E"/>
    <w:rsid w:val="00711653"/>
    <w:rsid w:val="00757231"/>
    <w:rsid w:val="007A5BD2"/>
    <w:rsid w:val="007F300C"/>
    <w:rsid w:val="00812856"/>
    <w:rsid w:val="008A40EA"/>
    <w:rsid w:val="008C4881"/>
    <w:rsid w:val="008D6B00"/>
    <w:rsid w:val="0098712C"/>
    <w:rsid w:val="009B139E"/>
    <w:rsid w:val="009B68C3"/>
    <w:rsid w:val="00A064AA"/>
    <w:rsid w:val="00A13F23"/>
    <w:rsid w:val="00A2183C"/>
    <w:rsid w:val="00A26A6F"/>
    <w:rsid w:val="00A45C33"/>
    <w:rsid w:val="00A6198D"/>
    <w:rsid w:val="00A86D4F"/>
    <w:rsid w:val="00B4079B"/>
    <w:rsid w:val="00B80825"/>
    <w:rsid w:val="00BD7DAD"/>
    <w:rsid w:val="00BE600E"/>
    <w:rsid w:val="00C203B7"/>
    <w:rsid w:val="00C53E72"/>
    <w:rsid w:val="00C56306"/>
    <w:rsid w:val="00C65BFE"/>
    <w:rsid w:val="00CA6517"/>
    <w:rsid w:val="00CE5B01"/>
    <w:rsid w:val="00D25D02"/>
    <w:rsid w:val="00D4643D"/>
    <w:rsid w:val="00DA038C"/>
    <w:rsid w:val="00E00F64"/>
    <w:rsid w:val="00E04575"/>
    <w:rsid w:val="00E1228C"/>
    <w:rsid w:val="00E30F5E"/>
    <w:rsid w:val="00E332C9"/>
    <w:rsid w:val="00E5190C"/>
    <w:rsid w:val="00EF15D0"/>
    <w:rsid w:val="00F720DB"/>
    <w:rsid w:val="00FD30F7"/>
    <w:rsid w:val="00FE2828"/>
    <w:rsid w:val="00FF1099"/>
    <w:rsid w:val="00FF77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3CAEA9"/>
  <w15:chartTrackingRefBased/>
  <w15:docId w15:val="{E1B6C542-1630-E94E-8BAA-35D7E7EE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A30"/>
    <w:pPr>
      <w:tabs>
        <w:tab w:val="center" w:pos="4513"/>
        <w:tab w:val="right" w:pos="9026"/>
      </w:tabs>
    </w:pPr>
  </w:style>
  <w:style w:type="character" w:customStyle="1" w:styleId="HeaderChar">
    <w:name w:val="Header Char"/>
    <w:basedOn w:val="DefaultParagraphFont"/>
    <w:link w:val="Header"/>
    <w:uiPriority w:val="99"/>
    <w:rsid w:val="00026A30"/>
    <w:rPr>
      <w:rFonts w:eastAsiaTheme="minorEastAsia"/>
    </w:rPr>
  </w:style>
  <w:style w:type="paragraph" w:styleId="Footer">
    <w:name w:val="footer"/>
    <w:basedOn w:val="Normal"/>
    <w:link w:val="FooterChar"/>
    <w:uiPriority w:val="99"/>
    <w:unhideWhenUsed/>
    <w:rsid w:val="00026A30"/>
    <w:pPr>
      <w:tabs>
        <w:tab w:val="center" w:pos="4513"/>
        <w:tab w:val="right" w:pos="9026"/>
      </w:tabs>
    </w:pPr>
  </w:style>
  <w:style w:type="character" w:customStyle="1" w:styleId="FooterChar">
    <w:name w:val="Footer Char"/>
    <w:basedOn w:val="DefaultParagraphFont"/>
    <w:link w:val="Footer"/>
    <w:uiPriority w:val="99"/>
    <w:rsid w:val="00026A30"/>
    <w:rPr>
      <w:rFonts w:eastAsiaTheme="minorEastAsia"/>
    </w:rPr>
  </w:style>
  <w:style w:type="paragraph" w:styleId="ListParagraph">
    <w:name w:val="List Paragraph"/>
    <w:basedOn w:val="Normal"/>
    <w:uiPriority w:val="34"/>
    <w:qFormat/>
    <w:rsid w:val="00EF15D0"/>
    <w:pPr>
      <w:ind w:left="720"/>
      <w:contextualSpacing/>
    </w:pPr>
    <w:rPr>
      <w:rFonts w:ascii="Times New Roman" w:eastAsia="Times New Roman" w:hAnsi="Times New Roman" w:cs="Times New Roman"/>
      <w:color w:val="000000"/>
      <w:kern w:val="28"/>
      <w:sz w:val="20"/>
      <w:szCs w:val="20"/>
      <w:lang w:eastAsia="en-GB"/>
      <w14:ligatures w14:val="standard"/>
      <w14:cntxtAlts/>
    </w:rPr>
  </w:style>
  <w:style w:type="table" w:styleId="TableGrid">
    <w:name w:val="Table Grid"/>
    <w:basedOn w:val="TableNormal"/>
    <w:uiPriority w:val="39"/>
    <w:rsid w:val="009871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778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8" ma:contentTypeDescription="Create a new document." ma:contentTypeScope="" ma:versionID="d55bb3e99807e52e541a5ac04e799d41">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1ed8d0c46251183f096df21bc4ba3b07"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C9290D-00AF-4078-81F4-B89FCBE4D89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70C4EFB-29B6-4268-8331-F20F88C01734}">
  <ds:schemaRefs>
    <ds:schemaRef ds:uri="http://schemas.microsoft.com/sharepoint/v3/contenttype/forms"/>
  </ds:schemaRefs>
</ds:datastoreItem>
</file>

<file path=customXml/itemProps3.xml><?xml version="1.0" encoding="utf-8"?>
<ds:datastoreItem xmlns:ds="http://schemas.openxmlformats.org/officeDocument/2006/customXml" ds:itemID="{3350C023-4EDC-483F-A747-B48B3D13C156}"/>
</file>

<file path=docProps/app.xml><?xml version="1.0" encoding="utf-8"?>
<Properties xmlns="http://schemas.openxmlformats.org/officeDocument/2006/extended-properties" xmlns:vt="http://schemas.openxmlformats.org/officeDocument/2006/docPropsVTypes">
  <Template>Normal.dotm</Template>
  <TotalTime>14</TotalTime>
  <Pages>2</Pages>
  <Words>345</Words>
  <Characters>1971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Ian Bowkett</cp:lastModifiedBy>
  <cp:revision>6</cp:revision>
  <dcterms:created xsi:type="dcterms:W3CDTF">2025-02-09T14:11:00Z</dcterms:created>
  <dcterms:modified xsi:type="dcterms:W3CDTF">2025-02-09T14:35:00Z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