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97EAA" w:rsidRDefault="003B5338" w:rsidP="003B5338">
      <w:pPr>
        <w:spacing w:after="0" w:line="240" w:lineRule="auto"/>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Required Practical Activity:</w:t>
      </w:r>
    </w:p>
    <w:p w14:paraId="13550935" w14:textId="0BDC21BD" w:rsidR="006F1AB7" w:rsidRPr="00D97EAA" w:rsidRDefault="006F1AB7" w:rsidP="006F1AB7">
      <w:pPr>
        <w:spacing w:after="0" w:line="240" w:lineRule="auto"/>
        <w:jc w:val="center"/>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7216" behindDoc="0" locked="0" layoutInCell="1" allowOverlap="1" wp14:anchorId="137BDE76" wp14:editId="284A6452">
                <wp:simplePos x="0" y="0"/>
                <wp:positionH relativeFrom="column">
                  <wp:posOffset>0</wp:posOffset>
                </wp:positionH>
                <wp:positionV relativeFrom="paragraph">
                  <wp:posOffset>123946</wp:posOffset>
                </wp:positionV>
                <wp:extent cx="5749925" cy="282102"/>
                <wp:effectExtent l="0" t="0" r="15875" b="10160"/>
                <wp:wrapNone/>
                <wp:docPr id="5" name="Text Box 5"/>
                <wp:cNvGraphicFramePr/>
                <a:graphic xmlns:a="http://schemas.openxmlformats.org/drawingml/2006/main">
                  <a:graphicData uri="http://schemas.microsoft.com/office/word/2010/wordprocessingShape">
                    <wps:wsp>
                      <wps:cNvSpPr txBox="1"/>
                      <wps:spPr>
                        <a:xfrm>
                          <a:off x="0" y="0"/>
                          <a:ext cx="5749925" cy="282102"/>
                        </a:xfrm>
                        <a:prstGeom prst="rect">
                          <a:avLst/>
                        </a:prstGeom>
                        <a:solidFill>
                          <a:schemeClr val="lt1"/>
                        </a:solidFill>
                        <a:ln w="6350">
                          <a:solidFill>
                            <a:prstClr val="black"/>
                          </a:solidFill>
                        </a:ln>
                      </wps:spPr>
                      <wps:txbx>
                        <w:txbxContent>
                          <w:p w14:paraId="2C3AFA77" w14:textId="36977435" w:rsidR="006F1AB7" w:rsidRPr="007C46A6" w:rsidRDefault="00D97EAA" w:rsidP="007C46A6">
                            <w:pPr>
                              <w:jc w:val="center"/>
                              <w:rPr>
                                <w:i/>
                                <w:iCs/>
                                <w:sz w:val="24"/>
                                <w:szCs w:val="24"/>
                              </w:rPr>
                            </w:pPr>
                            <w:r>
                              <w:rPr>
                                <w:rFonts w:ascii="Century Gothic" w:hAnsi="Century Gothic"/>
                                <w:i/>
                                <w:iCs/>
                                <w:sz w:val="24"/>
                                <w:szCs w:val="24"/>
                              </w:rPr>
                              <w:t xml:space="preserve">Density </w:t>
                            </w:r>
                            <w:r w:rsidR="00E85DBB">
                              <w:rPr>
                                <w:rFonts w:ascii="Century Gothic" w:hAnsi="Century Gothic"/>
                                <w:i/>
                                <w:iCs/>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9.75pt;width:452.75pt;height:22.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" fillcolor="white [3201]" strokeweight=".5pt">
                <v:textbox>
                  <w:txbxContent>
                    <w:p w14:paraId="2C3AFA77" w14:textId="36977435" w:rsidR="006F1AB7" w:rsidRPr="007C46A6" w:rsidRDefault="00D97EAA" w:rsidP="007C46A6">
                      <w:pPr>
                        <w:jc w:val="center"/>
                        <w:rPr>
                          <w:i/>
                          <w:iCs/>
                          <w:sz w:val="24"/>
                          <w:szCs w:val="24"/>
                        </w:rPr>
                      </w:pPr>
                      <w:r>
                        <w:rPr>
                          <w:rFonts w:ascii="Century Gothic" w:hAnsi="Century Gothic"/>
                          <w:i/>
                          <w:iCs/>
                          <w:sz w:val="24"/>
                          <w:szCs w:val="24"/>
                        </w:rPr>
                        <w:t xml:space="preserve">Density </w:t>
                      </w:r>
                      <w:r w:rsidR="00E85DBB">
                        <w:rPr>
                          <w:rFonts w:ascii="Century Gothic" w:hAnsi="Century Gothic"/>
                          <w:i/>
                          <w:iCs/>
                          <w:sz w:val="24"/>
                          <w:szCs w:val="24"/>
                        </w:rPr>
                        <w:t>3</w:t>
                      </w:r>
                    </w:p>
                  </w:txbxContent>
                </v:textbox>
              </v:shape>
            </w:pict>
          </mc:Fallback>
        </mc:AlternateContent>
      </w:r>
    </w:p>
    <w:p w14:paraId="5480116E" w14:textId="6B1B92BE" w:rsidR="003B5338" w:rsidRPr="00D97EAA" w:rsidRDefault="003B5338" w:rsidP="003B5338">
      <w:pPr>
        <w:spacing w:after="0" w:line="240" w:lineRule="auto"/>
        <w:rPr>
          <w:rFonts w:ascii="Century Gothic" w:eastAsia="Times New Roman" w:hAnsi="Century Gothic" w:cs="Times New Roman"/>
          <w:sz w:val="24"/>
          <w:szCs w:val="24"/>
          <w:lang w:eastAsia="en-GB"/>
        </w:rPr>
      </w:pPr>
    </w:p>
    <w:p w14:paraId="36C3C0C6" w14:textId="452720A5"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091C253F" w14:textId="1EF01150" w:rsidR="009553D0" w:rsidRPr="00D97EAA" w:rsidRDefault="009553D0" w:rsidP="003B5338">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Note:</w:t>
      </w:r>
    </w:p>
    <w:p w14:paraId="732A3333" w14:textId="1A4F7C36" w:rsidR="009553D0" w:rsidRPr="00D97EAA" w:rsidRDefault="009553D0" w:rsidP="009553D0">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97EAA" w:rsidRDefault="009553D0" w:rsidP="003B5338">
      <w:pPr>
        <w:spacing w:after="0" w:line="240" w:lineRule="auto"/>
        <w:rPr>
          <w:rFonts w:ascii="Century Gothic" w:eastAsia="Times New Roman" w:hAnsi="Century Gothic" w:cs="Times New Roman"/>
          <w:sz w:val="24"/>
          <w:szCs w:val="24"/>
          <w:lang w:eastAsia="en-GB"/>
        </w:rPr>
      </w:pPr>
    </w:p>
    <w:p w14:paraId="18D40BAD" w14:textId="5E64F858" w:rsidR="003B5338" w:rsidRDefault="003B5338" w:rsidP="007C46A6">
      <w:pPr>
        <w:spacing w:after="0" w:line="240" w:lineRule="auto"/>
        <w:rPr>
          <w:rFonts w:ascii="Century Gothic" w:hAnsi="Century Gothic"/>
          <w:sz w:val="24"/>
          <w:szCs w:val="24"/>
        </w:rPr>
      </w:pPr>
      <w:r w:rsidRPr="00D97EAA">
        <w:rPr>
          <w:rFonts w:ascii="Century Gothic" w:eastAsia="Times New Roman" w:hAnsi="Century Gothic" w:cs="Times New Roman"/>
          <w:sz w:val="24"/>
          <w:szCs w:val="24"/>
          <w:lang w:eastAsia="en-GB"/>
        </w:rPr>
        <w:t xml:space="preserve">In this investigation we will </w:t>
      </w:r>
      <w:r w:rsidR="00D97EAA" w:rsidRPr="00D97EAA">
        <w:rPr>
          <w:rFonts w:ascii="Century Gothic" w:eastAsia="Times New Roman" w:hAnsi="Century Gothic" w:cs="Times New Roman"/>
          <w:sz w:val="24"/>
          <w:szCs w:val="24"/>
          <w:lang w:eastAsia="en-GB"/>
        </w:rPr>
        <w:t>u</w:t>
      </w:r>
      <w:r w:rsidR="00D97EAA" w:rsidRPr="00D97EAA">
        <w:rPr>
          <w:rFonts w:ascii="Century Gothic" w:hAnsi="Century Gothic"/>
          <w:sz w:val="24"/>
          <w:szCs w:val="24"/>
        </w:rPr>
        <w:t xml:space="preserve">se </w:t>
      </w:r>
      <w:r w:rsidR="00E85DBB">
        <w:rPr>
          <w:rFonts w:ascii="Century Gothic" w:hAnsi="Century Gothic"/>
        </w:rPr>
        <w:t>measurements of volume and mass</w:t>
      </w:r>
      <w:r w:rsidR="00D97EAA" w:rsidRPr="00D97EAA">
        <w:rPr>
          <w:rFonts w:ascii="Century Gothic" w:hAnsi="Century Gothic"/>
          <w:sz w:val="24"/>
          <w:szCs w:val="24"/>
        </w:rPr>
        <w:t xml:space="preserve"> to determine the density of a</w:t>
      </w:r>
      <w:r w:rsidR="00E85DBB">
        <w:rPr>
          <w:rFonts w:ascii="Century Gothic" w:hAnsi="Century Gothic"/>
          <w:sz w:val="24"/>
          <w:szCs w:val="24"/>
        </w:rPr>
        <w:t xml:space="preserve"> </w:t>
      </w:r>
      <w:r w:rsidR="00E85DBB" w:rsidRPr="00345B09">
        <w:rPr>
          <w:rFonts w:ascii="Century Gothic" w:hAnsi="Century Gothic"/>
          <w:sz w:val="24"/>
          <w:szCs w:val="24"/>
          <w:u w:val="single"/>
        </w:rPr>
        <w:t>liquid</w:t>
      </w:r>
      <w:r w:rsidR="00E85DBB">
        <w:rPr>
          <w:rFonts w:ascii="Century Gothic" w:hAnsi="Century Gothic"/>
          <w:sz w:val="24"/>
          <w:szCs w:val="24"/>
        </w:rPr>
        <w:t>.</w:t>
      </w:r>
    </w:p>
    <w:p w14:paraId="14E9B220" w14:textId="646332C4" w:rsidR="00D97EAA" w:rsidRDefault="00D97EAA" w:rsidP="007C46A6">
      <w:pPr>
        <w:spacing w:after="0" w:line="240" w:lineRule="auto"/>
        <w:rPr>
          <w:rFonts w:ascii="Century Gothic" w:hAnsi="Century Gothic"/>
          <w:sz w:val="24"/>
          <w:szCs w:val="24"/>
        </w:rPr>
      </w:pPr>
    </w:p>
    <w:p w14:paraId="1CDA6DAC" w14:textId="0953E1F7" w:rsidR="00D97EAA" w:rsidRDefault="00D97EAA" w:rsidP="00E32C2C">
      <w:pPr>
        <w:spacing w:after="0" w:line="240" w:lineRule="auto"/>
        <w:rPr>
          <w:rFonts w:ascii="Century Gothic" w:eastAsia="Times New Roman" w:hAnsi="Century Gothic" w:cs="Times New Roman"/>
          <w:sz w:val="24"/>
          <w:szCs w:val="24"/>
          <w:lang w:eastAsia="en-GB"/>
        </w:rPr>
      </w:pPr>
    </w:p>
    <w:p w14:paraId="732BC2C3" w14:textId="0B50A94F" w:rsidR="00D97EAA" w:rsidRDefault="00E85DBB" w:rsidP="00E85DBB">
      <w:pPr>
        <w:spacing w:after="0" w:line="240" w:lineRule="auto"/>
        <w:jc w:val="center"/>
        <w:rPr>
          <w:rFonts w:ascii="Century Gothic" w:eastAsia="Times New Roman" w:hAnsi="Century Gothic" w:cs="Times New Roman"/>
          <w:sz w:val="24"/>
          <w:szCs w:val="24"/>
          <w:lang w:eastAsia="en-GB"/>
        </w:rPr>
      </w:pPr>
      <w:r>
        <w:rPr>
          <w:noProof/>
        </w:rPr>
        <w:drawing>
          <wp:inline distT="0" distB="0" distL="0" distR="0" wp14:anchorId="307BE8CC" wp14:editId="31A7B36A">
            <wp:extent cx="4157330" cy="3051070"/>
            <wp:effectExtent l="0" t="0" r="0" b="0"/>
            <wp:docPr id="104" name="Picture 104" descr="A picture containing text, devi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picture containing text, device, scal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2803" cy="3077104"/>
                    </a:xfrm>
                    <a:prstGeom prst="rect">
                      <a:avLst/>
                    </a:prstGeom>
                  </pic:spPr>
                </pic:pic>
              </a:graphicData>
            </a:graphic>
          </wp:inline>
        </w:drawing>
      </w:r>
    </w:p>
    <w:p w14:paraId="3F22A05A" w14:textId="2E6E66A7" w:rsidR="00E32C2C" w:rsidRDefault="00E32C2C" w:rsidP="007C46A6">
      <w:pPr>
        <w:spacing w:after="0" w:line="240" w:lineRule="auto"/>
        <w:rPr>
          <w:rFonts w:ascii="Century Gothic" w:eastAsia="Times New Roman" w:hAnsi="Century Gothic" w:cs="Times New Roman"/>
          <w:sz w:val="24"/>
          <w:szCs w:val="24"/>
          <w:lang w:eastAsia="en-GB"/>
        </w:rPr>
      </w:pPr>
    </w:p>
    <w:p w14:paraId="1530B1BF" w14:textId="77777777" w:rsidR="00E32C2C" w:rsidRDefault="00E32C2C" w:rsidP="00E32C2C">
      <w:pPr>
        <w:spacing w:after="0" w:line="240" w:lineRule="auto"/>
        <w:rPr>
          <w:rFonts w:ascii="Century Gothic" w:hAnsi="Century Gothic"/>
          <w:sz w:val="24"/>
          <w:szCs w:val="24"/>
        </w:rPr>
      </w:pPr>
      <w:r>
        <w:rPr>
          <w:rFonts w:ascii="Century Gothic" w:hAnsi="Century Gothic"/>
          <w:sz w:val="24"/>
          <w:szCs w:val="24"/>
        </w:rPr>
        <w:t>Method:</w:t>
      </w:r>
    </w:p>
    <w:p w14:paraId="081FBAB1" w14:textId="77777777" w:rsidR="00E32C2C" w:rsidRDefault="00E32C2C" w:rsidP="00E32C2C">
      <w:pPr>
        <w:spacing w:after="0" w:line="240" w:lineRule="auto"/>
        <w:rPr>
          <w:rFonts w:ascii="Century Gothic" w:hAnsi="Century Gothic"/>
          <w:sz w:val="24"/>
          <w:szCs w:val="24"/>
        </w:rPr>
      </w:pPr>
    </w:p>
    <w:p w14:paraId="1526F753" w14:textId="77777777" w:rsidR="00E85DBB" w:rsidRPr="00795340" w:rsidRDefault="00E85DBB" w:rsidP="00E85DBB">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Use the digital mass balance to measure the mass of an empty 100 ml measuring cylinder.</w:t>
      </w:r>
    </w:p>
    <w:p w14:paraId="12EAEDFE" w14:textId="011BF74D" w:rsidR="00E85DBB" w:rsidRDefault="00E85DBB" w:rsidP="00E85DBB">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Add approximately 100 ml of salt solution to the measuring cylinder and record the exact volume in your results table.</w:t>
      </w:r>
    </w:p>
    <w:p w14:paraId="28EAFCB9" w14:textId="76EE9DD8" w:rsidR="004558EB" w:rsidRPr="00795340" w:rsidRDefault="004558EB" w:rsidP="00E85DBB">
      <w:pPr>
        <w:pStyle w:val="ListParagraph"/>
        <w:numPr>
          <w:ilvl w:val="0"/>
          <w:numId w:val="47"/>
        </w:numPr>
        <w:spacing w:after="0" w:line="360" w:lineRule="auto"/>
        <w:rPr>
          <w:rFonts w:ascii="Century Gothic" w:hAnsi="Century Gothic"/>
          <w:sz w:val="24"/>
          <w:szCs w:val="24"/>
        </w:rPr>
      </w:pPr>
      <w:r>
        <w:rPr>
          <w:rFonts w:ascii="Century Gothic" w:hAnsi="Century Gothic"/>
          <w:sz w:val="24"/>
          <w:szCs w:val="24"/>
        </w:rPr>
        <w:t>Record the new mass of the measuring cylinder plus 100 ml of liquid and use this data to calculate the mass of the liquid.</w:t>
      </w:r>
    </w:p>
    <w:p w14:paraId="59B8DDA6" w14:textId="089BDFE1" w:rsidR="00E85DBB" w:rsidRDefault="00E85DBB" w:rsidP="00E85DBB">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Calculate and then record the density of the liquid using the equation: density = mass/volume.</w:t>
      </w:r>
    </w:p>
    <w:p w14:paraId="5EE875A1" w14:textId="3B01B422" w:rsidR="00E85DBB" w:rsidRDefault="00E85DBB" w:rsidP="00E85DBB">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Convert your density measurements into the standard units of kg/m</w:t>
      </w:r>
      <w:r w:rsidRPr="00795340">
        <w:rPr>
          <w:rFonts w:ascii="Century Gothic" w:hAnsi="Century Gothic"/>
          <w:sz w:val="24"/>
          <w:szCs w:val="24"/>
          <w:vertAlign w:val="superscript"/>
        </w:rPr>
        <w:t>3</w:t>
      </w:r>
      <w:r w:rsidRPr="00795340">
        <w:rPr>
          <w:rFonts w:ascii="Century Gothic" w:hAnsi="Century Gothic"/>
          <w:sz w:val="24"/>
          <w:szCs w:val="24"/>
        </w:rPr>
        <w:t>.</w:t>
      </w:r>
    </w:p>
    <w:p w14:paraId="6EA061AB" w14:textId="27DAFB7B" w:rsidR="00D97EAA" w:rsidRDefault="00D97EAA" w:rsidP="00E85DBB">
      <w:pPr>
        <w:spacing w:after="0" w:line="240" w:lineRule="auto"/>
        <w:rPr>
          <w:rFonts w:ascii="Century Gothic" w:hAnsi="Century Gothic"/>
          <w:sz w:val="24"/>
          <w:szCs w:val="24"/>
        </w:rPr>
      </w:pPr>
    </w:p>
    <w:tbl>
      <w:tblPr>
        <w:tblStyle w:val="TableGrid"/>
        <w:tblW w:w="0" w:type="auto"/>
        <w:tblLook w:val="04A0" w:firstRow="1" w:lastRow="0" w:firstColumn="1" w:lastColumn="0" w:noHBand="0" w:noVBand="1"/>
      </w:tblPr>
      <w:tblGrid>
        <w:gridCol w:w="4106"/>
        <w:gridCol w:w="4910"/>
      </w:tblGrid>
      <w:tr w:rsidR="006F1AB7" w:rsidRPr="00D97EAA" w14:paraId="69CEEA49" w14:textId="77777777" w:rsidTr="006F1AB7">
        <w:tc>
          <w:tcPr>
            <w:tcW w:w="9016" w:type="dxa"/>
            <w:gridSpan w:val="2"/>
            <w:shd w:val="clear" w:color="auto" w:fill="DEEAF6" w:themeFill="accent5" w:themeFillTint="33"/>
          </w:tcPr>
          <w:p w14:paraId="2A3FB9FD" w14:textId="1EEDB77C" w:rsidR="006F1AB7" w:rsidRPr="00D97EAA" w:rsidRDefault="006F1AB7" w:rsidP="0025308A">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lastRenderedPageBreak/>
              <w:t>Equipment:</w:t>
            </w:r>
          </w:p>
        </w:tc>
      </w:tr>
      <w:tr w:rsidR="003B5338" w:rsidRPr="00D97EAA" w14:paraId="0A86DF14" w14:textId="77777777" w:rsidTr="00986C48">
        <w:tc>
          <w:tcPr>
            <w:tcW w:w="4106" w:type="dxa"/>
          </w:tcPr>
          <w:p w14:paraId="4120454F" w14:textId="5CC8D0E6"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measurements need to be taken in this investigation?</w:t>
            </w:r>
          </w:p>
        </w:tc>
        <w:tc>
          <w:tcPr>
            <w:tcW w:w="4910" w:type="dxa"/>
          </w:tcPr>
          <w:p w14:paraId="467DF3FC" w14:textId="46711BE8" w:rsidR="009553D0" w:rsidRPr="00D97EAA" w:rsidRDefault="009553D0" w:rsidP="007C46A6">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 xml:space="preserve">The </w:t>
            </w:r>
            <w:r w:rsidR="00E32C2C">
              <w:rPr>
                <w:rFonts w:ascii="Century Gothic" w:eastAsia="Times New Roman" w:hAnsi="Century Gothic" w:cs="Times New Roman"/>
                <w:b/>
                <w:bCs/>
                <w:color w:val="4472C4" w:themeColor="accent1"/>
                <w:sz w:val="24"/>
                <w:szCs w:val="24"/>
                <w:lang w:eastAsia="en-GB"/>
              </w:rPr>
              <w:t xml:space="preserve">volume of </w:t>
            </w:r>
            <w:r w:rsidR="00E85DBB">
              <w:rPr>
                <w:rFonts w:ascii="Century Gothic" w:eastAsia="Times New Roman" w:hAnsi="Century Gothic" w:cs="Times New Roman"/>
                <w:b/>
                <w:bCs/>
                <w:color w:val="4472C4" w:themeColor="accent1"/>
                <w:sz w:val="24"/>
                <w:szCs w:val="24"/>
                <w:lang w:eastAsia="en-GB"/>
              </w:rPr>
              <w:t>liquid</w:t>
            </w:r>
            <w:r w:rsidR="00D97EAA">
              <w:rPr>
                <w:rFonts w:ascii="Century Gothic" w:eastAsia="Times New Roman" w:hAnsi="Century Gothic" w:cs="Times New Roman"/>
                <w:b/>
                <w:bCs/>
                <w:color w:val="4472C4" w:themeColor="accent1"/>
                <w:sz w:val="24"/>
                <w:szCs w:val="24"/>
                <w:lang w:eastAsia="en-GB"/>
              </w:rPr>
              <w:t xml:space="preserve">, the mass of the </w:t>
            </w:r>
            <w:r w:rsidR="00E85DBB">
              <w:rPr>
                <w:rFonts w:ascii="Century Gothic" w:eastAsia="Times New Roman" w:hAnsi="Century Gothic" w:cs="Times New Roman"/>
                <w:b/>
                <w:bCs/>
                <w:color w:val="4472C4" w:themeColor="accent1"/>
                <w:sz w:val="24"/>
                <w:szCs w:val="24"/>
                <w:lang w:eastAsia="en-GB"/>
              </w:rPr>
              <w:t>liquid</w:t>
            </w:r>
            <w:r w:rsidR="00D97EAA">
              <w:rPr>
                <w:rFonts w:ascii="Century Gothic" w:eastAsia="Times New Roman" w:hAnsi="Century Gothic" w:cs="Times New Roman"/>
                <w:b/>
                <w:bCs/>
                <w:color w:val="4472C4" w:themeColor="accent1"/>
                <w:sz w:val="24"/>
                <w:szCs w:val="24"/>
                <w:lang w:eastAsia="en-GB"/>
              </w:rPr>
              <w:t>.</w:t>
            </w:r>
          </w:p>
          <w:p w14:paraId="0E0FADB0" w14:textId="4F3F326A" w:rsidR="00177771" w:rsidRPr="00D97EAA" w:rsidRDefault="00177771" w:rsidP="007C46A6">
            <w:pPr>
              <w:rPr>
                <w:rFonts w:ascii="Century Gothic" w:eastAsia="Times New Roman" w:hAnsi="Century Gothic" w:cs="Times New Roman"/>
                <w:b/>
                <w:bCs/>
                <w:color w:val="4472C4" w:themeColor="accent1"/>
                <w:sz w:val="24"/>
                <w:szCs w:val="24"/>
                <w:lang w:eastAsia="en-GB"/>
              </w:rPr>
            </w:pPr>
          </w:p>
        </w:tc>
      </w:tr>
      <w:tr w:rsidR="003B5338" w:rsidRPr="00D97EAA" w14:paraId="62409142" w14:textId="77777777" w:rsidTr="00986C48">
        <w:tc>
          <w:tcPr>
            <w:tcW w:w="4106" w:type="dxa"/>
          </w:tcPr>
          <w:p w14:paraId="3EC4E8BF" w14:textId="079A32BD"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most suitable piece of apparatus to take measurements with? Why?</w:t>
            </w:r>
          </w:p>
        </w:tc>
        <w:tc>
          <w:tcPr>
            <w:tcW w:w="4910" w:type="dxa"/>
          </w:tcPr>
          <w:p w14:paraId="4A1C332D" w14:textId="2F67ACFC" w:rsidR="00D97EAA" w:rsidRDefault="00E32C2C" w:rsidP="00D97EAA">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A plastic measuring cylinder is accurate to 1 ml and is of sufficient resolution to measure the volume of </w:t>
            </w:r>
            <w:r w:rsidR="00E85DBB">
              <w:rPr>
                <w:rFonts w:ascii="Century Gothic" w:eastAsia="Times New Roman" w:hAnsi="Century Gothic" w:cs="Times New Roman"/>
                <w:b/>
                <w:bCs/>
                <w:color w:val="4472C4" w:themeColor="accent1"/>
                <w:sz w:val="24"/>
                <w:szCs w:val="24"/>
                <w:lang w:eastAsia="en-GB"/>
              </w:rPr>
              <w:t>the liquid</w:t>
            </w:r>
            <w:r>
              <w:rPr>
                <w:rFonts w:ascii="Century Gothic" w:eastAsia="Times New Roman" w:hAnsi="Century Gothic" w:cs="Times New Roman"/>
                <w:b/>
                <w:bCs/>
                <w:color w:val="4472C4" w:themeColor="accent1"/>
                <w:sz w:val="24"/>
                <w:szCs w:val="24"/>
                <w:lang w:eastAsia="en-GB"/>
              </w:rPr>
              <w:t>.</w:t>
            </w:r>
          </w:p>
          <w:p w14:paraId="20AFF8A8" w14:textId="19E30A58" w:rsidR="009D6AA4" w:rsidRDefault="009D6AA4" w:rsidP="00D97EAA">
            <w:pPr>
              <w:rPr>
                <w:rFonts w:ascii="Century Gothic" w:eastAsia="Times New Roman" w:hAnsi="Century Gothic" w:cs="Times New Roman"/>
                <w:b/>
                <w:bCs/>
                <w:color w:val="4472C4" w:themeColor="accent1"/>
                <w:sz w:val="24"/>
                <w:szCs w:val="24"/>
                <w:lang w:eastAsia="en-GB"/>
              </w:rPr>
            </w:pPr>
          </w:p>
          <w:p w14:paraId="2321C99F" w14:textId="48352084" w:rsidR="00177771" w:rsidRPr="00D97EAA"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A mass balance accurate 0.1 g or 0.01 g is of sufficient resolution to measure the </w:t>
            </w:r>
            <w:r w:rsidR="00311DCA">
              <w:rPr>
                <w:rFonts w:ascii="Century Gothic" w:eastAsia="Times New Roman" w:hAnsi="Century Gothic" w:cs="Times New Roman"/>
                <w:b/>
                <w:bCs/>
                <w:color w:val="4472C4" w:themeColor="accent1"/>
                <w:sz w:val="24"/>
                <w:szCs w:val="24"/>
                <w:lang w:eastAsia="en-GB"/>
              </w:rPr>
              <w:t>mass</w:t>
            </w:r>
            <w:r>
              <w:rPr>
                <w:rFonts w:ascii="Century Gothic" w:eastAsia="Times New Roman" w:hAnsi="Century Gothic" w:cs="Times New Roman"/>
                <w:b/>
                <w:bCs/>
                <w:color w:val="4472C4" w:themeColor="accent1"/>
                <w:sz w:val="24"/>
                <w:szCs w:val="24"/>
                <w:lang w:eastAsia="en-GB"/>
              </w:rPr>
              <w:t xml:space="preserve"> of the object.</w:t>
            </w:r>
          </w:p>
        </w:tc>
      </w:tr>
      <w:tr w:rsidR="006F1AB7" w:rsidRPr="00D97EAA" w14:paraId="0822122F" w14:textId="77777777" w:rsidTr="00986C48">
        <w:tc>
          <w:tcPr>
            <w:tcW w:w="4106" w:type="dxa"/>
          </w:tcPr>
          <w:p w14:paraId="0F736101" w14:textId="2A578E27" w:rsidR="006F1AB7" w:rsidRPr="00D97EAA" w:rsidRDefault="006F1AB7"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Identify any hazards in this investigation.</w:t>
            </w:r>
          </w:p>
        </w:tc>
        <w:tc>
          <w:tcPr>
            <w:tcW w:w="4910" w:type="dxa"/>
          </w:tcPr>
          <w:p w14:paraId="22546BBF" w14:textId="55BC6B90" w:rsidR="009D6AA4"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Ensure the mass balance is able to withstand the weight of your </w:t>
            </w:r>
            <w:r w:rsidR="007831E3">
              <w:rPr>
                <w:rFonts w:ascii="Century Gothic" w:eastAsia="Times New Roman" w:hAnsi="Century Gothic" w:cs="Times New Roman"/>
                <w:b/>
                <w:bCs/>
                <w:color w:val="4472C4" w:themeColor="accent1"/>
                <w:sz w:val="24"/>
                <w:szCs w:val="24"/>
                <w:lang w:eastAsia="en-GB"/>
              </w:rPr>
              <w:t>liquid.</w:t>
            </w:r>
            <w:r>
              <w:rPr>
                <w:rFonts w:ascii="Century Gothic" w:eastAsia="Times New Roman" w:hAnsi="Century Gothic" w:cs="Times New Roman"/>
                <w:b/>
                <w:bCs/>
                <w:color w:val="4472C4" w:themeColor="accent1"/>
                <w:sz w:val="24"/>
                <w:szCs w:val="24"/>
                <w:lang w:eastAsia="en-GB"/>
              </w:rPr>
              <w:t xml:space="preserve"> Some very sensitive balances can be damaged if too much force is applied. </w:t>
            </w:r>
          </w:p>
          <w:p w14:paraId="3AD9D7F8" w14:textId="77777777" w:rsidR="00E32C2C" w:rsidRDefault="00E32C2C" w:rsidP="003B5338">
            <w:pPr>
              <w:rPr>
                <w:rFonts w:ascii="Century Gothic" w:eastAsia="Times New Roman" w:hAnsi="Century Gothic" w:cs="Times New Roman"/>
                <w:b/>
                <w:bCs/>
                <w:color w:val="4472C4" w:themeColor="accent1"/>
                <w:sz w:val="24"/>
                <w:szCs w:val="24"/>
                <w:lang w:eastAsia="en-GB"/>
              </w:rPr>
            </w:pPr>
          </w:p>
          <w:p w14:paraId="585D235A" w14:textId="485E8886" w:rsidR="00E32C2C" w:rsidRPr="00D97EAA" w:rsidRDefault="00E32C2C"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If any water is spilled, clean it up immediately so as to avoid damaging electronic equipment or causing a trip hazard.</w:t>
            </w:r>
          </w:p>
        </w:tc>
      </w:tr>
      <w:tr w:rsidR="00ED15CB" w:rsidRPr="00D97EAA" w14:paraId="7341FB1A" w14:textId="77777777" w:rsidTr="00986C48">
        <w:tc>
          <w:tcPr>
            <w:tcW w:w="4106" w:type="dxa"/>
          </w:tcPr>
          <w:p w14:paraId="649F0AD9" w14:textId="6C4AF7A1" w:rsidR="00ED15CB"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Why is it important that the </w:t>
            </w:r>
            <w:r w:rsidR="009D6AA4">
              <w:rPr>
                <w:rFonts w:ascii="Century Gothic" w:eastAsia="Times New Roman" w:hAnsi="Century Gothic" w:cs="Times New Roman"/>
                <w:sz w:val="24"/>
                <w:szCs w:val="24"/>
                <w:lang w:eastAsia="en-GB"/>
              </w:rPr>
              <w:t>balance is properly zeroed before weighing your object?</w:t>
            </w:r>
          </w:p>
          <w:p w14:paraId="7F2B9AA3" w14:textId="3C64084B" w:rsidR="009D6AA4" w:rsidRPr="00D97EAA" w:rsidRDefault="009D6AA4" w:rsidP="009D6AA4">
            <w:pPr>
              <w:pStyle w:val="ListParagraph"/>
              <w:rPr>
                <w:rFonts w:ascii="Century Gothic" w:eastAsia="Times New Roman" w:hAnsi="Century Gothic" w:cs="Times New Roman"/>
                <w:sz w:val="24"/>
                <w:szCs w:val="24"/>
                <w:lang w:eastAsia="en-GB"/>
              </w:rPr>
            </w:pPr>
          </w:p>
        </w:tc>
        <w:tc>
          <w:tcPr>
            <w:tcW w:w="4910" w:type="dxa"/>
          </w:tcPr>
          <w:p w14:paraId="4CF0E76C" w14:textId="12D1BAFB" w:rsidR="00ED15CB"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If the balance is improperly zeroed it will not give an accurate measurement of the weight of the object. Zero the balance before placing </w:t>
            </w:r>
            <w:r w:rsidR="007831E3">
              <w:rPr>
                <w:rFonts w:ascii="Century Gothic" w:eastAsia="Times New Roman" w:hAnsi="Century Gothic" w:cs="Times New Roman"/>
                <w:b/>
                <w:bCs/>
                <w:color w:val="4472C4" w:themeColor="accent1"/>
                <w:sz w:val="24"/>
                <w:szCs w:val="24"/>
                <w:lang w:eastAsia="en-GB"/>
              </w:rPr>
              <w:t>any</w:t>
            </w:r>
            <w:r>
              <w:rPr>
                <w:rFonts w:ascii="Century Gothic" w:eastAsia="Times New Roman" w:hAnsi="Century Gothic" w:cs="Times New Roman"/>
                <w:b/>
                <w:bCs/>
                <w:color w:val="4472C4" w:themeColor="accent1"/>
                <w:sz w:val="24"/>
                <w:szCs w:val="24"/>
                <w:lang w:eastAsia="en-GB"/>
              </w:rPr>
              <w:t xml:space="preserve"> object</w:t>
            </w:r>
            <w:r w:rsidR="007831E3">
              <w:rPr>
                <w:rFonts w:ascii="Century Gothic" w:eastAsia="Times New Roman" w:hAnsi="Century Gothic" w:cs="Times New Roman"/>
                <w:b/>
                <w:bCs/>
                <w:color w:val="4472C4" w:themeColor="accent1"/>
                <w:sz w:val="24"/>
                <w:szCs w:val="24"/>
                <w:lang w:eastAsia="en-GB"/>
              </w:rPr>
              <w:t>s</w:t>
            </w:r>
            <w:r>
              <w:rPr>
                <w:rFonts w:ascii="Century Gothic" w:eastAsia="Times New Roman" w:hAnsi="Century Gothic" w:cs="Times New Roman"/>
                <w:b/>
                <w:bCs/>
                <w:color w:val="4472C4" w:themeColor="accent1"/>
                <w:sz w:val="24"/>
                <w:szCs w:val="24"/>
                <w:lang w:eastAsia="en-GB"/>
              </w:rPr>
              <w:t xml:space="preserve"> on the balance.</w:t>
            </w:r>
          </w:p>
          <w:p w14:paraId="46D84E55" w14:textId="72B961FC" w:rsidR="00795E7C" w:rsidRPr="00D97EAA" w:rsidRDefault="00795E7C" w:rsidP="003B5338">
            <w:pPr>
              <w:rPr>
                <w:rFonts w:ascii="Century Gothic" w:eastAsia="Times New Roman" w:hAnsi="Century Gothic" w:cs="Times New Roman"/>
                <w:b/>
                <w:bCs/>
                <w:color w:val="4472C4" w:themeColor="accent1"/>
                <w:sz w:val="24"/>
                <w:szCs w:val="24"/>
                <w:lang w:eastAsia="en-GB"/>
              </w:rPr>
            </w:pPr>
          </w:p>
        </w:tc>
      </w:tr>
      <w:tr w:rsidR="005C772B" w:rsidRPr="00D97EAA" w14:paraId="2E9199E7" w14:textId="77777777" w:rsidTr="00986C48">
        <w:tc>
          <w:tcPr>
            <w:tcW w:w="4106" w:type="dxa"/>
          </w:tcPr>
          <w:p w14:paraId="3EDB3269" w14:textId="15FA665D"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w:t>
            </w:r>
            <w:r w:rsidR="009D6AA4">
              <w:rPr>
                <w:rFonts w:ascii="Century Gothic" w:eastAsia="Times New Roman" w:hAnsi="Century Gothic" w:cs="Times New Roman"/>
                <w:sz w:val="24"/>
                <w:szCs w:val="24"/>
                <w:lang w:eastAsia="en-GB"/>
              </w:rPr>
              <w:t xml:space="preserve"> units will we use for </w:t>
            </w:r>
            <w:r w:rsidR="00B80CC7">
              <w:rPr>
                <w:rFonts w:ascii="Century Gothic" w:eastAsia="Times New Roman" w:hAnsi="Century Gothic" w:cs="Times New Roman"/>
                <w:sz w:val="24"/>
                <w:szCs w:val="24"/>
                <w:lang w:eastAsia="en-GB"/>
              </w:rPr>
              <w:t xml:space="preserve">measuring the volume of </w:t>
            </w:r>
            <w:r w:rsidR="007831E3">
              <w:rPr>
                <w:rFonts w:ascii="Century Gothic" w:eastAsia="Times New Roman" w:hAnsi="Century Gothic" w:cs="Times New Roman"/>
                <w:sz w:val="24"/>
                <w:szCs w:val="24"/>
                <w:lang w:eastAsia="en-GB"/>
              </w:rPr>
              <w:t>liquid</w:t>
            </w:r>
            <w:r w:rsidR="009D6AA4">
              <w:rPr>
                <w:rFonts w:ascii="Century Gothic" w:eastAsia="Times New Roman" w:hAnsi="Century Gothic" w:cs="Times New Roman"/>
                <w:sz w:val="24"/>
                <w:szCs w:val="24"/>
                <w:lang w:eastAsia="en-GB"/>
              </w:rPr>
              <w:t>?</w:t>
            </w:r>
          </w:p>
        </w:tc>
        <w:tc>
          <w:tcPr>
            <w:tcW w:w="4910" w:type="dxa"/>
          </w:tcPr>
          <w:p w14:paraId="7A29BF02" w14:textId="25F1EEB7" w:rsidR="005C772B" w:rsidRPr="00AD524B" w:rsidRDefault="00B80CC7"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Millilitres (ml)</w:t>
            </w:r>
            <w:r w:rsidR="007831E3">
              <w:rPr>
                <w:rFonts w:ascii="Century Gothic" w:eastAsia="Times New Roman" w:hAnsi="Century Gothic" w:cs="Times New Roman"/>
                <w:b/>
                <w:bCs/>
                <w:color w:val="4472C4" w:themeColor="accent1"/>
                <w:sz w:val="24"/>
                <w:szCs w:val="24"/>
                <w:lang w:eastAsia="en-GB"/>
              </w:rPr>
              <w:t xml:space="preserve"> or centimetres cubed (cm</w:t>
            </w:r>
            <w:r w:rsidR="007831E3">
              <w:rPr>
                <w:rFonts w:ascii="Century Gothic" w:eastAsia="Times New Roman" w:hAnsi="Century Gothic" w:cs="Times New Roman"/>
                <w:b/>
                <w:bCs/>
                <w:color w:val="4472C4" w:themeColor="accent1"/>
                <w:sz w:val="24"/>
                <w:szCs w:val="24"/>
                <w:vertAlign w:val="superscript"/>
                <w:lang w:eastAsia="en-GB"/>
              </w:rPr>
              <w:t>3</w:t>
            </w:r>
            <w:r w:rsidR="007831E3">
              <w:rPr>
                <w:rFonts w:ascii="Century Gothic" w:eastAsia="Times New Roman" w:hAnsi="Century Gothic" w:cs="Times New Roman"/>
                <w:b/>
                <w:bCs/>
                <w:color w:val="4472C4" w:themeColor="accent1"/>
                <w:sz w:val="24"/>
                <w:szCs w:val="24"/>
                <w:lang w:eastAsia="en-GB"/>
              </w:rPr>
              <w:t>)</w:t>
            </w:r>
            <w:r>
              <w:rPr>
                <w:rFonts w:ascii="Century Gothic" w:eastAsia="Times New Roman" w:hAnsi="Century Gothic" w:cs="Times New Roman"/>
                <w:b/>
                <w:bCs/>
                <w:color w:val="4472C4" w:themeColor="accent1"/>
                <w:sz w:val="24"/>
                <w:szCs w:val="24"/>
                <w:lang w:eastAsia="en-GB"/>
              </w:rPr>
              <w:t>.</w:t>
            </w:r>
          </w:p>
        </w:tc>
      </w:tr>
      <w:tr w:rsidR="007831E3" w:rsidRPr="00D97EAA" w14:paraId="5E8C1FEB" w14:textId="77777777" w:rsidTr="00986C48">
        <w:tc>
          <w:tcPr>
            <w:tcW w:w="4106" w:type="dxa"/>
          </w:tcPr>
          <w:p w14:paraId="02FE2820" w14:textId="14C6C2A4" w:rsidR="007831E3" w:rsidRPr="00D97EAA" w:rsidRDefault="007831E3" w:rsidP="007831E3">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What is the </w:t>
            </w:r>
            <w:r>
              <w:rPr>
                <w:rFonts w:ascii="Century Gothic" w:eastAsia="Times New Roman" w:hAnsi="Century Gothic" w:cs="Times New Roman"/>
                <w:sz w:val="24"/>
                <w:szCs w:val="24"/>
                <w:lang w:eastAsia="en-GB"/>
              </w:rPr>
              <w:t>relationship between 1 cm</w:t>
            </w:r>
            <w:r>
              <w:rPr>
                <w:rFonts w:ascii="Century Gothic" w:eastAsia="Times New Roman" w:hAnsi="Century Gothic" w:cs="Times New Roman"/>
                <w:sz w:val="24"/>
                <w:szCs w:val="24"/>
                <w:vertAlign w:val="superscript"/>
                <w:lang w:eastAsia="en-GB"/>
              </w:rPr>
              <w:t>3</w:t>
            </w:r>
            <w:r>
              <w:rPr>
                <w:rFonts w:ascii="Century Gothic" w:eastAsia="Times New Roman" w:hAnsi="Century Gothic" w:cs="Times New Roman"/>
                <w:sz w:val="24"/>
                <w:szCs w:val="24"/>
                <w:lang w:eastAsia="en-GB"/>
              </w:rPr>
              <w:t xml:space="preserve"> and 1 ml?</w:t>
            </w:r>
          </w:p>
        </w:tc>
        <w:tc>
          <w:tcPr>
            <w:tcW w:w="4910" w:type="dxa"/>
          </w:tcPr>
          <w:p w14:paraId="6B56085F" w14:textId="2825CA46" w:rsidR="007831E3" w:rsidRPr="00D97EAA" w:rsidRDefault="007831E3" w:rsidP="007831E3">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They are equal.</w:t>
            </w:r>
          </w:p>
        </w:tc>
      </w:tr>
      <w:tr w:rsidR="005C772B" w:rsidRPr="00D97EAA" w14:paraId="5A629D37" w14:textId="77777777" w:rsidTr="00986C48">
        <w:tc>
          <w:tcPr>
            <w:tcW w:w="4106" w:type="dxa"/>
          </w:tcPr>
          <w:p w14:paraId="5E43E986" w14:textId="7DEACF65"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difference between weight and mass?</w:t>
            </w:r>
          </w:p>
        </w:tc>
        <w:tc>
          <w:tcPr>
            <w:tcW w:w="4910" w:type="dxa"/>
          </w:tcPr>
          <w:p w14:paraId="6E62ABB8" w14:textId="3A4EFAD3" w:rsidR="005C772B" w:rsidRPr="00D97EAA" w:rsidRDefault="00684315" w:rsidP="003B5338">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Weight is the downward force of gravity on the mass. Mass will always be constant, whereas the force of weight will differ with gravity, for instance on other planets.</w:t>
            </w:r>
          </w:p>
        </w:tc>
      </w:tr>
      <w:tr w:rsidR="00AD524B" w:rsidRPr="00D97EAA" w14:paraId="6C8131F3" w14:textId="77777777" w:rsidTr="00986C48">
        <w:tc>
          <w:tcPr>
            <w:tcW w:w="4106" w:type="dxa"/>
          </w:tcPr>
          <w:p w14:paraId="3D41C56D" w14:textId="27D5F7F4" w:rsidR="00AD524B" w:rsidRPr="00D97EAA"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equation to calculate density?</w:t>
            </w:r>
          </w:p>
        </w:tc>
        <w:tc>
          <w:tcPr>
            <w:tcW w:w="4910" w:type="dxa"/>
          </w:tcPr>
          <w:p w14:paraId="1F3FC54F" w14:textId="68B30137" w:rsidR="00AD524B"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Density = mass / volume</w:t>
            </w:r>
          </w:p>
        </w:tc>
      </w:tr>
      <w:tr w:rsidR="00AD524B" w:rsidRPr="00D97EAA" w14:paraId="4205F849" w14:textId="77777777" w:rsidTr="00986C48">
        <w:tc>
          <w:tcPr>
            <w:tcW w:w="4106" w:type="dxa"/>
          </w:tcPr>
          <w:p w14:paraId="28DF7AC1" w14:textId="15D65295" w:rsidR="00AD524B"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will be our units for density if we measure mass in grams (g) and length in centimetres (cm)?</w:t>
            </w:r>
          </w:p>
        </w:tc>
        <w:tc>
          <w:tcPr>
            <w:tcW w:w="4910" w:type="dxa"/>
          </w:tcPr>
          <w:p w14:paraId="2074F5CA" w14:textId="76AEE163" w:rsidR="00AD524B" w:rsidRPr="00AD524B"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Grams per centimetre cubed, or g/cm</w:t>
            </w:r>
            <w:r>
              <w:rPr>
                <w:rFonts w:ascii="Century Gothic" w:eastAsia="Times New Roman" w:hAnsi="Century Gothic" w:cs="Times New Roman"/>
                <w:b/>
                <w:bCs/>
                <w:color w:val="4472C4" w:themeColor="accent1"/>
                <w:sz w:val="24"/>
                <w:szCs w:val="24"/>
                <w:vertAlign w:val="superscript"/>
                <w:lang w:eastAsia="en-GB"/>
              </w:rPr>
              <w:t>3</w:t>
            </w:r>
            <w:r>
              <w:rPr>
                <w:rFonts w:ascii="Century Gothic" w:eastAsia="Times New Roman" w:hAnsi="Century Gothic" w:cs="Times New Roman"/>
                <w:b/>
                <w:bCs/>
                <w:color w:val="4472C4" w:themeColor="accent1"/>
                <w:sz w:val="24"/>
                <w:szCs w:val="24"/>
                <w:lang w:eastAsia="en-GB"/>
              </w:rPr>
              <w:t>, or g.cm</w:t>
            </w:r>
            <w:r>
              <w:rPr>
                <w:rFonts w:ascii="Century Gothic" w:eastAsia="Times New Roman" w:hAnsi="Century Gothic" w:cs="Times New Roman"/>
                <w:b/>
                <w:bCs/>
                <w:color w:val="4472C4" w:themeColor="accent1"/>
                <w:sz w:val="24"/>
                <w:szCs w:val="24"/>
                <w:vertAlign w:val="superscript"/>
                <w:lang w:eastAsia="en-GB"/>
              </w:rPr>
              <w:t>-3</w:t>
            </w:r>
          </w:p>
        </w:tc>
      </w:tr>
      <w:tr w:rsidR="007B57C8" w:rsidRPr="00D97EAA" w14:paraId="3B6BB0F8" w14:textId="77777777" w:rsidTr="00986C48">
        <w:tc>
          <w:tcPr>
            <w:tcW w:w="4106" w:type="dxa"/>
          </w:tcPr>
          <w:p w14:paraId="13ED3C95" w14:textId="04055A48" w:rsidR="007B57C8" w:rsidRDefault="007B57C8" w:rsidP="007B57C8">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are the S.I. units for density?</w:t>
            </w:r>
          </w:p>
        </w:tc>
        <w:tc>
          <w:tcPr>
            <w:tcW w:w="4910" w:type="dxa"/>
          </w:tcPr>
          <w:p w14:paraId="0F39E750" w14:textId="5EF0161C" w:rsidR="007B57C8" w:rsidRDefault="007B57C8" w:rsidP="007B57C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Kilograms per metre cubed, or kg/m</w:t>
            </w:r>
            <w:r>
              <w:rPr>
                <w:rFonts w:ascii="Century Gothic" w:eastAsia="Times New Roman" w:hAnsi="Century Gothic" w:cs="Times New Roman"/>
                <w:b/>
                <w:bCs/>
                <w:color w:val="4472C4" w:themeColor="accent1"/>
                <w:sz w:val="24"/>
                <w:szCs w:val="24"/>
                <w:vertAlign w:val="superscript"/>
                <w:lang w:eastAsia="en-GB"/>
              </w:rPr>
              <w:t>3</w:t>
            </w:r>
            <w:r>
              <w:rPr>
                <w:rFonts w:ascii="Century Gothic" w:eastAsia="Times New Roman" w:hAnsi="Century Gothic" w:cs="Times New Roman"/>
                <w:b/>
                <w:bCs/>
                <w:color w:val="4472C4" w:themeColor="accent1"/>
                <w:sz w:val="24"/>
                <w:szCs w:val="24"/>
                <w:lang w:eastAsia="en-GB"/>
              </w:rPr>
              <w:t>, or kg.m</w:t>
            </w:r>
            <w:r>
              <w:rPr>
                <w:rFonts w:ascii="Century Gothic" w:eastAsia="Times New Roman" w:hAnsi="Century Gothic" w:cs="Times New Roman"/>
                <w:b/>
                <w:bCs/>
                <w:color w:val="4472C4" w:themeColor="accent1"/>
                <w:sz w:val="24"/>
                <w:szCs w:val="24"/>
                <w:vertAlign w:val="superscript"/>
                <w:lang w:eastAsia="en-GB"/>
              </w:rPr>
              <w:t>-3</w:t>
            </w:r>
          </w:p>
        </w:tc>
      </w:tr>
    </w:tbl>
    <w:p w14:paraId="0573D643" w14:textId="47EF86E8"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3B80BACB" w14:textId="2E099D6F" w:rsidR="006F1AB7" w:rsidRDefault="006F1AB7" w:rsidP="003B5338">
      <w:pPr>
        <w:spacing w:after="0" w:line="240" w:lineRule="auto"/>
        <w:rPr>
          <w:rFonts w:ascii="Century Gothic" w:eastAsia="Times New Roman" w:hAnsi="Century Gothic" w:cs="Times New Roman"/>
          <w:sz w:val="24"/>
          <w:szCs w:val="24"/>
          <w:lang w:eastAsia="en-GB"/>
        </w:rPr>
      </w:pPr>
    </w:p>
    <w:p w14:paraId="41E97893" w14:textId="34C383A8" w:rsidR="00AD524B" w:rsidRDefault="00AD524B" w:rsidP="003B5338">
      <w:pPr>
        <w:spacing w:after="0" w:line="240" w:lineRule="auto"/>
        <w:rPr>
          <w:rFonts w:ascii="Century Gothic" w:eastAsia="Times New Roman" w:hAnsi="Century Gothic" w:cs="Times New Roman"/>
          <w:sz w:val="24"/>
          <w:szCs w:val="24"/>
          <w:lang w:eastAsia="en-GB"/>
        </w:rPr>
      </w:pPr>
    </w:p>
    <w:p w14:paraId="4B9E9F38" w14:textId="77777777" w:rsidR="00AD524B" w:rsidRPr="00D97EAA"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1110"/>
        <w:gridCol w:w="1049"/>
        <w:gridCol w:w="1726"/>
        <w:gridCol w:w="1642"/>
        <w:gridCol w:w="938"/>
        <w:gridCol w:w="1281"/>
        <w:gridCol w:w="1256"/>
        <w:gridCol w:w="14"/>
      </w:tblGrid>
      <w:tr w:rsidR="00641169" w:rsidRPr="00D97EAA" w14:paraId="0ABE94D4" w14:textId="77777777" w:rsidTr="00641169">
        <w:trPr>
          <w:gridAfter w:val="1"/>
          <w:wAfter w:w="14" w:type="dxa"/>
        </w:trPr>
        <w:tc>
          <w:tcPr>
            <w:tcW w:w="9002" w:type="dxa"/>
            <w:gridSpan w:val="7"/>
            <w:shd w:val="clear" w:color="auto" w:fill="DEEAF6" w:themeFill="accent5" w:themeFillTint="33"/>
          </w:tcPr>
          <w:p w14:paraId="19C08BC4" w14:textId="02BE9A58" w:rsidR="00641169" w:rsidRPr="00D97EAA" w:rsidRDefault="00641169" w:rsidP="00641169">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lastRenderedPageBreak/>
              <w:t>Results</w:t>
            </w:r>
          </w:p>
        </w:tc>
      </w:tr>
      <w:tr w:rsidR="004C7C16" w14:paraId="1A477A44" w14:textId="77777777" w:rsidTr="004C7C16">
        <w:trPr>
          <w:trHeight w:val="323"/>
        </w:trPr>
        <w:tc>
          <w:tcPr>
            <w:tcW w:w="1110" w:type="dxa"/>
          </w:tcPr>
          <w:p w14:paraId="30A881F6"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Liquid</w:t>
            </w:r>
          </w:p>
        </w:tc>
        <w:tc>
          <w:tcPr>
            <w:tcW w:w="1049" w:type="dxa"/>
          </w:tcPr>
          <w:p w14:paraId="4B8E7CD4"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726" w:type="dxa"/>
          </w:tcPr>
          <w:p w14:paraId="3457AF47"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Mass of empty measuring cylinder</w:t>
            </w:r>
          </w:p>
          <w:p w14:paraId="22EBFD9A"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642" w:type="dxa"/>
          </w:tcPr>
          <w:p w14:paraId="526CC95F"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Mass of measuring cylinder plus liquid</w:t>
            </w:r>
          </w:p>
          <w:p w14:paraId="327625D8"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938" w:type="dxa"/>
          </w:tcPr>
          <w:p w14:paraId="79968B42"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Mass of liquid</w:t>
            </w:r>
          </w:p>
          <w:p w14:paraId="1F69613C"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281" w:type="dxa"/>
          </w:tcPr>
          <w:p w14:paraId="28C3F0D2"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7FFA80B3"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270" w:type="dxa"/>
            <w:gridSpan w:val="2"/>
          </w:tcPr>
          <w:p w14:paraId="4828601E"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4FFC39F0"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4C7C16" w14:paraId="03617394" w14:textId="77777777" w:rsidTr="004C7C16">
        <w:trPr>
          <w:trHeight w:val="474"/>
        </w:trPr>
        <w:tc>
          <w:tcPr>
            <w:tcW w:w="1110" w:type="dxa"/>
            <w:vAlign w:val="center"/>
          </w:tcPr>
          <w:p w14:paraId="432A4085" w14:textId="53500D2D"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NaCl solution</w:t>
            </w:r>
          </w:p>
        </w:tc>
        <w:tc>
          <w:tcPr>
            <w:tcW w:w="1049" w:type="dxa"/>
            <w:vAlign w:val="center"/>
          </w:tcPr>
          <w:p w14:paraId="46FA0289" w14:textId="41166096"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100</w:t>
            </w:r>
          </w:p>
        </w:tc>
        <w:tc>
          <w:tcPr>
            <w:tcW w:w="1726" w:type="dxa"/>
            <w:vAlign w:val="center"/>
          </w:tcPr>
          <w:p w14:paraId="004021E8" w14:textId="12842593"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40.3</w:t>
            </w:r>
          </w:p>
        </w:tc>
        <w:tc>
          <w:tcPr>
            <w:tcW w:w="1642" w:type="dxa"/>
            <w:vAlign w:val="center"/>
          </w:tcPr>
          <w:p w14:paraId="3761767B" w14:textId="1A725620"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152.0</w:t>
            </w:r>
          </w:p>
        </w:tc>
        <w:tc>
          <w:tcPr>
            <w:tcW w:w="938" w:type="dxa"/>
            <w:vAlign w:val="center"/>
          </w:tcPr>
          <w:p w14:paraId="310B252D" w14:textId="527FE827"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111.7</w:t>
            </w:r>
          </w:p>
        </w:tc>
        <w:tc>
          <w:tcPr>
            <w:tcW w:w="1281" w:type="dxa"/>
            <w:vAlign w:val="center"/>
          </w:tcPr>
          <w:p w14:paraId="139E0512" w14:textId="0FF9F152"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1.117</w:t>
            </w:r>
          </w:p>
        </w:tc>
        <w:tc>
          <w:tcPr>
            <w:tcW w:w="1270" w:type="dxa"/>
            <w:gridSpan w:val="2"/>
            <w:vAlign w:val="center"/>
          </w:tcPr>
          <w:p w14:paraId="30352F39" w14:textId="02AB7F67"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1117</w:t>
            </w:r>
          </w:p>
        </w:tc>
      </w:tr>
    </w:tbl>
    <w:p w14:paraId="7E441FE2" w14:textId="16882D4C" w:rsidR="00AD524B" w:rsidRDefault="00AD524B" w:rsidP="003B5338">
      <w:pPr>
        <w:spacing w:after="0" w:line="240" w:lineRule="auto"/>
        <w:rPr>
          <w:rFonts w:ascii="Century Gothic" w:eastAsia="Times New Roman" w:hAnsi="Century Gothic" w:cs="Times New Roman"/>
          <w:sz w:val="24"/>
          <w:szCs w:val="24"/>
          <w:lang w:eastAsia="en-GB"/>
        </w:rPr>
      </w:pPr>
    </w:p>
    <w:p w14:paraId="5153B77F" w14:textId="77777777" w:rsidR="007B57C8" w:rsidRPr="00D97EAA" w:rsidRDefault="007B57C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D97EAA" w14:paraId="02D90758" w14:textId="77777777" w:rsidTr="00672F5D">
        <w:tc>
          <w:tcPr>
            <w:tcW w:w="3964" w:type="dxa"/>
          </w:tcPr>
          <w:p w14:paraId="4BFD7CAB" w14:textId="6EC587A3" w:rsidR="00513C5C" w:rsidRPr="00D97EAA" w:rsidRDefault="00641169" w:rsidP="008D5D94">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Explain why it is appropriate to round measurements taken with a </w:t>
            </w:r>
            <w:r w:rsidR="008E5C25" w:rsidRPr="00D97EAA">
              <w:rPr>
                <w:rFonts w:ascii="Century Gothic" w:eastAsia="Times New Roman" w:hAnsi="Century Gothic" w:cs="Times New Roman"/>
                <w:sz w:val="24"/>
                <w:szCs w:val="24"/>
                <w:lang w:eastAsia="en-GB"/>
              </w:rPr>
              <w:t>ruler</w:t>
            </w:r>
            <w:r w:rsidRPr="00D97EAA">
              <w:rPr>
                <w:rFonts w:ascii="Century Gothic" w:eastAsia="Times New Roman" w:hAnsi="Century Gothic" w:cs="Times New Roman"/>
                <w:sz w:val="24"/>
                <w:szCs w:val="24"/>
                <w:lang w:eastAsia="en-GB"/>
              </w:rPr>
              <w:t xml:space="preserve"> to the nearest </w:t>
            </w:r>
            <w:r w:rsidR="006816E3">
              <w:rPr>
                <w:rFonts w:ascii="Century Gothic" w:eastAsia="Times New Roman" w:hAnsi="Century Gothic" w:cs="Times New Roman"/>
                <w:sz w:val="24"/>
                <w:szCs w:val="24"/>
                <w:lang w:eastAsia="en-GB"/>
              </w:rPr>
              <w:t xml:space="preserve">millimetre. </w:t>
            </w:r>
          </w:p>
        </w:tc>
        <w:tc>
          <w:tcPr>
            <w:tcW w:w="5052" w:type="dxa"/>
          </w:tcPr>
          <w:p w14:paraId="56A49445" w14:textId="519BC431" w:rsidR="00513C5C" w:rsidRPr="00D97EAA" w:rsidRDefault="00641169" w:rsidP="00672F5D">
            <w:pPr>
              <w:rPr>
                <w:rFonts w:ascii="Century Gothic" w:eastAsia="Times New Roman" w:hAnsi="Century Gothic" w:cs="Times New Roman"/>
                <w:sz w:val="24"/>
                <w:szCs w:val="24"/>
                <w:lang w:eastAsia="en-GB"/>
              </w:rPr>
            </w:pPr>
            <w:r w:rsidRPr="00D97EAA">
              <w:rPr>
                <w:rFonts w:ascii="Century Gothic" w:eastAsia="Times New Roman" w:hAnsi="Century Gothic" w:cs="Times New Roman"/>
                <w:b/>
                <w:bCs/>
                <w:color w:val="4472C4" w:themeColor="accent1"/>
                <w:sz w:val="24"/>
                <w:szCs w:val="24"/>
                <w:lang w:eastAsia="en-GB"/>
              </w:rPr>
              <w:t>This is as precise a measurement as can be inferred from the readings.</w:t>
            </w:r>
          </w:p>
        </w:tc>
      </w:tr>
      <w:tr w:rsidR="00513C5C" w:rsidRPr="00D97EAA" w14:paraId="7F42B109" w14:textId="77777777" w:rsidTr="00672F5D">
        <w:tc>
          <w:tcPr>
            <w:tcW w:w="3964" w:type="dxa"/>
          </w:tcPr>
          <w:p w14:paraId="70FF053F" w14:textId="08640657" w:rsidR="00513C5C" w:rsidRPr="00D97EAA" w:rsidRDefault="004C7C16"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Is the density of the NaCl solution higher or lower than the density of pure water</w:t>
            </w:r>
            <w:r w:rsidR="006816E3">
              <w:rPr>
                <w:rFonts w:ascii="Century Gothic" w:eastAsia="Times New Roman" w:hAnsi="Century Gothic" w:cs="Times New Roman"/>
                <w:sz w:val="24"/>
                <w:szCs w:val="24"/>
                <w:lang w:eastAsia="en-GB"/>
              </w:rPr>
              <w:t>?</w:t>
            </w:r>
          </w:p>
        </w:tc>
        <w:tc>
          <w:tcPr>
            <w:tcW w:w="5052" w:type="dxa"/>
          </w:tcPr>
          <w:p w14:paraId="02793714" w14:textId="4AE7B583" w:rsidR="00513C5C" w:rsidRPr="00D97EAA" w:rsidRDefault="004C7C16" w:rsidP="00672F5D">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Higher.</w:t>
            </w:r>
          </w:p>
        </w:tc>
      </w:tr>
    </w:tbl>
    <w:p w14:paraId="7809EEAF" w14:textId="2EFF93C6" w:rsidR="00FF18DE" w:rsidRPr="00D97EAA" w:rsidRDefault="00FF18DE" w:rsidP="00D837FA">
      <w:pPr>
        <w:spacing w:after="0" w:line="240" w:lineRule="auto"/>
        <w:jc w:val="center"/>
        <w:rPr>
          <w:rFonts w:ascii="Century Gothic" w:eastAsia="Times New Roman" w:hAnsi="Century Gothic" w:cs="Times New Roman"/>
          <w:sz w:val="24"/>
          <w:szCs w:val="24"/>
          <w:lang w:eastAsia="en-GB"/>
        </w:rPr>
      </w:pPr>
    </w:p>
    <w:sectPr w:rsidR="00FF18DE" w:rsidRPr="00D97EAA" w:rsidSect="00086AC4">
      <w:headerReference w:type="default" r:id="rId12"/>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94195" w14:textId="77777777" w:rsidR="004B12A8" w:rsidRDefault="004B12A8" w:rsidP="00106C72">
      <w:pPr>
        <w:spacing w:after="0" w:line="240" w:lineRule="auto"/>
      </w:pPr>
      <w:r>
        <w:separator/>
      </w:r>
    </w:p>
  </w:endnote>
  <w:endnote w:type="continuationSeparator" w:id="0">
    <w:p w14:paraId="2B144913" w14:textId="77777777" w:rsidR="004B12A8" w:rsidRDefault="004B12A8"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0BB77" w14:textId="77777777" w:rsidR="004B12A8" w:rsidRDefault="004B12A8" w:rsidP="00106C72">
      <w:pPr>
        <w:spacing w:after="0" w:line="240" w:lineRule="auto"/>
      </w:pPr>
      <w:r>
        <w:separator/>
      </w:r>
    </w:p>
  </w:footnote>
  <w:footnote w:type="continuationSeparator" w:id="0">
    <w:p w14:paraId="49C15609" w14:textId="77777777" w:rsidR="004B12A8" w:rsidRDefault="004B12A8"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82F53FB"/>
    <w:multiLevelType w:val="hybridMultilevel"/>
    <w:tmpl w:val="2F261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7BA1349"/>
    <w:multiLevelType w:val="hybridMultilevel"/>
    <w:tmpl w:val="10C26504"/>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8676460">
    <w:abstractNumId w:val="28"/>
  </w:num>
  <w:num w:numId="2" w16cid:durableId="109129588">
    <w:abstractNumId w:val="21"/>
  </w:num>
  <w:num w:numId="3" w16cid:durableId="904603312">
    <w:abstractNumId w:val="37"/>
  </w:num>
  <w:num w:numId="4" w16cid:durableId="1801915777">
    <w:abstractNumId w:val="26"/>
  </w:num>
  <w:num w:numId="5" w16cid:durableId="669407497">
    <w:abstractNumId w:val="42"/>
  </w:num>
  <w:num w:numId="6" w16cid:durableId="1302811949">
    <w:abstractNumId w:val="43"/>
  </w:num>
  <w:num w:numId="7" w16cid:durableId="1956401895">
    <w:abstractNumId w:val="44"/>
  </w:num>
  <w:num w:numId="8" w16cid:durableId="306595158">
    <w:abstractNumId w:val="6"/>
  </w:num>
  <w:num w:numId="9" w16cid:durableId="455174852">
    <w:abstractNumId w:val="46"/>
  </w:num>
  <w:num w:numId="10" w16cid:durableId="244874405">
    <w:abstractNumId w:val="22"/>
  </w:num>
  <w:num w:numId="11" w16cid:durableId="1003244585">
    <w:abstractNumId w:val="30"/>
  </w:num>
  <w:num w:numId="12" w16cid:durableId="587080740">
    <w:abstractNumId w:val="36"/>
  </w:num>
  <w:num w:numId="13" w16cid:durableId="1935673502">
    <w:abstractNumId w:val="38"/>
  </w:num>
  <w:num w:numId="14" w16cid:durableId="1235162471">
    <w:abstractNumId w:val="31"/>
  </w:num>
  <w:num w:numId="15" w16cid:durableId="2061247286">
    <w:abstractNumId w:val="27"/>
  </w:num>
  <w:num w:numId="16" w16cid:durableId="1805779485">
    <w:abstractNumId w:val="7"/>
  </w:num>
  <w:num w:numId="17" w16cid:durableId="1839689785">
    <w:abstractNumId w:val="17"/>
  </w:num>
  <w:num w:numId="18" w16cid:durableId="327024830">
    <w:abstractNumId w:val="11"/>
  </w:num>
  <w:num w:numId="19" w16cid:durableId="2114667957">
    <w:abstractNumId w:val="4"/>
  </w:num>
  <w:num w:numId="20" w16cid:durableId="192307096">
    <w:abstractNumId w:val="9"/>
  </w:num>
  <w:num w:numId="21" w16cid:durableId="168445722">
    <w:abstractNumId w:val="3"/>
  </w:num>
  <w:num w:numId="22" w16cid:durableId="2028555177">
    <w:abstractNumId w:val="34"/>
  </w:num>
  <w:num w:numId="23" w16cid:durableId="2137330090">
    <w:abstractNumId w:val="18"/>
  </w:num>
  <w:num w:numId="24" w16cid:durableId="1047337989">
    <w:abstractNumId w:val="15"/>
  </w:num>
  <w:num w:numId="25" w16cid:durableId="1089617054">
    <w:abstractNumId w:val="10"/>
  </w:num>
  <w:num w:numId="26" w16cid:durableId="808866368">
    <w:abstractNumId w:val="2"/>
  </w:num>
  <w:num w:numId="27" w16cid:durableId="2008287688">
    <w:abstractNumId w:val="25"/>
  </w:num>
  <w:num w:numId="28" w16cid:durableId="689919501">
    <w:abstractNumId w:val="24"/>
  </w:num>
  <w:num w:numId="29" w16cid:durableId="625283396">
    <w:abstractNumId w:val="14"/>
  </w:num>
  <w:num w:numId="30" w16cid:durableId="628127517">
    <w:abstractNumId w:val="29"/>
  </w:num>
  <w:num w:numId="31" w16cid:durableId="1246693298">
    <w:abstractNumId w:val="0"/>
  </w:num>
  <w:num w:numId="32" w16cid:durableId="1546718321">
    <w:abstractNumId w:val="12"/>
  </w:num>
  <w:num w:numId="33" w16cid:durableId="1681812651">
    <w:abstractNumId w:val="40"/>
  </w:num>
  <w:num w:numId="34" w16cid:durableId="1628002013">
    <w:abstractNumId w:val="45"/>
  </w:num>
  <w:num w:numId="35" w16cid:durableId="487480249">
    <w:abstractNumId w:val="19"/>
  </w:num>
  <w:num w:numId="36" w16cid:durableId="793405425">
    <w:abstractNumId w:val="32"/>
  </w:num>
  <w:num w:numId="37" w16cid:durableId="387723408">
    <w:abstractNumId w:val="13"/>
  </w:num>
  <w:num w:numId="38" w16cid:durableId="744954759">
    <w:abstractNumId w:val="33"/>
  </w:num>
  <w:num w:numId="39" w16cid:durableId="1551071204">
    <w:abstractNumId w:val="8"/>
  </w:num>
  <w:num w:numId="40" w16cid:durableId="2112235505">
    <w:abstractNumId w:val="16"/>
  </w:num>
  <w:num w:numId="41" w16cid:durableId="1164079989">
    <w:abstractNumId w:val="23"/>
  </w:num>
  <w:num w:numId="42" w16cid:durableId="551311479">
    <w:abstractNumId w:val="39"/>
  </w:num>
  <w:num w:numId="43" w16cid:durableId="1810130325">
    <w:abstractNumId w:val="5"/>
  </w:num>
  <w:num w:numId="44" w16cid:durableId="2079206260">
    <w:abstractNumId w:val="20"/>
  </w:num>
  <w:num w:numId="45" w16cid:durableId="339889907">
    <w:abstractNumId w:val="1"/>
  </w:num>
  <w:num w:numId="46" w16cid:durableId="130172640">
    <w:abstractNumId w:val="41"/>
  </w:num>
  <w:num w:numId="47" w16cid:durableId="931089294">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6633D"/>
    <w:rsid w:val="0007181D"/>
    <w:rsid w:val="000758FE"/>
    <w:rsid w:val="000817A3"/>
    <w:rsid w:val="00086AC4"/>
    <w:rsid w:val="0008701E"/>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4529D"/>
    <w:rsid w:val="00154740"/>
    <w:rsid w:val="001602B5"/>
    <w:rsid w:val="001603A9"/>
    <w:rsid w:val="0016162F"/>
    <w:rsid w:val="00170F9E"/>
    <w:rsid w:val="001722D3"/>
    <w:rsid w:val="00177771"/>
    <w:rsid w:val="00181D7D"/>
    <w:rsid w:val="00186F94"/>
    <w:rsid w:val="0019643D"/>
    <w:rsid w:val="001966BB"/>
    <w:rsid w:val="00197E6D"/>
    <w:rsid w:val="001A0244"/>
    <w:rsid w:val="001A1719"/>
    <w:rsid w:val="001A3AA9"/>
    <w:rsid w:val="001A3D50"/>
    <w:rsid w:val="001A3ED0"/>
    <w:rsid w:val="001A549B"/>
    <w:rsid w:val="001A76EB"/>
    <w:rsid w:val="001A7B46"/>
    <w:rsid w:val="001B302F"/>
    <w:rsid w:val="001B7872"/>
    <w:rsid w:val="001C073D"/>
    <w:rsid w:val="001C314A"/>
    <w:rsid w:val="001C6D6B"/>
    <w:rsid w:val="001D067A"/>
    <w:rsid w:val="001E1BE7"/>
    <w:rsid w:val="001E4F83"/>
    <w:rsid w:val="001E740C"/>
    <w:rsid w:val="001E74B2"/>
    <w:rsid w:val="001F027A"/>
    <w:rsid w:val="001F1D16"/>
    <w:rsid w:val="00205934"/>
    <w:rsid w:val="00210484"/>
    <w:rsid w:val="0021098E"/>
    <w:rsid w:val="002118FD"/>
    <w:rsid w:val="00220E6E"/>
    <w:rsid w:val="002218F9"/>
    <w:rsid w:val="00221E5A"/>
    <w:rsid w:val="002376D0"/>
    <w:rsid w:val="00243F0B"/>
    <w:rsid w:val="00251AA9"/>
    <w:rsid w:val="0025308A"/>
    <w:rsid w:val="00253EBD"/>
    <w:rsid w:val="00257E11"/>
    <w:rsid w:val="00261F04"/>
    <w:rsid w:val="00262CED"/>
    <w:rsid w:val="00271AAB"/>
    <w:rsid w:val="00284D0F"/>
    <w:rsid w:val="00286688"/>
    <w:rsid w:val="0028786F"/>
    <w:rsid w:val="00295F34"/>
    <w:rsid w:val="00296EA6"/>
    <w:rsid w:val="002A5DEF"/>
    <w:rsid w:val="002A6B6B"/>
    <w:rsid w:val="002B2023"/>
    <w:rsid w:val="002B215C"/>
    <w:rsid w:val="002C3846"/>
    <w:rsid w:val="002C3962"/>
    <w:rsid w:val="002D3EE1"/>
    <w:rsid w:val="00311DCA"/>
    <w:rsid w:val="00312479"/>
    <w:rsid w:val="0031330D"/>
    <w:rsid w:val="003135FB"/>
    <w:rsid w:val="003147AF"/>
    <w:rsid w:val="003205AB"/>
    <w:rsid w:val="00321081"/>
    <w:rsid w:val="00321BF6"/>
    <w:rsid w:val="003274F6"/>
    <w:rsid w:val="003303E2"/>
    <w:rsid w:val="00332AA2"/>
    <w:rsid w:val="003332F1"/>
    <w:rsid w:val="003343ED"/>
    <w:rsid w:val="0034122D"/>
    <w:rsid w:val="00342E3C"/>
    <w:rsid w:val="00343746"/>
    <w:rsid w:val="0034493D"/>
    <w:rsid w:val="00344F63"/>
    <w:rsid w:val="00345B09"/>
    <w:rsid w:val="003467D0"/>
    <w:rsid w:val="00347E94"/>
    <w:rsid w:val="00352545"/>
    <w:rsid w:val="003568B4"/>
    <w:rsid w:val="00357B2A"/>
    <w:rsid w:val="00360D97"/>
    <w:rsid w:val="00370741"/>
    <w:rsid w:val="003742BB"/>
    <w:rsid w:val="0037680F"/>
    <w:rsid w:val="0038069A"/>
    <w:rsid w:val="00387D56"/>
    <w:rsid w:val="003950D6"/>
    <w:rsid w:val="0039722A"/>
    <w:rsid w:val="003B1ED3"/>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2FE9"/>
    <w:rsid w:val="00446227"/>
    <w:rsid w:val="00451C90"/>
    <w:rsid w:val="004558EB"/>
    <w:rsid w:val="00462590"/>
    <w:rsid w:val="00465D65"/>
    <w:rsid w:val="004669C6"/>
    <w:rsid w:val="00470B42"/>
    <w:rsid w:val="0047351C"/>
    <w:rsid w:val="0047667F"/>
    <w:rsid w:val="00480806"/>
    <w:rsid w:val="00487586"/>
    <w:rsid w:val="004972D1"/>
    <w:rsid w:val="004975EA"/>
    <w:rsid w:val="004A1302"/>
    <w:rsid w:val="004A271D"/>
    <w:rsid w:val="004A28E9"/>
    <w:rsid w:val="004A352F"/>
    <w:rsid w:val="004B12A8"/>
    <w:rsid w:val="004B1966"/>
    <w:rsid w:val="004B6B94"/>
    <w:rsid w:val="004C3923"/>
    <w:rsid w:val="004C7C16"/>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72BD3"/>
    <w:rsid w:val="00582265"/>
    <w:rsid w:val="00594C7D"/>
    <w:rsid w:val="005958DD"/>
    <w:rsid w:val="005972B5"/>
    <w:rsid w:val="005A4254"/>
    <w:rsid w:val="005A45AA"/>
    <w:rsid w:val="005B2053"/>
    <w:rsid w:val="005B2A4A"/>
    <w:rsid w:val="005B6781"/>
    <w:rsid w:val="005B7055"/>
    <w:rsid w:val="005B7C01"/>
    <w:rsid w:val="005C772B"/>
    <w:rsid w:val="005D0B43"/>
    <w:rsid w:val="005D4D29"/>
    <w:rsid w:val="005E055E"/>
    <w:rsid w:val="00603354"/>
    <w:rsid w:val="00617969"/>
    <w:rsid w:val="00627626"/>
    <w:rsid w:val="00630085"/>
    <w:rsid w:val="00632C3E"/>
    <w:rsid w:val="006351BD"/>
    <w:rsid w:val="00641169"/>
    <w:rsid w:val="00661143"/>
    <w:rsid w:val="00663E51"/>
    <w:rsid w:val="0066453E"/>
    <w:rsid w:val="006705AC"/>
    <w:rsid w:val="006726BC"/>
    <w:rsid w:val="006816E3"/>
    <w:rsid w:val="00684315"/>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7255"/>
    <w:rsid w:val="00737F63"/>
    <w:rsid w:val="0074108C"/>
    <w:rsid w:val="007416B6"/>
    <w:rsid w:val="0074202B"/>
    <w:rsid w:val="0075447D"/>
    <w:rsid w:val="007709F6"/>
    <w:rsid w:val="0077120F"/>
    <w:rsid w:val="0077576A"/>
    <w:rsid w:val="00781B79"/>
    <w:rsid w:val="007831E3"/>
    <w:rsid w:val="007919A3"/>
    <w:rsid w:val="00795E7C"/>
    <w:rsid w:val="007A19C7"/>
    <w:rsid w:val="007A1FEA"/>
    <w:rsid w:val="007A3EE6"/>
    <w:rsid w:val="007B0128"/>
    <w:rsid w:val="007B25F2"/>
    <w:rsid w:val="007B57C8"/>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1222"/>
    <w:rsid w:val="0083394B"/>
    <w:rsid w:val="008432DE"/>
    <w:rsid w:val="00844C63"/>
    <w:rsid w:val="00845150"/>
    <w:rsid w:val="00846781"/>
    <w:rsid w:val="00853B06"/>
    <w:rsid w:val="008553D6"/>
    <w:rsid w:val="00860706"/>
    <w:rsid w:val="008630EE"/>
    <w:rsid w:val="008659D0"/>
    <w:rsid w:val="00865DCC"/>
    <w:rsid w:val="008704C8"/>
    <w:rsid w:val="00876028"/>
    <w:rsid w:val="008805CC"/>
    <w:rsid w:val="00885B7B"/>
    <w:rsid w:val="00892F01"/>
    <w:rsid w:val="0089348F"/>
    <w:rsid w:val="008A1206"/>
    <w:rsid w:val="008A34C0"/>
    <w:rsid w:val="008A51AE"/>
    <w:rsid w:val="008A6FEC"/>
    <w:rsid w:val="008A74DB"/>
    <w:rsid w:val="008B4AAC"/>
    <w:rsid w:val="008D03C9"/>
    <w:rsid w:val="008D5647"/>
    <w:rsid w:val="008D5D94"/>
    <w:rsid w:val="008E5C25"/>
    <w:rsid w:val="008F0558"/>
    <w:rsid w:val="008F0993"/>
    <w:rsid w:val="008F2B10"/>
    <w:rsid w:val="008F5014"/>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560C"/>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4E"/>
    <w:rsid w:val="009B42CE"/>
    <w:rsid w:val="009B50CD"/>
    <w:rsid w:val="009D1AAF"/>
    <w:rsid w:val="009D6AA4"/>
    <w:rsid w:val="009E01BB"/>
    <w:rsid w:val="009E57DB"/>
    <w:rsid w:val="009E60FD"/>
    <w:rsid w:val="009F1128"/>
    <w:rsid w:val="009F7FC1"/>
    <w:rsid w:val="00A07EC7"/>
    <w:rsid w:val="00A1042D"/>
    <w:rsid w:val="00A10C4E"/>
    <w:rsid w:val="00A127F3"/>
    <w:rsid w:val="00A2309C"/>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D524B"/>
    <w:rsid w:val="00AE1404"/>
    <w:rsid w:val="00AE5160"/>
    <w:rsid w:val="00B016B0"/>
    <w:rsid w:val="00B024BA"/>
    <w:rsid w:val="00B07092"/>
    <w:rsid w:val="00B124B1"/>
    <w:rsid w:val="00B140CD"/>
    <w:rsid w:val="00B20DFF"/>
    <w:rsid w:val="00B27AFA"/>
    <w:rsid w:val="00B342BE"/>
    <w:rsid w:val="00B34634"/>
    <w:rsid w:val="00B73A56"/>
    <w:rsid w:val="00B75F11"/>
    <w:rsid w:val="00B80CC7"/>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525F"/>
    <w:rsid w:val="00BE75DF"/>
    <w:rsid w:val="00C00F78"/>
    <w:rsid w:val="00C100B6"/>
    <w:rsid w:val="00C12FDF"/>
    <w:rsid w:val="00C14F69"/>
    <w:rsid w:val="00C15887"/>
    <w:rsid w:val="00C20857"/>
    <w:rsid w:val="00C24664"/>
    <w:rsid w:val="00C355E2"/>
    <w:rsid w:val="00C41A1C"/>
    <w:rsid w:val="00C44B18"/>
    <w:rsid w:val="00C53F3F"/>
    <w:rsid w:val="00C53F84"/>
    <w:rsid w:val="00C56B3C"/>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E7630"/>
    <w:rsid w:val="00CF729A"/>
    <w:rsid w:val="00D22E84"/>
    <w:rsid w:val="00D26713"/>
    <w:rsid w:val="00D26A05"/>
    <w:rsid w:val="00D50F8B"/>
    <w:rsid w:val="00D52741"/>
    <w:rsid w:val="00D57034"/>
    <w:rsid w:val="00D61EFA"/>
    <w:rsid w:val="00D7452A"/>
    <w:rsid w:val="00D76E8B"/>
    <w:rsid w:val="00D83241"/>
    <w:rsid w:val="00D837FA"/>
    <w:rsid w:val="00D9094A"/>
    <w:rsid w:val="00D96A5A"/>
    <w:rsid w:val="00D97EAA"/>
    <w:rsid w:val="00DA0294"/>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2C2C"/>
    <w:rsid w:val="00E37D65"/>
    <w:rsid w:val="00E4174D"/>
    <w:rsid w:val="00E45290"/>
    <w:rsid w:val="00E503B4"/>
    <w:rsid w:val="00E647D0"/>
    <w:rsid w:val="00E733E8"/>
    <w:rsid w:val="00E74405"/>
    <w:rsid w:val="00E74FC6"/>
    <w:rsid w:val="00E85B9F"/>
    <w:rsid w:val="00E85DBB"/>
    <w:rsid w:val="00E86309"/>
    <w:rsid w:val="00E97927"/>
    <w:rsid w:val="00EA115D"/>
    <w:rsid w:val="00EA6E08"/>
    <w:rsid w:val="00EB224D"/>
    <w:rsid w:val="00EB6FD9"/>
    <w:rsid w:val="00EC7D3F"/>
    <w:rsid w:val="00ED15CB"/>
    <w:rsid w:val="00ED5420"/>
    <w:rsid w:val="00EE05BA"/>
    <w:rsid w:val="00EE4639"/>
    <w:rsid w:val="00EE4AB3"/>
    <w:rsid w:val="00EF2856"/>
    <w:rsid w:val="00F22301"/>
    <w:rsid w:val="00F22EF6"/>
    <w:rsid w:val="00F24156"/>
    <w:rsid w:val="00F33485"/>
    <w:rsid w:val="00F350A2"/>
    <w:rsid w:val="00F35F35"/>
    <w:rsid w:val="00F373DC"/>
    <w:rsid w:val="00F45542"/>
    <w:rsid w:val="00F472E0"/>
    <w:rsid w:val="00F47520"/>
    <w:rsid w:val="00F5039D"/>
    <w:rsid w:val="00F53B90"/>
    <w:rsid w:val="00F567B4"/>
    <w:rsid w:val="00F573BE"/>
    <w:rsid w:val="00F616FF"/>
    <w:rsid w:val="00F709D8"/>
    <w:rsid w:val="00F71769"/>
    <w:rsid w:val="00F72E87"/>
    <w:rsid w:val="00F75ADC"/>
    <w:rsid w:val="00F830C7"/>
    <w:rsid w:val="00F90AC7"/>
    <w:rsid w:val="00F94C4E"/>
    <w:rsid w:val="00FA179F"/>
    <w:rsid w:val="00FA20CF"/>
    <w:rsid w:val="00FA26DC"/>
    <w:rsid w:val="00FB0769"/>
    <w:rsid w:val="00FB1646"/>
    <w:rsid w:val="00FB2580"/>
    <w:rsid w:val="00FC5F74"/>
    <w:rsid w:val="00FD32E3"/>
    <w:rsid w:val="00FD4DF3"/>
    <w:rsid w:val="00FD58F1"/>
    <w:rsid w:val="00FE751D"/>
    <w:rsid w:val="00FF1238"/>
    <w:rsid w:val="00FF18DE"/>
    <w:rsid w:val="00FF3490"/>
    <w:rsid w:val="00FF5156"/>
    <w:rsid w:val="00FF615B"/>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29A3F3-8478-4B70-BBC2-7229B227D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3.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3</cp:revision>
  <cp:lastPrinted>2020-09-23T12:06:00Z</cp:lastPrinted>
  <dcterms:created xsi:type="dcterms:W3CDTF">2023-07-04T10:38:00Z</dcterms:created>
  <dcterms:modified xsi:type="dcterms:W3CDTF">2023-07-11T07:48:00Z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