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pPr>
              <w:spacing w:after="0"/>
            </w:pPr>
          </w:p>
          <w:p>
            <w:pPr>
              <w:spacing w:after="120"/>
              <w:jc w:val="both"/>
            </w:pPr>
            <w:r>
              <w:rPr>
                <w:b w:val="0"/>
                <w:i w:val="0"/>
                <w:color w:val="000000"/>
                <w:sz w:val="24"/>
              </w:rPr>
              <w:t>Hasta ahora he podido cumplir con las actividades en los tiempos definidos en la carta Gantt, aunque no todas al mismo ritmo. Las actividades de la Fase 1 —planificación, Acta de Constitución, Especificación de Requerimientos, Guía de Definición de Proyecto y Carta Gantt— se completaron dentro del plazo, y las actividades que corresponden a estas primeras semanas de la Fase 2 —diseño e implementación del entorno VR, construcción de la arquitectura de datos y coordinación con el colegio— están en curso según lo planificado. Las actividades que aún no comienzan, como las pruebas de campo y la transmisión de datos a la nube, no están retrasadas: todavía no les corresponde iniciar de acuerdo con la planificación.</w:t>
            </w:r>
          </w:p>
          <w:p>
            <w:pPr>
              <w:spacing w:after="120"/>
              <w:jc w:val="both"/>
            </w:pPr>
            <w:r>
              <w:rPr>
                <w:b w:val="0"/>
                <w:i w:val="0"/>
                <w:color w:val="000000"/>
                <w:sz w:val="24"/>
              </w:rPr>
              <w:t>Entre los factores que me han facilitado el trabajo destaco que EmotionLAB es un proyecto de continuidad, lo que nos permitió partir desde una base ya desarrollada y concentrarnos en reorientar la experiencia a estudiantes de Enseñanza Media y en la telemetría. También ha ayudado mucho que somos un equipo pequeño con roles definidos desde el principio, y que trabajamos con un tablero Kanban en GitHub Projects, donde cada una registra sus tareas y podemos ver el avance real y no solo lo que suponemos que está avanzando. Además, la retroalimentación del docente llegó a tiempo para corregir el enfoque del proyecto antes de consolidar la documentación de esta fase.</w:t>
            </w:r>
          </w:p>
          <w:p>
            <w:pPr>
              <w:spacing w:after="120"/>
              <w:jc w:val="both"/>
            </w:pPr>
            <w:r>
              <w:rPr>
                <w:b w:val="0"/>
                <w:i w:val="0"/>
                <w:color w:val="000000"/>
                <w:sz w:val="24"/>
              </w:rPr>
              <w:t>Entre los factores que han dificultado el desarrollo, el principal es que la coordinación con el establecimiento educacional depende de tiempos de respuesta que nosotras no controlamos, y justamente de esa coordinación dependen las pruebas de campo, que son la actividad más crítica del cronograma. Otro factor fue la corrección que nos hizo el docente respecto del relato del proyecto: tuvimos que dejar de hablar de medición de emociones y pasar a hablar de datos comportamentales que apoyan la toma de decisiones del docente o psicopedagogo, lo que implicó rehacer la presentación y revisar la documentación que ya teníamos. Por último, al migrar al repositorio con el nombre que exige la asignatura tuvimos que asegurarnos de no perder la trazabilidad de las tareas que ya estaban creadas.</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pPr>
              <w:spacing w:after="0"/>
            </w:pPr>
          </w:p>
          <w:p>
            <w:pPr>
              <w:spacing w:after="120"/>
              <w:jc w:val="both"/>
            </w:pPr>
            <w:r>
              <w:rPr>
                <w:b w:val="0"/>
                <w:i w:val="0"/>
                <w:color w:val="000000"/>
                <w:sz w:val="24"/>
              </w:rPr>
              <w:t>Frente a la dependencia del establecimiento educacional, decidí no quedarme esperando una sola respuesta: preparé material estandarizado para presentar el proyecto y estamos gestionando el contacto con más de un colegio en paralelo, de manera que si uno no responde a tiempo el proyecto no quede detenido. Además, la planificación contempla un margen de holgura dentro del semestre, que reservamos justamente para este riesgo.</w:t>
            </w:r>
          </w:p>
          <w:p>
            <w:pPr>
              <w:spacing w:after="120"/>
              <w:jc w:val="both"/>
            </w:pPr>
            <w:r>
              <w:rPr>
                <w:b w:val="0"/>
                <w:i w:val="0"/>
                <w:color w:val="000000"/>
                <w:sz w:val="24"/>
              </w:rPr>
              <w:t>Frente a la corrección del docente sobre el enfoque del proyecto, opté por aplicar el ajuste de manera transversal y no solo en la presentación: revisé la documentación en curso para que el discurso sea consistente en todos los entregables de aquí al cierre, dejando claro que somos el equipo de desarrollo y diseño de la aplicación y las responsables de la telemetría, y que el modelo y el dashboard son responsabilidad del equipo de IA.</w:t>
            </w:r>
          </w:p>
          <w:p>
            <w:pPr>
              <w:spacing w:after="120"/>
              <w:jc w:val="both"/>
            </w:pPr>
            <w:r>
              <w:rPr>
                <w:b w:val="0"/>
                <w:i w:val="0"/>
                <w:color w:val="000000"/>
                <w:sz w:val="24"/>
              </w:rPr>
              <w:t>Frente al riesgo de los consentimientos informados, la estrategia es adelantar la preparación del documento para que esté listo antes de que el colegio confirme, y acordar con la dirección la vía de distribución y recepción de las autorizaciones, en lugar de esperar a tener la confirmación para recién empezar a redactarlo.</w:t>
            </w:r>
          </w:p>
          <w:p>
            <w:pPr>
              <w:spacing w:after="120"/>
              <w:jc w:val="both"/>
            </w:pPr>
            <w:r>
              <w:rPr>
                <w:b w:val="0"/>
                <w:i w:val="0"/>
                <w:color w:val="000000"/>
                <w:sz w:val="24"/>
              </w:rPr>
              <w:t>Frente a la dependencia con el equipo de IA, definimos como hito propio dejar la arquitectura de telemetría y los servicios en la nube operativos y documentados. Así, el acople del otro equipo no condiciona nuestro avance ni nuestras evidencias.</w:t>
            </w:r>
          </w:p>
          <w:p>
            <w:pPr>
              <w:spacing w:after="120"/>
              <w:jc w:val="both"/>
            </w:pPr>
            <w:r>
              <w:rPr>
                <w:b w:val="0"/>
                <w:i w:val="0"/>
                <w:color w:val="000000"/>
                <w:sz w:val="24"/>
              </w:rPr>
              <w:t>Y frente al tema del repositorio, configuramos el tablero Kanban de manera que cruce el repositorio original y el nuevo, para no duplicar issues ni perder el historial de lo que ya habíamos trabajado.</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pPr>
              <w:spacing w:after="0"/>
            </w:pPr>
          </w:p>
          <w:p>
            <w:pPr>
              <w:spacing w:after="120"/>
              <w:jc w:val="both"/>
            </w:pPr>
            <w:r>
              <w:rPr>
                <w:b w:val="0"/>
                <w:i w:val="0"/>
                <w:color w:val="000000"/>
                <w:sz w:val="24"/>
              </w:rPr>
              <w:t>Evalúo mi trabajo de manera positiva, sobre todo en lo que respecta a mi rol dentro del equipo. Soy la responsable de la documentación formal del proyecto y de la gestión de assets del entorno VR, y en ambos frentes he cumplido con lo comprometido: la documentación de la Fase 1 se entregó completa y a tiempo, y la de la Fase 2 la estoy trabajando con anticipación para que el cierre no se transforme en una carrera contra el reloj.</w:t>
            </w:r>
          </w:p>
          <w:p>
            <w:pPr>
              <w:spacing w:after="120"/>
              <w:jc w:val="both"/>
            </w:pPr>
            <w:r>
              <w:rPr>
                <w:b w:val="0"/>
                <w:i w:val="0"/>
                <w:color w:val="000000"/>
                <w:sz w:val="24"/>
              </w:rPr>
              <w:t>Destaco especialmente mi capacidad de organización y el ser detallista. Eso me ha servido para detectar inconsistencias entre documentos, como la duración planificada de las pruebas de campo, que estaba en tres semanas cuando nuestro propio objetivo específico compromete dos sesiones semanales durante un mes. Corregirlo a cuatro semanas y dejarlo documentado como ajuste evita que esa inconsistencia llegue al informe final o a la defensa. También destaco haber tomado la retroalimentación del docente como una oportunidad de ordenar el relato del proyecto y no solo como una corrección puntual de la presentación.</w:t>
            </w:r>
          </w:p>
          <w:p>
            <w:pPr>
              <w:spacing w:after="120"/>
              <w:jc w:val="both"/>
            </w:pPr>
            <w:r>
              <w:rPr>
                <w:b w:val="0"/>
                <w:i w:val="0"/>
                <w:color w:val="000000"/>
                <w:sz w:val="24"/>
              </w:rPr>
              <w:t>Lo que podría mejorar es adelantarme más en las actividades que dependen de terceros. La coordinación con el colegio y los consentimientos informados debieron gestionarse con más anticipación, porque son las actividades con menos margen de maniobra. También me propongo mejorar el seguimiento del tablero Kanban: mantengo mis propias tareas actualizadas, pero podría impulsar una revisión más sistemática con el equipo para que el estado del tablero refleje siempre el avance real de las tres y no solo el mío.</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pPr>
              <w:spacing w:after="0"/>
            </w:pPr>
          </w:p>
          <w:p>
            <w:pPr>
              <w:spacing w:after="120"/>
              <w:jc w:val="both"/>
            </w:pPr>
            <w:r>
              <w:rPr>
                <w:b w:val="0"/>
                <w:i w:val="0"/>
                <w:color w:val="000000"/>
                <w:sz w:val="24"/>
              </w:rPr>
              <w:t>Mi principal inquietud tiene que ver con los consentimientos informados de los apoderados. Me gustaría saber si la comunicación con los apoderados debe canalizarse a través del establecimiento educacional o si corresponde que la gestionemos directamente nosotras como equipo, y si existe un formato institucional de consentimiento informado que Duoc UC recomiende utilizar cuando el proyecto involucra a estudiantes adolescentes.</w:t>
            </w:r>
          </w:p>
          <w:p>
            <w:pPr>
              <w:spacing w:after="120"/>
              <w:jc w:val="both"/>
            </w:pPr>
            <w:r>
              <w:rPr>
                <w:b w:val="0"/>
                <w:i w:val="0"/>
                <w:color w:val="000000"/>
                <w:sz w:val="24"/>
              </w:rPr>
              <w:t>Una segunda inquietud es sobre el nivel de detalle que se espera en las evidencias del informe de avance: si basta con adjuntar el material que respalda cada hito, o si se espera además un registro del proceso de trabajo, como capturas del tablero Kanban en distintos momentos del semestre.</w:t>
            </w:r>
          </w:p>
          <w:p>
            <w:pPr>
              <w:spacing w:after="120"/>
              <w:jc w:val="both"/>
            </w:pPr>
            <w:r>
              <w:rPr>
                <w:b w:val="0"/>
                <w:i w:val="0"/>
                <w:color w:val="000000"/>
                <w:sz w:val="24"/>
              </w:rPr>
              <w:t>Una tercera inquietud es sobre el diagrama de arquitectura. Recibimos un diagrama de referencia como ejemplo, pero no necesariamente coincide con las herramientas que efectivamente implementamos. Quisiera confirmar que lo correcto es presentar un diagrama fiel a nuestra implementación real, aunque se aleje del esquema de referencia.</w:t>
            </w:r>
          </w:p>
          <w:p>
            <w:pPr>
              <w:spacing w:after="120"/>
              <w:jc w:val="both"/>
            </w:pPr>
            <w:r>
              <w:rPr>
                <w:b w:val="0"/>
                <w:i w:val="0"/>
                <w:color w:val="000000"/>
                <w:sz w:val="24"/>
              </w:rPr>
              <w:t>Por último, me gustaría preguntar al docente qué ocurre con la evaluación de las pruebas de campo si el establecimiento confirma más tarde de lo previsto: si se espera que ajustemos la muestra o la frecuencia de las sesiones, o si existe alguna alternativa contemplada para esos casos.</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pPr>
              <w:spacing w:after="0"/>
            </w:pPr>
          </w:p>
          <w:p>
            <w:pPr>
              <w:spacing w:after="120"/>
              <w:jc w:val="both"/>
            </w:pPr>
            <w:r>
              <w:rPr>
                <w:b w:val="0"/>
                <w:i w:val="0"/>
                <w:color w:val="000000"/>
                <w:sz w:val="24"/>
              </w:rPr>
              <w:t>Consideramos que la distribución de actividades definida en la Fase 1 sigue siendo adecuada y no requiere una redistribución de fondo: cada integrante mantiene el rol para el que tiene más preparación —documentación y gestión de assets, desarrollo y builds, e integración de la API y la nube—, y esa especialización nos ha permitido avanzar en paralelo.</w:t>
            </w:r>
          </w:p>
          <w:p>
            <w:pPr>
              <w:spacing w:after="120"/>
              <w:jc w:val="both"/>
            </w:pPr>
            <w:r>
              <w:rPr>
                <w:b w:val="0"/>
                <w:i w:val="0"/>
                <w:color w:val="000000"/>
                <w:sz w:val="24"/>
              </w:rPr>
              <w:t>Sí identificamos actividades nuevas que deben quedar asignadas de manera explícita. La primera es la elaboración del documento de consentimiento informado y la coordinación de su distribución con el establecimiento; al ser una actividad compartida, acordamos que la redacción del documento quede a mi cargo, dado que soy la responsable de la documentación formal, y que el seguimiento de la recepción de las autorizaciones lo asumamos las tres. La segunda es la actualización del diagrama de arquitectura para que refleje las herramientas efectivamente implementadas, que queda asignada a Katalina Pérez por ser la responsable de la integración de la API y del entorno en la nube. La tercera es el contacto con establecimientos adicionales, que asumimos de manera conjunta para no depender de una única respuesta.</w:t>
            </w:r>
          </w:p>
          <w:p>
            <w:pPr>
              <w:spacing w:after="120"/>
              <w:jc w:val="both"/>
            </w:pPr>
            <w:r>
              <w:rPr>
                <w:b w:val="0"/>
                <w:i w:val="0"/>
                <w:color w:val="000000"/>
                <w:sz w:val="24"/>
              </w:rPr>
              <w:t>Adicionalmente, dado que las pruebas de campo requieren la presencia de las tres integrantes, acordamos coordinar con anticipación la disponibilidad horaria de cada una para las sesiones en el colegio, de modo que la ejecución no dependa de la agenda de una sola persona.</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pPr>
              <w:spacing w:after="0"/>
            </w:pPr>
          </w:p>
          <w:p>
            <w:pPr>
              <w:spacing w:after="120"/>
              <w:jc w:val="both"/>
            </w:pPr>
            <w:r>
              <w:rPr>
                <w:b w:val="0"/>
                <w:i w:val="0"/>
                <w:color w:val="000000"/>
                <w:sz w:val="24"/>
              </w:rPr>
              <w:t>Evaluamos positivamente el trabajo en grupo. Somos un equipo de tres integrantes con roles claros, lo que ha evitado que se superpongan las tareas y que alguien quede sin saber qué le corresponde. La comunicación ha sido fluida y hemos podido resolver los ajustes del proyecto de manera conjunta, incluso cuando implicaron rehacer trabajo ya realizado, como ocurrió con la presentación tras la retroalimentación del docente.</w:t>
            </w:r>
          </w:p>
          <w:p>
            <w:pPr>
              <w:spacing w:after="120"/>
              <w:jc w:val="both"/>
            </w:pPr>
            <w:r>
              <w:rPr>
                <w:b w:val="0"/>
                <w:i w:val="0"/>
                <w:color w:val="000000"/>
                <w:sz w:val="24"/>
              </w:rPr>
              <w:t>Como aspectos positivos destacamos la disposición de las tres a asumir correcciones sin tomarlas como algo personal, el uso de GitHub y del tablero Kanban como fuente única de verdad del avance —lo que reduce los malentendidos sobre quién está haciendo qué— y la complementariedad de nuestros perfiles: documentación y organización, desarrollo y pruebas, e integración y nube.</w:t>
            </w:r>
          </w:p>
          <w:p>
            <w:pPr>
              <w:spacing w:after="120"/>
              <w:jc w:val="both"/>
            </w:pPr>
            <w:r>
              <w:rPr>
                <w:b w:val="0"/>
                <w:i w:val="0"/>
                <w:color w:val="000000"/>
                <w:sz w:val="24"/>
              </w:rPr>
              <w:t>Como aspectos a mejorar, reconocemos que las evidencias individuales de la Fase 2 no han avanzado al mismo ritmo entre las tres integrantes, y que debemos establecer una fecha interna de entrega anterior al plazo formal para que todas lleguemos con lo propio al día. También podríamos mejorar la periodicidad de las reuniones de revisión: hemos coordinado bien ante situaciones puntuales, pero una instancia semanal fija nos permitiría anticipar los cuellos de botella en lugar de reaccionar a ellos. Por último, nos propusimos dejar registro escrito de los acuerdos que tomamos en cada reunión, para que las decisiones queden trazadas y no dependan de la memoria de quien participó.</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