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0" distT="0" distL="114300" distR="114300">
            <wp:extent cx="1645920" cy="40364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5920" cy="4036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Rule="auto"/>
        <w:jc w:val="both"/>
        <w:rPr/>
      </w:pPr>
      <w:r w:rsidDel="00000000" w:rsidR="00000000" w:rsidRPr="00000000">
        <w:rPr>
          <w:rtl w:val="0"/>
        </w:rPr>
      </w:r>
    </w:p>
    <w:tbl>
      <w:tblPr>
        <w:tblStyle w:val="Table1"/>
        <w:tblW w:w="9070.0" w:type="dxa"/>
        <w:jc w:val="center"/>
        <w:tblLayout w:type="fixed"/>
        <w:tblLook w:val="0400"/>
      </w:tblPr>
      <w:tblGrid>
        <w:gridCol w:w="9070"/>
        <w:tblGridChange w:id="0">
          <w:tblGrid>
            <w:gridCol w:w="9070"/>
          </w:tblGrid>
        </w:tblGridChange>
      </w:tblGrid>
      <w:tr>
        <w:trPr>
          <w:cantSplit w:val="0"/>
          <w:tblHeader w:val="0"/>
        </w:trPr>
        <w:tc>
          <w:tcPr>
            <w:tcBorders>
              <w:bottom w:color="f5a800" w:space="0" w:sz="24" w:val="single"/>
            </w:tcBorders>
            <w:shd w:fill="1a2b4a" w:val="clear"/>
            <w:tcMar>
              <w:top w:w="200.0" w:type="dxa"/>
              <w:left w:w="200.0" w:type="dxa"/>
              <w:bottom w:w="200.0" w:type="dxa"/>
              <w:right w:w="200.0" w:type="dxa"/>
            </w:tcMar>
          </w:tcPr>
          <w:p w:rsidR="00000000" w:rsidDel="00000000" w:rsidP="00000000" w:rsidRDefault="00000000" w:rsidRPr="00000000" w14:paraId="00000003">
            <w:pPr>
              <w:jc w:val="both"/>
              <w:rPr/>
            </w:pPr>
            <w:r w:rsidDel="00000000" w:rsidR="00000000" w:rsidRPr="00000000">
              <w:rPr>
                <w:rFonts w:ascii="Calibri" w:cs="Calibri" w:eastAsia="Calibri" w:hAnsi="Calibri"/>
                <w:b w:val="1"/>
                <w:bCs w:val="1"/>
                <w:color w:val="ffffff"/>
                <w:sz w:val="40"/>
                <w:szCs w:val="40"/>
                <w:rtl w:val="0"/>
              </w:rPr>
              <w:t xml:space="preserve">EVALUACIÓN FORMATIVA · AUTOEVALUACIÓN FASE 1</w:t>
            </w: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Calibri" w:cs="Calibri" w:eastAsia="Calibri" w:hAnsi="Calibri"/>
                <w:b w:val="1"/>
                <w:bCs w:val="1"/>
                <w:color w:val="f5a800"/>
                <w:sz w:val="24"/>
                <w:szCs w:val="24"/>
                <w:rtl w:val="0"/>
              </w:rPr>
              <w:t xml:space="preserve">Definición del Proyecto APT · Capstone (PTY4614)</w:t>
            </w:r>
            <w:r w:rsidDel="00000000" w:rsidR="00000000" w:rsidRPr="00000000">
              <w:rPr>
                <w:rtl w:val="0"/>
              </w:rPr>
            </w:r>
          </w:p>
        </w:tc>
      </w:tr>
    </w:tbl>
    <w:p w:rsidR="00000000" w:rsidDel="00000000" w:rsidP="00000000" w:rsidRDefault="00000000" w:rsidRPr="00000000" w14:paraId="00000005">
      <w:pPr>
        <w:spacing w:after="80" w:lineRule="auto"/>
        <w:jc w:val="both"/>
        <w:rPr/>
      </w:pPr>
      <w:r w:rsidDel="00000000" w:rsidR="00000000" w:rsidRPr="00000000">
        <w:rPr>
          <w:rtl w:val="0"/>
        </w:rPr>
      </w:r>
    </w:p>
    <w:p w:rsidR="00000000" w:rsidDel="00000000" w:rsidP="00000000" w:rsidRDefault="00000000" w:rsidRPr="00000000" w14:paraId="00000006">
      <w:pPr>
        <w:spacing w:before="400" w:lineRule="auto"/>
        <w:jc w:val="both"/>
        <w:rPr/>
      </w:pPr>
      <w:r w:rsidDel="00000000" w:rsidR="00000000" w:rsidRPr="00000000">
        <w:rPr>
          <w:rFonts w:ascii="Calibri" w:cs="Calibri" w:eastAsia="Calibri" w:hAnsi="Calibri"/>
          <w:b w:val="1"/>
          <w:bCs w:val="1"/>
          <w:color w:val="1a2b4a"/>
          <w:sz w:val="36"/>
          <w:szCs w:val="36"/>
          <w:rtl w:val="0"/>
        </w:rPr>
        <w:t xml:space="preserve">EmotionLab</w:t>
      </w:r>
      <w:r w:rsidDel="00000000" w:rsidR="00000000" w:rsidRPr="00000000">
        <w:rPr>
          <w:rtl w:val="0"/>
        </w:rPr>
      </w:r>
    </w:p>
    <w:p w:rsidR="00000000" w:rsidDel="00000000" w:rsidP="00000000" w:rsidRDefault="00000000" w:rsidRPr="00000000" w14:paraId="00000007">
      <w:pPr>
        <w:spacing w:after="400" w:lineRule="auto"/>
        <w:jc w:val="both"/>
        <w:rPr/>
      </w:pPr>
      <w:r w:rsidDel="00000000" w:rsidR="00000000" w:rsidRPr="00000000">
        <w:rPr>
          <w:rFonts w:ascii="Calibri" w:cs="Calibri" w:eastAsia="Calibri" w:hAnsi="Calibri"/>
          <w:i w:val="1"/>
          <w:iCs w:val="1"/>
          <w:color w:val="595959"/>
          <w:sz w:val="22"/>
          <w:szCs w:val="22"/>
          <w:rtl w:val="0"/>
        </w:rPr>
        <w:t xml:space="preserve">Aplicación de Realidad Virtual para la Regulación Emocional y la Atención — Meta Quest</w:t>
      </w:r>
      <w:r w:rsidDel="00000000" w:rsidR="00000000" w:rsidRPr="00000000">
        <w:rPr>
          <w:rtl w:val="0"/>
        </w:rPr>
      </w:r>
    </w:p>
    <w:tbl>
      <w:tblPr>
        <w:tblStyle w:val="Table2"/>
        <w:tblW w:w="9070.0" w:type="dxa"/>
        <w:jc w:val="center"/>
        <w:tblLayout w:type="fixed"/>
        <w:tblLook w:val="0400"/>
      </w:tblPr>
      <w:tblGrid>
        <w:gridCol w:w="3401"/>
        <w:gridCol w:w="5669"/>
        <w:tblGridChange w:id="0">
          <w:tblGrid>
            <w:gridCol w:w="3401"/>
            <w:gridCol w:w="5669"/>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8">
            <w:pPr>
              <w:jc w:val="both"/>
              <w:rPr/>
            </w:pPr>
            <w:r w:rsidDel="00000000" w:rsidR="00000000" w:rsidRPr="00000000">
              <w:rPr>
                <w:rFonts w:ascii="Calibri" w:cs="Calibri" w:eastAsia="Calibri" w:hAnsi="Calibri"/>
                <w:b w:val="1"/>
                <w:bCs w:val="1"/>
                <w:color w:val="ffffff"/>
                <w:sz w:val="20"/>
                <w:szCs w:val="20"/>
                <w:rtl w:val="0"/>
              </w:rPr>
              <w:t xml:space="preserve">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9">
            <w:pPr>
              <w:jc w:val="both"/>
              <w:rPr/>
            </w:pPr>
            <w:r w:rsidDel="00000000" w:rsidR="00000000" w:rsidRPr="00000000">
              <w:rPr>
                <w:rFonts w:ascii="Calibri" w:cs="Calibri" w:eastAsia="Calibri" w:hAnsi="Calibri"/>
                <w:color w:val="f5a800"/>
                <w:sz w:val="20"/>
                <w:szCs w:val="20"/>
                <w:rtl w:val="0"/>
              </w:rPr>
              <w:t xml:space="preserve">Capstone</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A">
            <w:pPr>
              <w:jc w:val="both"/>
              <w:rPr/>
            </w:pPr>
            <w:r w:rsidDel="00000000" w:rsidR="00000000" w:rsidRPr="00000000">
              <w:rPr>
                <w:rFonts w:ascii="Calibri" w:cs="Calibri" w:eastAsia="Calibri" w:hAnsi="Calibri"/>
                <w:b w:val="1"/>
                <w:bCs w:val="1"/>
                <w:color w:val="ffffff"/>
                <w:sz w:val="20"/>
                <w:szCs w:val="20"/>
                <w:rtl w:val="0"/>
              </w:rPr>
              <w:t xml:space="preserve">Sigla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B">
            <w:pPr>
              <w:jc w:val="both"/>
              <w:rPr/>
            </w:pPr>
            <w:r w:rsidDel="00000000" w:rsidR="00000000" w:rsidRPr="00000000">
              <w:rPr>
                <w:rFonts w:ascii="Calibri" w:cs="Calibri" w:eastAsia="Calibri" w:hAnsi="Calibri"/>
                <w:color w:val="f5a800"/>
                <w:sz w:val="20"/>
                <w:szCs w:val="20"/>
                <w:rtl w:val="0"/>
              </w:rPr>
              <w:t xml:space="preserve">PTY4614</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C">
            <w:pPr>
              <w:jc w:val="both"/>
              <w:rPr/>
            </w:pPr>
            <w:r w:rsidDel="00000000" w:rsidR="00000000" w:rsidRPr="00000000">
              <w:rPr>
                <w:rFonts w:ascii="Calibri" w:cs="Calibri" w:eastAsia="Calibri" w:hAnsi="Calibri"/>
                <w:b w:val="1"/>
                <w:bCs w:val="1"/>
                <w:color w:val="ffffff"/>
                <w:sz w:val="20"/>
                <w:szCs w:val="20"/>
                <w:rtl w:val="0"/>
              </w:rPr>
              <w:t xml:space="preserve">Proyecto APT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D">
            <w:pPr>
              <w:jc w:val="both"/>
              <w:rPr/>
            </w:pPr>
            <w:r w:rsidDel="00000000" w:rsidR="00000000" w:rsidRPr="00000000">
              <w:rPr>
                <w:rFonts w:ascii="Calibri" w:cs="Calibri" w:eastAsia="Calibri" w:hAnsi="Calibri"/>
                <w:color w:val="f5a800"/>
                <w:sz w:val="20"/>
                <w:szCs w:val="20"/>
                <w:rtl w:val="0"/>
              </w:rPr>
              <w:t xml:space="preserve">EmotionLab</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E">
            <w:pPr>
              <w:jc w:val="both"/>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0F">
            <w:pPr>
              <w:jc w:val="both"/>
              <w:rPr/>
            </w:pPr>
            <w:r w:rsidDel="00000000" w:rsidR="00000000" w:rsidRPr="00000000">
              <w:rPr>
                <w:rFonts w:ascii="Calibri" w:cs="Calibri" w:eastAsia="Calibri" w:hAnsi="Calibri"/>
                <w:color w:val="f5a800"/>
                <w:sz w:val="20"/>
                <w:szCs w:val="20"/>
                <w:rtl w:val="0"/>
              </w:rPr>
              <w:t xml:space="preserve">Constanza Valentina Quiero Bustamante</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0">
            <w:pPr>
              <w:jc w:val="both"/>
              <w:rPr/>
            </w:pPr>
            <w:r w:rsidDel="00000000" w:rsidR="00000000" w:rsidRPr="00000000">
              <w:rPr>
                <w:rFonts w:ascii="Calibri" w:cs="Calibri" w:eastAsia="Calibri" w:hAnsi="Calibri"/>
                <w:b w:val="1"/>
                <w:bCs w:val="1"/>
                <w:color w:val="ffffff"/>
                <w:sz w:val="20"/>
                <w:szCs w:val="20"/>
                <w:rtl w:val="0"/>
              </w:rPr>
              <w:t xml:space="preserve">Carrera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1">
            <w:pPr>
              <w:jc w:val="both"/>
              <w:rPr/>
            </w:pPr>
            <w:r w:rsidDel="00000000" w:rsidR="00000000" w:rsidRPr="00000000">
              <w:rPr>
                <w:rFonts w:ascii="Calibri" w:cs="Calibri" w:eastAsia="Calibri" w:hAnsi="Calibri"/>
                <w:color w:val="f5a800"/>
                <w:sz w:val="20"/>
                <w:szCs w:val="20"/>
                <w:rtl w:val="0"/>
              </w:rPr>
              <w:t xml:space="preserve">Ingeniería en Informática</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2">
            <w:pPr>
              <w:jc w:val="both"/>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3">
            <w:pPr>
              <w:jc w:val="both"/>
              <w:rPr/>
            </w:pPr>
            <w:r w:rsidDel="00000000" w:rsidR="00000000" w:rsidRPr="00000000">
              <w:rPr>
                <w:rFonts w:ascii="Calibri" w:cs="Calibri" w:eastAsia="Calibri" w:hAnsi="Calibri"/>
                <w:color w:val="f5a800"/>
                <w:sz w:val="20"/>
                <w:szCs w:val="20"/>
                <w:rtl w:val="0"/>
              </w:rPr>
              <w:t xml:space="preserve">26 de agosto de 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4">
            <w:pPr>
              <w:jc w:val="both"/>
              <w:rPr/>
            </w:pPr>
            <w:r w:rsidDel="00000000" w:rsidR="00000000" w:rsidRPr="00000000">
              <w:rPr>
                <w:rFonts w:ascii="Calibri" w:cs="Calibri" w:eastAsia="Calibri" w:hAnsi="Calibri"/>
                <w:b w:val="1"/>
                <w:bCs w:val="1"/>
                <w:color w:val="ffffff"/>
                <w:sz w:val="20"/>
                <w:szCs w:val="20"/>
                <w:rtl w:val="0"/>
              </w:rPr>
              <w:t xml:space="preserve">Institución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15">
            <w:pPr>
              <w:jc w:val="both"/>
              <w:rPr/>
            </w:pPr>
            <w:r w:rsidDel="00000000" w:rsidR="00000000" w:rsidRPr="00000000">
              <w:rPr>
                <w:rFonts w:ascii="Calibri" w:cs="Calibri" w:eastAsia="Calibri" w:hAnsi="Calibri"/>
                <w:color w:val="f5a800"/>
                <w:sz w:val="20"/>
                <w:szCs w:val="20"/>
                <w:rtl w:val="0"/>
              </w:rPr>
              <w:t xml:space="preserve">Duoc UC</w:t>
            </w:r>
            <w:r w:rsidDel="00000000" w:rsidR="00000000" w:rsidRPr="00000000">
              <w:rPr>
                <w:rtl w:val="0"/>
              </w:rPr>
            </w:r>
          </w:p>
        </w:tc>
      </w:tr>
    </w:tbl>
    <w:p w:rsidR="00000000" w:rsidDel="00000000" w:rsidP="00000000" w:rsidRDefault="00000000" w:rsidRPr="00000000" w14:paraId="0000001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1. Descripción del Proyecto APT y su Relevancia</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EmotionLab es una aplicación de realidad virtual para Meta Quest orientada a medir de forma objetiva la respuesta emocional y el nivel de atención de estudiantes de Enseñanza Media, a través de una experiencia inmersiva y controlada. La propuesta parte de la constatación de que los establecimientos educacionales cuentan con pocas herramientas tecnológicas accesibles para observar, de manera objetiva y no invasiva, cómo responden emocionalmente sus estudiantes frente a situaciones de exigencia académica creciente (por ejemplo, una instancia de espera, una exposición o un momento de retroalimentación). EmotionLab ofrece un entorno inmersivo, repetible y estandarizado en el que cada estudiante recorre cinco escenarios de dificultad creciente, con un check-in de telemetría antes y después de la experiencia, mientras practica técnicas de respiración y anclaje físico. Los resultados agregados se transmiten de forma segura a un equipo de dashboard, con el fin de que los y las docentes del establecimiento puedan ajustar sus metodologías pedagógicas en base a evidencia.</w:t>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La relevancia de este proyecto para el campo laboral de la Ingeniería en Informática radica en que integra, en un solo producto, desarrollo de software para plataformas emergentes (VR standalone), diseño e implementación de estructuras de datos para telemetría educativa, gestión de assets y control de calidad de un pipeline de desarrollo en Unity, transmisión segura de datos hacia servicios en la nube (AWS) y un tratamiento responsable de datos sensibles de menores de edad (anonimización, consentimiento informado). Se trata, por lo tanto, de un proyecto que exige competencias transversales de la carrera —desarrollo de software, gestión de proyectos, modelamiento de datos y consideraciones de privacidad— aplicadas a un dominio con creciente demanda en la industria: la realidad virtual aplicada a educación y bienestar estudiantil (EdTech).</w:t>
      </w:r>
      <w:r w:rsidDel="00000000" w:rsidR="00000000" w:rsidRPr="00000000">
        <w:rPr>
          <w:rtl w:val="0"/>
        </w:rPr>
      </w:r>
    </w:p>
    <w:p w:rsidR="00000000" w:rsidDel="00000000" w:rsidP="00000000" w:rsidRDefault="00000000" w:rsidRPr="00000000" w14:paraId="0000001A">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El desarrollo de EmotionLab moviliza al menos las siguientes competencias del perfil de egreso de la carrera Ingeniería en Informática: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una solución de software utilizando técnicas que permitan sistematizar el proceso de desarrollo y mantenimiento: se construye la aplicación en Unity/URP integrando tres módulos (Telemetría, Navegación e Interacción) bajo estándares técnicos definidos (72 FPS mínimo en Meta Quest standalone, uso de Compound Colliders en lugar de Mesh Colliders, iluminación horneada y materiales emisivos), lo que exige sistematizar el flujo de trabajo entre las tres integrantes del equipo.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Gestionar proyectos informáticos, ofreciendo alternativas para la toma de decisiones de acuerdo a los requerimientos de la organización: la planificación y el control del proyecto se realizan mediante un tablero Kanban en GitHub Projects y una Carta Gantt de 13 semanas, organizando el trabajo en Fase 1 de planificación (semanas 1 a 4), Fase 2 de diseño, implementación VR y pruebas de campo (semanas 5 a 11) y Fase 3 de cierre y defensa final (semanas 12 y 13).</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Construir modelos de datos para soportar los requerimientos de la organización de acuerdo a un diseño definido y escalable en el tiempo: el módulo de Telemetría define la estructura de los formularios pre y post test aplicados a cada estudiante y su exportación local en formato JSON, diseñada para transmitirse vía API a una plataforma en la nube (AWS) que un equipo externo utilizará para construir el dashboard de resultados.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Realizar pruebas de certificación tanto de los productos como de los procesos utilizando buenas prácticas definidas por la industria: las tres integrantes del equipo son responsables de probar la aplicación —incluyendo pruebas de campo en el colegio piloto— y de reportar y corregir incidencias a través de GitHub, validando el cumplimiento de los requisitos técnicos antes de cada entrega.</w:t>
      </w:r>
      <w:r w:rsidDel="00000000" w:rsidR="00000000" w:rsidRPr="00000000">
        <w:rPr>
          <w:rtl w:val="0"/>
        </w:rPr>
      </w:r>
    </w:p>
    <w:p w:rsidR="00000000" w:rsidDel="00000000" w:rsidP="00000000" w:rsidRDefault="00000000" w:rsidRPr="00000000" w14:paraId="00000020">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3. Relación del Proyecto con los Intereses Profesionales</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A nivel personal, este proyecto se conecta directamente con mis intereses profesionales: liderar o tener a cargo proyectos, trabajar dentro de equipos colaborativos y seguir desarrollando trabajo por el cual siento pasión, con especial interés en la calidad de software, la integración de sistemas y el análisis de datos. El hecho de que EmotionLab trabaje con datos de estudiantes menores de edad añade una dimensión que valoro especialmente: la responsabilidad de gestionar información sensible con estándares altos de privacidad (anonimización, consentimiento informado de los apoderados), algo que quiero seguir desarrollando en mi carrera profesional. Dentro del equipo de EmotionLab asumo el rol de responsable de proveedor y gestión de assets, encargándome de la organización, limpieza, nomenclatura y estructuración de la librería de assets en Unity, además de la documentación formal del proyecto. Este rol me permite ejercitar competencias de organización, estandarización y control de calidad sobre el trabajo de todo el equipo, que son exactamente las habilidades que quiero seguir fortaleciendo en mi desarrollo profesional, particularmente en un contexto de trabajo colaborativo donde la claridad de la documentación y la limpieza del proyecto impactan directamente en la eficiencia del resto de mis compañeras y en la confiabilidad de los datos que se entregan a terceros (docentes, equipo de dashboard).</w:t>
      </w:r>
      <w:r w:rsidDel="00000000" w:rsidR="00000000" w:rsidRPr="00000000">
        <w:rPr>
          <w:rtl w:val="0"/>
        </w:rPr>
      </w:r>
    </w:p>
    <w:p w:rsidR="00000000" w:rsidDel="00000000" w:rsidP="00000000" w:rsidRDefault="00000000" w:rsidRPr="00000000" w14:paraId="00000022">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4. Argumento del por qué el Proyecto es Factible de Realizarse en el Marco de la Asignatura</w:t>
      </w:r>
      <w:r w:rsidDel="00000000" w:rsidR="00000000" w:rsidRPr="00000000">
        <w:rPr>
          <w:rtl w:val="0"/>
        </w:rPr>
      </w:r>
    </w:p>
    <w:p w:rsidR="00000000" w:rsidDel="00000000" w:rsidP="00000000" w:rsidRDefault="00000000" w:rsidRPr="00000000" w14:paraId="00000023">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EmotionLab es factible de desarrollarse dentro del tiempo y la estructura de la asignatura Capstone por las siguientes razones: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Equipo y roles definidos: el proyecto es desarrollado por un equipo de tres integrantes, con roles claramente distribuidos —documentación y gestión de assets; integración de API y administración del servidor en AWS; desarrollo en Unity, corrección de errores y generación del APK— y con testeo y control de versiones compartido por las tres a través de GitHub.</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Planificación temporal realista: el trabajo se organiza en 13 semanas según la Carta Gantt del proyecto —Fase 1 de planificación (semanas 1 a 4), Fase 2 de diseño, implementación VR y pruebas de campo (semanas 5 a 11) y Fase 3 de cierre y defensa final (semanas 12 y 13)—, utilizando Kanban en GitHub Projects, lo que permite ajustar el alcance dentro del semestre.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Materiales y herramientas disponibles: el equipo cuenta con Unity (URP), dispositivos Meta Quest, GitHub para control de versiones y una instancia de laboratorio en AWS que se activa manualmente por sesiones de aproximadamente cuatro horas, lo cual es suficiente para las pruebas de integración de datos planificadas.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Alcance acotado y verificable: el alcance de EmotionLab incluye la recolección y transmisión de datos hacia la nube como funcionalidad activa del sistema; queda explícitamente fuera del alcance el desarrollo del modelo de inteligencia artificial y del dashboard que consumirán esos datos, tarea que corresponde a un equipo externo. Esta acotación reduce el riesgo de sobrealcance dentro del tiempo disponible.</w:t>
      </w:r>
      <w:r w:rsidDel="00000000" w:rsidR="00000000" w:rsidRPr="00000000">
        <w:rPr>
          <w:rtl w:val="0"/>
        </w:rPr>
      </w:r>
    </w:p>
    <w:p w:rsidR="00000000" w:rsidDel="00000000" w:rsidP="00000000" w:rsidRDefault="00000000" w:rsidRPr="00000000" w14:paraId="00000028">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En cuanto a factores externos, el principal riesgo identificado es la disponibilidad manual del entorno de AWS (activo solo por sesiones de trabajo y no de forma continua), lo que se ha considerado en la planificación como una restricción de disponibilidad y no como un bloqueador del desarrollo, ya que las pruebas del módulo de Telemetría y Navegación pueden realizarse de forma local antes de las sesiones de integración con la nube. Un segundo factor es la coordinación con el colegio piloto en Viña del Mar para las sesiones de prueba de campo, lo que se aborda estableciendo un cronograma acordado con antelación y consentimientos informados firmados antes del inicio de las pruebas.</w:t>
      </w:r>
      <w:r w:rsidDel="00000000" w:rsidR="00000000" w:rsidRPr="00000000">
        <w:rPr>
          <w:rtl w:val="0"/>
        </w:rPr>
      </w:r>
    </w:p>
    <w:p w:rsidR="00000000" w:rsidDel="00000000" w:rsidP="00000000" w:rsidRDefault="00000000" w:rsidRPr="00000000" w14:paraId="00000029">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5. Objetivos</w:t>
      </w:r>
      <w:r w:rsidDel="00000000" w:rsidR="00000000" w:rsidRPr="00000000">
        <w:rPr>
          <w:rtl w:val="0"/>
        </w:rPr>
      </w:r>
    </w:p>
    <w:p w:rsidR="00000000" w:rsidDel="00000000" w:rsidP="00000000" w:rsidRDefault="00000000" w:rsidRPr="00000000" w14:paraId="0000002A">
      <w:pPr>
        <w:spacing w:after="60" w:before="160" w:lineRule="auto"/>
        <w:jc w:val="both"/>
        <w:rPr/>
      </w:pPr>
      <w:r w:rsidDel="00000000" w:rsidR="00000000" w:rsidRPr="00000000">
        <w:rPr>
          <w:rFonts w:ascii="Calibri" w:cs="Calibri" w:eastAsia="Calibri" w:hAnsi="Calibri"/>
          <w:b w:val="1"/>
          <w:bCs w:val="1"/>
          <w:i w:val="0"/>
          <w:iCs w:val="0"/>
          <w:color w:val="2e2e2e"/>
          <w:sz w:val="22"/>
          <w:szCs w:val="22"/>
          <w:rtl w:val="0"/>
        </w:rPr>
        <w:t xml:space="preserve">Objetivo general</w:t>
      </w:r>
      <w:r w:rsidDel="00000000" w:rsidR="00000000" w:rsidRPr="00000000">
        <w:rPr>
          <w:rtl w:val="0"/>
        </w:rPr>
      </w:r>
    </w:p>
    <w:p w:rsidR="00000000" w:rsidDel="00000000" w:rsidP="00000000" w:rsidRDefault="00000000" w:rsidRPr="00000000" w14:paraId="0000002B">
      <w:pPr>
        <w:spacing w:after="160" w:lineRule="auto"/>
        <w:jc w:val="both"/>
        <w:rPr/>
      </w:pPr>
      <w:r w:rsidDel="00000000" w:rsidR="00000000" w:rsidRPr="00000000">
        <w:rPr>
          <w:rFonts w:ascii="Calibri" w:cs="Calibri" w:eastAsia="Calibri" w:hAnsi="Calibri"/>
          <w:b w:val="0"/>
          <w:bCs w:val="0"/>
          <w:i w:val="1"/>
          <w:iCs w:val="1"/>
          <w:sz w:val="21"/>
          <w:szCs w:val="21"/>
          <w:rtl w:val="0"/>
        </w:rPr>
        <w:t xml:space="preserve">Medir de forma objetiva la respuesta emocional y de atención de estudiantes de Enseñanza Media mediante una experiencia de realidad virtual, y entregar esa información a los docentes para ajustar sus metodologías.</w:t>
      </w:r>
      <w:r w:rsidDel="00000000" w:rsidR="00000000" w:rsidRPr="00000000">
        <w:rPr>
          <w:rtl w:val="0"/>
        </w:rPr>
      </w:r>
    </w:p>
    <w:p w:rsidR="00000000" w:rsidDel="00000000" w:rsidP="00000000" w:rsidRDefault="00000000" w:rsidRPr="00000000" w14:paraId="0000002C">
      <w:pPr>
        <w:spacing w:after="60" w:before="160" w:lineRule="auto"/>
        <w:jc w:val="both"/>
        <w:rPr/>
      </w:pPr>
      <w:r w:rsidDel="00000000" w:rsidR="00000000" w:rsidRPr="00000000">
        <w:rPr>
          <w:rFonts w:ascii="Calibri" w:cs="Calibri" w:eastAsia="Calibri" w:hAnsi="Calibri"/>
          <w:b w:val="1"/>
          <w:bCs w:val="1"/>
          <w:i w:val="0"/>
          <w:iCs w:val="0"/>
          <w:color w:val="2e2e2e"/>
          <w:sz w:val="22"/>
          <w:szCs w:val="22"/>
          <w:rtl w:val="0"/>
        </w:rPr>
        <w:t xml:space="preserve">Objetivos específicos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O1 — Diseñar el entorno VR: cinco escenarios de exigencia creciente, con check-in inicial y final. Cómo: gestión de assets y builds iterativos probados en visor.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O2 — Construir la arquitectura de datos: captura del recorrido y transmisión segura vía AWS al equipo de dashboard. Cómo: integración con el servidor mediante API, validando en cada iteración que la captura y el envío de los datos de telemetría se realicen de forma correcta y segura.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O3 — Ejecutar las pruebas de campo: colegio de Viña del Mar, mínimo 20 estudiantes, dos veces por semana durante un mes. Cómo: sesiones piloto coordinadas con el establecimiento, con builds validadas con el servidor antes de cada iteración de pruebas.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O4 — Proteger la privacidad de los datos: trabajo con menores de edad, anonimización estricta y consentimientos informados. Cómo: cifrado, datos anonimizados y autorización de cada apoderado.</w:t>
      </w:r>
      <w:r w:rsidDel="00000000" w:rsidR="00000000" w:rsidRPr="00000000">
        <w:rPr>
          <w:rtl w:val="0"/>
        </w:rPr>
      </w:r>
    </w:p>
    <w:p w:rsidR="00000000" w:rsidDel="00000000" w:rsidP="00000000" w:rsidRDefault="00000000" w:rsidRPr="00000000" w14:paraId="00000031">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6. Propuesta Metodológica de Trabajo</w:t>
      </w:r>
      <w:r w:rsidDel="00000000" w:rsidR="00000000" w:rsidRPr="00000000">
        <w:rPr>
          <w:rtl w:val="0"/>
        </w:rPr>
      </w:r>
    </w:p>
    <w:p w:rsidR="00000000" w:rsidDel="00000000" w:rsidP="00000000" w:rsidRDefault="00000000" w:rsidRPr="00000000" w14:paraId="00000032">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El equipo utiliza una metodología de trabajo ágil de tipo Kanban, apoyada en un tablero de GitHub Projects para la gestión visual de tareas (por hacer / en curso / hecho) y en una Carta Gantt complementaria para la planificación temporal de alto nivel (13 semanas en total, semana 1 a semana 13). El desarrollo se organiza en tres fases: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Fase 1 — Planificación (semanas 1 a 4): planificación del proyecto y coordinación con el colegio piloto.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Fase 2 — Diseño, implementación y pruebas (semanas 5 a 11): construcción de la funcionalidad núcleo y del sistema de navegación entre las cinco escenas (Alpha), seguida de pulido visual, iluminación horneada, materiales emisivos y exportación local de datos en JSON (Beta), junto con la arquitectura de datos, los consentimientos informados, las pruebas de campo en el colegio piloto y la transmisión de datos hacia AWS.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Fase 3 — Cierre (semanas 12 y 13): congelamiento de versión (freeze), ensayo y defensa final del proyecto.</w:t>
      </w:r>
      <w:r w:rsidDel="00000000" w:rsidR="00000000" w:rsidRPr="00000000">
        <w:rPr>
          <w:rtl w:val="0"/>
        </w:rPr>
      </w:r>
    </w:p>
    <w:p w:rsidR="00000000" w:rsidDel="00000000" w:rsidP="00000000" w:rsidRDefault="00000000" w:rsidRPr="00000000" w14:paraId="00000036">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Los roles están distribuidos entre las tres integrantes del equipo (documentación y gestión de assets; integración de API y administración del servidor AWS; corrección de errores y generación de APK), mientras que el testeo de la aplicación y el control de versiones mediante GitHub son responsabilidad compartida por las tres.</w:t>
      </w:r>
      <w:r w:rsidDel="00000000" w:rsidR="00000000" w:rsidRPr="00000000">
        <w:rPr>
          <w:rtl w:val="0"/>
        </w:rPr>
      </w:r>
    </w:p>
    <w:p w:rsidR="00000000" w:rsidDel="00000000" w:rsidP="00000000" w:rsidRDefault="00000000" w:rsidRPr="00000000" w14:paraId="00000037">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7. Plan de Trabajo para el Proyecto APT</w:t>
      </w:r>
      <w:r w:rsidDel="00000000" w:rsidR="00000000" w:rsidRPr="00000000">
        <w:rPr>
          <w:rtl w:val="0"/>
        </w:rPr>
      </w:r>
    </w:p>
    <w:p w:rsidR="00000000" w:rsidDel="00000000" w:rsidP="00000000" w:rsidRDefault="00000000" w:rsidRPr="00000000" w14:paraId="00000038">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El plan de trabajo considera los siguientes recursos, plazos, facilitadores y obstaculizadores: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Recursos: Unity (URP), dispositivos Meta Quest, cuentas y repositorio en GitHub, instancia de laboratorio en AWS (activación manual, ventanas de ~4 horas), y coordinación con el colegio piloto en Viña del Mar para las pruebas de campo.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Duración: 13 semanas de trabajo efectivo (semana 1 a semana 13 del semestre 2 2026), organizadas en Fase 1 de planificación (semanas 1 a 4), Fase 2 de diseño, implementación VR y pruebas de campo (semanas 5 a 11) y Fase 3 de cierre, ensayo y defensa final (semanas 12 y 13), según la Carta Gantt del proyecto.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Facilitadores: experiencia previa del equipo con Unity y URP; tablero Kanban ya configurado en GitHub Projects; alcance acotado y explícitamente delimitado frente al equipo externo de IA/dashboard, lo que reduce el riesgo de sobrealcance.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Obstaculizadores: disponibilidad no continua del entorno AWS (solo por sesiones manuales de ~4 horas); coordinación de tres roles técnicos distintos dentro del equipo; y la logística de agendar las sesiones de prueba de campo con el colegio (mínimo 20 estudiantes, dos veces por semana durante un mes), que depende de la disponibilidad del establecimiento y de la firma previa de los consentimientos informados de los apoderados.</w:t>
      </w:r>
      <w:r w:rsidDel="00000000" w:rsidR="00000000" w:rsidRPr="00000000">
        <w:rPr>
          <w:rtl w:val="0"/>
        </w:rPr>
      </w:r>
    </w:p>
    <w:p w:rsidR="00000000" w:rsidDel="00000000" w:rsidP="00000000" w:rsidRDefault="00000000" w:rsidRPr="00000000" w14:paraId="0000003D">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8. Propuesta de Evidencias</w:t>
      </w:r>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Las siguientes evidencias permitirán dar cuenta del logro de las actividades del Proyecto APT: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Repositorio de GitHub con historial de commits y tablero Kanban, como evidencia de avance y de control de versiones del equipo.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Builds APK generadas en cada hito de fase (Fase 2: Alpha y Beta; Fase 3: cierre), instalables y probadas en el visor Meta Quest.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Archivos JSON de sesiones de prueba exportados localmente por el módulo de Telemetría, como evidencia del registro correcto de los check-in pre y post sesión.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Registro (capturas o video) de las cinco escenas navegables cumpliendo el estándar de 72 FPS, como evidencia del funcionamiento del módulo de Navegación.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Bitácora de las sesiones piloto realizadas en el colegio de Viña del Mar (fechas, número de estudiantes, incidencias), como evidencia de la ejecución de las pruebas de campo.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Consentimientos informados firmados por los apoderados de los y las estudiantes participantes, como evidencia del resguardo ético y de privacidad exigido por trabajar con menores de edad.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Documentación formal del proyecto (Acta de Constitución, ERS/SRS, Carta Gantt) versionada en el repositorio, como evidencia de la gestión documental del proyecto.</w:t>
      </w:r>
      <w:r w:rsidDel="00000000" w:rsidR="00000000" w:rsidRPr="00000000">
        <w:rPr>
          <w:rtl w:val="0"/>
        </w:rPr>
      </w:r>
    </w:p>
    <w:p w:rsidR="00000000" w:rsidDel="00000000" w:rsidP="00000000" w:rsidRDefault="00000000" w:rsidRPr="00000000" w14:paraId="0000004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9. Conclusions</w:t>
      </w:r>
      <w:r w:rsidDel="00000000" w:rsidR="00000000" w:rsidRPr="00000000">
        <w:rPr>
          <w:rtl w:val="0"/>
        </w:rPr>
      </w:r>
    </w:p>
    <w:p w:rsidR="00000000" w:rsidDel="00000000" w:rsidP="00000000" w:rsidRDefault="00000000" w:rsidRPr="00000000" w14:paraId="00000048">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Defining EmotionLab during this first phase of the Capstone course helped me confirm that this project is a good fit for both the requirements of the course and my own professional goals. Breaking the project down into three modules — Telemetry, Navigation, and Interaction — made it easier to see how the graduate competencies apply concretely to our work, especially software development, project management, and data modeling. Working with a real target population — secondary school students and their teachers — also made the ethical and privacy dimension of the project much more concrete: defining clear objectives, a realistic field-testing plan with a partner school, and explicit data-protection measures for minors were not optional details but core parts of a feasible project definition. Taking on the role of documentation and asset management also confirmed that I enjoy working on the structure and quality side of a project, not only on writing formal documents but on keeping the whole Unity asset library organized and consistent for the rest of the team. I am confident that the scope we defined, split into three phases across 13 weeks — planning, VR design and implementation with field testing, and final closing — is realistic for a three-person team within one semester, and that the boundary we set — collecting and transmitting data is part of our scope, while building the external AI model and dashboard is not — keeps the project achievable without losing its relevance to a real use case.</w:t>
      </w:r>
      <w:r w:rsidDel="00000000" w:rsidR="00000000" w:rsidRPr="00000000">
        <w:rPr>
          <w:rtl w:val="0"/>
        </w:rPr>
      </w:r>
    </w:p>
    <w:p w:rsidR="00000000" w:rsidDel="00000000" w:rsidP="00000000" w:rsidRDefault="00000000" w:rsidRPr="00000000" w14:paraId="00000049">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10. Reflection</w:t>
      </w:r>
      <w:r w:rsidDel="00000000" w:rsidR="00000000" w:rsidRPr="00000000">
        <w:rPr>
          <w:rtl w:val="0"/>
        </w:rPr>
      </w:r>
    </w:p>
    <w:p w:rsidR="00000000" w:rsidDel="00000000" w:rsidP="00000000" w:rsidRDefault="00000000" w:rsidRPr="00000000" w14:paraId="0000004A">
      <w:pPr>
        <w:spacing w:after="160" w:lineRule="auto"/>
        <w:jc w:val="both"/>
        <w:rPr/>
      </w:pPr>
      <w:r w:rsidDel="00000000" w:rsidR="00000000" w:rsidRPr="00000000">
        <w:rPr>
          <w:rFonts w:ascii="Calibri" w:cs="Calibri" w:eastAsia="Calibri" w:hAnsi="Calibri"/>
          <w:b w:val="0"/>
          <w:bCs w:val="0"/>
          <w:i w:val="0"/>
          <w:iCs w:val="0"/>
          <w:sz w:val="21"/>
          <w:szCs w:val="21"/>
          <w:rtl w:val="0"/>
        </w:rPr>
        <w:t xml:space="preserve">Working on this first formal definition of EmotionLab made me reflect on how much I value having a clear role inside a team, and how much that clarity depends on good documentation. Early on, it would have been easy to describe the project only in terms of what the Unity developer builds, but writing this report forced me to make explicit what my own contribution actually is: keeping the project organized, naming things consistently, and making sure decisions are written down so the whole team can rely on them. Aligning the objectives, the field-testing plan, and the privacy safeguards into one coherent narrative also showed me how easily a project’s different documents can drift apart if no one takes responsibility for consistency — which is exactly the kind of quality-control work I want to keep doing. That matches what I want for my professional future — leading or being responsible for projects, working closely with other people, and focusing on software quality and systems integration rather than only on writing code. I also realized that feasibility is not just about having enough time; it is about being honest regarding what is really inside the scope of the project, and about the added responsibility of working with sensitive data from minors. Recognizing that the external AI model and dashboard are outside EmotionLab’s scope, while the data collection, transmission, and privacy pipeline are not, was an important distinction to make clearly in this definition, and I want to keep that same discipline throughout the rest of the Capstone.</w:t>
      </w:r>
      <w:r w:rsidDel="00000000" w:rsidR="00000000" w:rsidRPr="00000000">
        <w:rPr>
          <w:rtl w:val="0"/>
        </w:rPr>
      </w:r>
    </w:p>
    <w:p w:rsidR="00000000" w:rsidDel="00000000" w:rsidP="00000000" w:rsidRDefault="00000000" w:rsidRPr="00000000" w14:paraId="000000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pBdr>
          <w:left w:color="f5a800" w:space="6" w:sz="24" w:val="single"/>
        </w:pBdr>
        <w:spacing w:after="120" w:before="280" w:lineRule="auto"/>
        <w:jc w:val="both"/>
        <w:rPr/>
      </w:pPr>
      <w:r w:rsidDel="00000000" w:rsidR="00000000" w:rsidRPr="00000000">
        <w:rPr>
          <w:rFonts w:ascii="Calibri" w:cs="Calibri" w:eastAsia="Calibri" w:hAnsi="Calibri"/>
          <w:b w:val="1"/>
          <w:bCs w:val="1"/>
          <w:color w:val="1a2b4a"/>
          <w:sz w:val="28"/>
          <w:szCs w:val="28"/>
          <w:rtl w:val="0"/>
        </w:rPr>
        <w:t xml:space="preserve">Anexo — Autoevaluación con Pauta (Rúbrica)</w:t>
      </w:r>
      <w:r w:rsidDel="00000000" w:rsidR="00000000" w:rsidRPr="00000000">
        <w:rPr>
          <w:rtl w:val="0"/>
        </w:rPr>
      </w:r>
    </w:p>
    <w:p w:rsidR="00000000" w:rsidDel="00000000" w:rsidP="00000000" w:rsidRDefault="00000000" w:rsidRPr="00000000" w14:paraId="0000004D">
      <w:pPr>
        <w:spacing w:after="160" w:lineRule="auto"/>
        <w:jc w:val="both"/>
        <w:rPr/>
      </w:pPr>
      <w:r w:rsidDel="00000000" w:rsidR="00000000" w:rsidRPr="00000000">
        <w:rPr>
          <w:rFonts w:ascii="Calibri" w:cs="Calibri" w:eastAsia="Calibri" w:hAnsi="Calibri"/>
          <w:b w:val="0"/>
          <w:bCs w:val="0"/>
          <w:i w:val="1"/>
          <w:iCs w:val="1"/>
          <w:color w:val="595959"/>
          <w:sz w:val="19"/>
          <w:szCs w:val="19"/>
          <w:rtl w:val="0"/>
        </w:rPr>
        <w:t xml:space="preserve">A continuación se presenta la autoevaluación de los 12 indicadores de evaluación de la pauta, marcando el nivel de logro percibido para la versión actual de este informe, junto con una breve justificación. Este es un borrador de autoevaluación para revisión de la estudiante antes de la entrega formal.</w:t>
      </w:r>
      <w:r w:rsidDel="00000000" w:rsidR="00000000" w:rsidRPr="00000000">
        <w:rPr>
          <w:rtl w:val="0"/>
        </w:rPr>
      </w:r>
    </w:p>
    <w:tbl>
      <w:tblPr>
        <w:tblStyle w:val="Table3"/>
        <w:tblW w:w="9635.0" w:type="dxa"/>
        <w:jc w:val="center"/>
        <w:tblLayout w:type="fixed"/>
        <w:tblLook w:val="0400"/>
      </w:tblPr>
      <w:tblGrid>
        <w:gridCol w:w="4081"/>
        <w:gridCol w:w="1700"/>
        <w:gridCol w:w="3004"/>
        <w:gridCol w:w="850"/>
        <w:tblGridChange w:id="0">
          <w:tblGrid>
            <w:gridCol w:w="4081"/>
            <w:gridCol w:w="1700"/>
            <w:gridCol w:w="3004"/>
            <w:gridCol w:w="850"/>
          </w:tblGrid>
        </w:tblGridChange>
      </w:tblGrid>
      <w:tr>
        <w:trPr>
          <w:cantSplit w:val="0"/>
          <w:tblHeader w:val="0"/>
        </w:trPr>
        <w:tc>
          <w:tcPr>
            <w:tcBorders>
              <w:bottom w:color="f5a800" w:space="0" w:sz="8" w:val="single"/>
            </w:tcBorders>
            <w:shd w:fill="1a2b4a" w:val="clear"/>
            <w:tcMar>
              <w:top w:w="60.0" w:type="dxa"/>
              <w:left w:w="120.0" w:type="dxa"/>
              <w:bottom w:w="60.0" w:type="dxa"/>
              <w:right w:w="120.0" w:type="dxa"/>
            </w:tcMar>
          </w:tcPr>
          <w:p w:rsidR="00000000" w:rsidDel="00000000" w:rsidP="00000000" w:rsidRDefault="00000000" w:rsidRPr="00000000" w14:paraId="0000004E">
            <w:pPr>
              <w:jc w:val="both"/>
              <w:rPr/>
            </w:pPr>
            <w:r w:rsidDel="00000000" w:rsidR="00000000" w:rsidRPr="00000000">
              <w:rPr>
                <w:rFonts w:ascii="Calibri" w:cs="Calibri" w:eastAsia="Calibri" w:hAnsi="Calibri"/>
                <w:b w:val="1"/>
                <w:bCs w:val="1"/>
                <w:color w:val="ffffff"/>
                <w:sz w:val="18"/>
                <w:szCs w:val="18"/>
                <w:rtl w:val="0"/>
              </w:rPr>
              <w:t xml:space="preserve">Indicador de Evaluación</w:t>
            </w:r>
            <w:r w:rsidDel="00000000" w:rsidR="00000000" w:rsidRPr="00000000">
              <w:rPr>
                <w:rtl w:val="0"/>
              </w:rPr>
            </w:r>
          </w:p>
        </w:tc>
        <w:tc>
          <w:tcPr>
            <w:tcBorders>
              <w:bottom w:color="f5a800" w:space="0" w:sz="8" w:val="single"/>
            </w:tcBorders>
            <w:shd w:fill="1a2b4a" w:val="clear"/>
            <w:tcMar>
              <w:top w:w="60.0" w:type="dxa"/>
              <w:left w:w="120.0" w:type="dxa"/>
              <w:bottom w:w="60.0" w:type="dxa"/>
              <w:right w:w="120.0" w:type="dxa"/>
            </w:tcMar>
          </w:tcPr>
          <w:p w:rsidR="00000000" w:rsidDel="00000000" w:rsidP="00000000" w:rsidRDefault="00000000" w:rsidRPr="00000000" w14:paraId="0000004F">
            <w:pPr>
              <w:jc w:val="both"/>
              <w:rPr/>
            </w:pPr>
            <w:r w:rsidDel="00000000" w:rsidR="00000000" w:rsidRPr="00000000">
              <w:rPr>
                <w:rFonts w:ascii="Calibri" w:cs="Calibri" w:eastAsia="Calibri" w:hAnsi="Calibri"/>
                <w:b w:val="1"/>
                <w:bCs w:val="1"/>
                <w:color w:val="ffffff"/>
                <w:sz w:val="18"/>
                <w:szCs w:val="18"/>
                <w:rtl w:val="0"/>
              </w:rPr>
              <w:t xml:space="preserve">Nivel Autoevaluado</w:t>
            </w:r>
            <w:r w:rsidDel="00000000" w:rsidR="00000000" w:rsidRPr="00000000">
              <w:rPr>
                <w:rtl w:val="0"/>
              </w:rPr>
            </w:r>
          </w:p>
        </w:tc>
        <w:tc>
          <w:tcPr>
            <w:tcBorders>
              <w:bottom w:color="f5a800" w:space="0" w:sz="8" w:val="single"/>
            </w:tcBorders>
            <w:shd w:fill="1a2b4a" w:val="clear"/>
            <w:tcMar>
              <w:top w:w="60.0" w:type="dxa"/>
              <w:left w:w="120.0" w:type="dxa"/>
              <w:bottom w:w="60.0" w:type="dxa"/>
              <w:right w:w="120.0" w:type="dxa"/>
            </w:tcMar>
          </w:tcPr>
          <w:p w:rsidR="00000000" w:rsidDel="00000000" w:rsidP="00000000" w:rsidRDefault="00000000" w:rsidRPr="00000000" w14:paraId="00000050">
            <w:pPr>
              <w:jc w:val="both"/>
              <w:rPr/>
            </w:pPr>
            <w:r w:rsidDel="00000000" w:rsidR="00000000" w:rsidRPr="00000000">
              <w:rPr>
                <w:rFonts w:ascii="Calibri" w:cs="Calibri" w:eastAsia="Calibri" w:hAnsi="Calibri"/>
                <w:b w:val="1"/>
                <w:bCs w:val="1"/>
                <w:color w:val="ffffff"/>
                <w:sz w:val="18"/>
                <w:szCs w:val="18"/>
                <w:rtl w:val="0"/>
              </w:rPr>
              <w:t xml:space="preserve">Justificación breve</w:t>
            </w:r>
            <w:r w:rsidDel="00000000" w:rsidR="00000000" w:rsidRPr="00000000">
              <w:rPr>
                <w:rtl w:val="0"/>
              </w:rPr>
            </w:r>
          </w:p>
        </w:tc>
        <w:tc>
          <w:tcPr>
            <w:tcBorders>
              <w:bottom w:color="f5a800" w:space="0" w:sz="8" w:val="single"/>
            </w:tcBorders>
            <w:shd w:fill="1a2b4a" w:val="clear"/>
            <w:tcMar>
              <w:top w:w="60.0" w:type="dxa"/>
              <w:left w:w="120.0" w:type="dxa"/>
              <w:bottom w:w="60.0" w:type="dxa"/>
              <w:right w:w="120.0" w:type="dxa"/>
            </w:tcMar>
          </w:tcPr>
          <w:p w:rsidR="00000000" w:rsidDel="00000000" w:rsidP="00000000" w:rsidRDefault="00000000" w:rsidRPr="00000000" w14:paraId="00000051">
            <w:pPr>
              <w:jc w:val="both"/>
              <w:rPr/>
            </w:pPr>
            <w:r w:rsidDel="00000000" w:rsidR="00000000" w:rsidRPr="00000000">
              <w:rPr>
                <w:rFonts w:ascii="Calibri" w:cs="Calibri" w:eastAsia="Calibri" w:hAnsi="Calibri"/>
                <w:b w:val="1"/>
                <w:bCs w:val="1"/>
                <w:color w:val="ffffff"/>
                <w:sz w:val="18"/>
                <w:szCs w:val="18"/>
                <w:rtl w:val="0"/>
              </w:rPr>
              <w:t xml:space="preserve">Pond.</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2">
            <w:pPr>
              <w:jc w:val="both"/>
              <w:rPr/>
            </w:pPr>
            <w:r w:rsidDel="00000000" w:rsidR="00000000" w:rsidRPr="00000000">
              <w:rPr>
                <w:rFonts w:ascii="Calibri" w:cs="Calibri" w:eastAsia="Calibri" w:hAnsi="Calibri"/>
                <w:b w:val="1"/>
                <w:bCs w:val="1"/>
                <w:color w:val="1a2b4a"/>
                <w:sz w:val="17"/>
                <w:szCs w:val="17"/>
                <w:rtl w:val="0"/>
              </w:rPr>
              <w:t xml:space="preserve">1. Describe brevemente en qué consiste el Proyecto APT, justificando su relevancia para el campo laboral de su carrera.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3">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4">
            <w:pPr>
              <w:jc w:val="both"/>
              <w:rPr/>
            </w:pPr>
            <w:r w:rsidDel="00000000" w:rsidR="00000000" w:rsidRPr="00000000">
              <w:rPr>
                <w:rFonts w:ascii="Calibri" w:cs="Calibri" w:eastAsia="Calibri" w:hAnsi="Calibri"/>
                <w:color w:val="595959"/>
                <w:sz w:val="17"/>
                <w:szCs w:val="17"/>
                <w:rtl w:val="0"/>
              </w:rPr>
              <w:t xml:space="preserve">Se describe el proyecto y se justifica su relevancia para el campo laboral en la sección 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5">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jc w:val="both"/>
              <w:rPr/>
            </w:pPr>
            <w:r w:rsidDel="00000000" w:rsidR="00000000" w:rsidRPr="00000000">
              <w:rPr>
                <w:rFonts w:ascii="Calibri" w:cs="Calibri" w:eastAsia="Calibri" w:hAnsi="Calibri"/>
                <w:b w:val="1"/>
                <w:bCs w:val="1"/>
                <w:color w:val="1a2b4a"/>
                <w:sz w:val="17"/>
                <w:szCs w:val="17"/>
                <w:rtl w:val="0"/>
              </w:rPr>
              <w:t xml:space="preserve">2. Relaciona el Proyecto APT con las competencias del perfil de egreso de su Plan de Estudio.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jc w:val="both"/>
              <w:rPr/>
            </w:pPr>
            <w:r w:rsidDel="00000000" w:rsidR="00000000" w:rsidRPr="00000000">
              <w:rPr>
                <w:rFonts w:ascii="Calibri" w:cs="Calibri" w:eastAsia="Calibri" w:hAnsi="Calibri"/>
                <w:color w:val="595959"/>
                <w:sz w:val="17"/>
                <w:szCs w:val="17"/>
                <w:rtl w:val="0"/>
              </w:rPr>
              <w:t xml:space="preserve">La sección 2 relaciona explícitamente cuatro competencias del perfil de egreso con actividades concretas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A">
            <w:pPr>
              <w:jc w:val="both"/>
              <w:rPr/>
            </w:pPr>
            <w:r w:rsidDel="00000000" w:rsidR="00000000" w:rsidRPr="00000000">
              <w:rPr>
                <w:rFonts w:ascii="Calibri" w:cs="Calibri" w:eastAsia="Calibri" w:hAnsi="Calibri"/>
                <w:b w:val="1"/>
                <w:bCs w:val="1"/>
                <w:color w:val="1a2b4a"/>
                <w:sz w:val="17"/>
                <w:szCs w:val="17"/>
                <w:rtl w:val="0"/>
              </w:rPr>
              <w:t xml:space="preserve">3. Relaciona el Proyecto APT con sus intereses profesionales.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B">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C">
            <w:pPr>
              <w:jc w:val="both"/>
              <w:rPr/>
            </w:pPr>
            <w:r w:rsidDel="00000000" w:rsidR="00000000" w:rsidRPr="00000000">
              <w:rPr>
                <w:rFonts w:ascii="Calibri" w:cs="Calibri" w:eastAsia="Calibri" w:hAnsi="Calibri"/>
                <w:color w:val="595959"/>
                <w:sz w:val="17"/>
                <w:szCs w:val="17"/>
                <w:rtl w:val="0"/>
              </w:rPr>
              <w:t xml:space="preserve">La sección 3 explica con claridad la conexión entre el rol asumido y los intereses profesionales de la autora.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5D">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jc w:val="both"/>
              <w:rPr/>
            </w:pPr>
            <w:r w:rsidDel="00000000" w:rsidR="00000000" w:rsidRPr="00000000">
              <w:rPr>
                <w:rFonts w:ascii="Calibri" w:cs="Calibri" w:eastAsia="Calibri" w:hAnsi="Calibri"/>
                <w:b w:val="1"/>
                <w:bCs w:val="1"/>
                <w:color w:val="1a2b4a"/>
                <w:sz w:val="17"/>
                <w:szCs w:val="17"/>
                <w:rtl w:val="0"/>
              </w:rPr>
              <w:t xml:space="preserve">4. Argumenta por qué el proyecto es factible de realizarse en el marco de la 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jc w:val="both"/>
              <w:rPr/>
            </w:pPr>
            <w:r w:rsidDel="00000000" w:rsidR="00000000" w:rsidRPr="00000000">
              <w:rPr>
                <w:rFonts w:ascii="Calibri" w:cs="Calibri" w:eastAsia="Calibri" w:hAnsi="Calibri"/>
                <w:color w:val="595959"/>
                <w:sz w:val="17"/>
                <w:szCs w:val="17"/>
                <w:rtl w:val="0"/>
              </w:rPr>
              <w:t xml:space="preserve">La sección 4 considera tiempo, materiales, roles y factores externos (AWS, colegio piloto), incluyendo cómo se abordarían las dificultades.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2">
            <w:pPr>
              <w:jc w:val="both"/>
              <w:rPr/>
            </w:pPr>
            <w:r w:rsidDel="00000000" w:rsidR="00000000" w:rsidRPr="00000000">
              <w:rPr>
                <w:rFonts w:ascii="Calibri" w:cs="Calibri" w:eastAsia="Calibri" w:hAnsi="Calibri"/>
                <w:b w:val="1"/>
                <w:bCs w:val="1"/>
                <w:color w:val="1a2b4a"/>
                <w:sz w:val="17"/>
                <w:szCs w:val="17"/>
                <w:rtl w:val="0"/>
              </w:rPr>
              <w:t xml:space="preserve">5. Formula objetivos claros, concisos y coherentes con la disciplina y la situación a abordar.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3">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4">
            <w:pPr>
              <w:jc w:val="both"/>
              <w:rPr/>
            </w:pPr>
            <w:r w:rsidDel="00000000" w:rsidR="00000000" w:rsidRPr="00000000">
              <w:rPr>
                <w:rFonts w:ascii="Calibri" w:cs="Calibri" w:eastAsia="Calibri" w:hAnsi="Calibri"/>
                <w:color w:val="595959"/>
                <w:sz w:val="17"/>
                <w:szCs w:val="17"/>
                <w:rtl w:val="0"/>
              </w:rPr>
              <w:t xml:space="preserve">La sección 5 formula un objetivo general y cuatro objetivos específicos, coherentes con la disciplina y la situación a abordar.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5">
            <w:pPr>
              <w:jc w:val="both"/>
              <w:rPr/>
            </w:pPr>
            <w:r w:rsidDel="00000000" w:rsidR="00000000" w:rsidRPr="00000000">
              <w:rPr>
                <w:rFonts w:ascii="Calibri" w:cs="Calibri" w:eastAsia="Calibri" w:hAnsi="Calibri"/>
                <w:b w:val="1"/>
                <w:bCs w:val="1"/>
                <w:color w:val="1a2b4a"/>
                <w:sz w:val="17"/>
                <w:szCs w:val="17"/>
                <w:rtl w:val="0"/>
              </w:rPr>
              <w:t xml:space="preserve">10%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jc w:val="both"/>
              <w:rPr/>
            </w:pPr>
            <w:r w:rsidDel="00000000" w:rsidR="00000000" w:rsidRPr="00000000">
              <w:rPr>
                <w:rFonts w:ascii="Calibri" w:cs="Calibri" w:eastAsia="Calibri" w:hAnsi="Calibri"/>
                <w:b w:val="1"/>
                <w:bCs w:val="1"/>
                <w:color w:val="1a2b4a"/>
                <w:sz w:val="17"/>
                <w:szCs w:val="17"/>
                <w:rtl w:val="0"/>
              </w:rPr>
              <w:t xml:space="preserve">6. Propone una metodología de trabajo que permite alcanzar los objetivos propuestos y es pertinente con los requerimientos disciplinares.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jc w:val="both"/>
              <w:rPr/>
            </w:pPr>
            <w:r w:rsidDel="00000000" w:rsidR="00000000" w:rsidRPr="00000000">
              <w:rPr>
                <w:rFonts w:ascii="Calibri" w:cs="Calibri" w:eastAsia="Calibri" w:hAnsi="Calibri"/>
                <w:color w:val="595959"/>
                <w:sz w:val="17"/>
                <w:szCs w:val="17"/>
                <w:rtl w:val="0"/>
              </w:rPr>
              <w:t xml:space="preserve">La sección 6 describe la metodología Kanban/Gantt y las tres fases de desarrollo del proyecto (Fase 1, Fase 2 y Fase 3) alineadas con las 13 semanas de la Carta Gantt.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jc w:val="both"/>
              <w:rPr/>
            </w:pPr>
            <w:r w:rsidDel="00000000" w:rsidR="00000000" w:rsidRPr="00000000">
              <w:rPr>
                <w:rFonts w:ascii="Calibri" w:cs="Calibri" w:eastAsia="Calibri" w:hAnsi="Calibri"/>
                <w:b w:val="1"/>
                <w:bCs w:val="1"/>
                <w:color w:val="1a2b4a"/>
                <w:sz w:val="17"/>
                <w:szCs w:val="17"/>
                <w:rtl w:val="0"/>
              </w:rPr>
              <w:t xml:space="preserve">10%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A">
            <w:pPr>
              <w:jc w:val="both"/>
              <w:rPr/>
            </w:pPr>
            <w:r w:rsidDel="00000000" w:rsidR="00000000" w:rsidRPr="00000000">
              <w:rPr>
                <w:rFonts w:ascii="Calibri" w:cs="Calibri" w:eastAsia="Calibri" w:hAnsi="Calibri"/>
                <w:b w:val="1"/>
                <w:bCs w:val="1"/>
                <w:color w:val="1a2b4a"/>
                <w:sz w:val="17"/>
                <w:szCs w:val="17"/>
                <w:rtl w:val="0"/>
              </w:rPr>
              <w:t xml:space="preserve">7. Establece un plan de trabajo para su proyecto APT considerando los recursos, duración, facilitadores y obstaculizadores en el desarrollo de las actividades.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B">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C">
            <w:pPr>
              <w:jc w:val="both"/>
              <w:rPr/>
            </w:pPr>
            <w:r w:rsidDel="00000000" w:rsidR="00000000" w:rsidRPr="00000000">
              <w:rPr>
                <w:rFonts w:ascii="Calibri" w:cs="Calibri" w:eastAsia="Calibri" w:hAnsi="Calibri"/>
                <w:color w:val="595959"/>
                <w:sz w:val="17"/>
                <w:szCs w:val="17"/>
                <w:rtl w:val="0"/>
              </w:rPr>
              <w:t xml:space="preserve">La sección 7 detalla recursos, duración, facilitadores y obstaculizadores de forma explícita.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6D">
            <w:pPr>
              <w:jc w:val="both"/>
              <w:rPr/>
            </w:pPr>
            <w:r w:rsidDel="00000000" w:rsidR="00000000" w:rsidRPr="00000000">
              <w:rPr>
                <w:rFonts w:ascii="Calibri" w:cs="Calibri" w:eastAsia="Calibri" w:hAnsi="Calibri"/>
                <w:b w:val="1"/>
                <w:bCs w:val="1"/>
                <w:color w:val="1a2b4a"/>
                <w:sz w:val="17"/>
                <w:szCs w:val="17"/>
                <w:rtl w:val="0"/>
              </w:rPr>
              <w:t xml:space="preserve">10%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jc w:val="both"/>
              <w:rPr/>
            </w:pPr>
            <w:r w:rsidDel="00000000" w:rsidR="00000000" w:rsidRPr="00000000">
              <w:rPr>
                <w:rFonts w:ascii="Calibri" w:cs="Calibri" w:eastAsia="Calibri" w:hAnsi="Calibri"/>
                <w:b w:val="1"/>
                <w:bCs w:val="1"/>
                <w:color w:val="1a2b4a"/>
                <w:sz w:val="17"/>
                <w:szCs w:val="17"/>
                <w:rtl w:val="0"/>
              </w:rPr>
              <w:t xml:space="preserve">8. Determina evidencias, justificando cómo estas dan cuenta del logro de las actividades del Proyecto APT.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jc w:val="both"/>
              <w:rPr/>
            </w:pPr>
            <w:r w:rsidDel="00000000" w:rsidR="00000000" w:rsidRPr="00000000">
              <w:rPr>
                <w:rFonts w:ascii="Calibri" w:cs="Calibri" w:eastAsia="Calibri" w:hAnsi="Calibri"/>
                <w:color w:val="595959"/>
                <w:sz w:val="17"/>
                <w:szCs w:val="17"/>
                <w:rtl w:val="0"/>
              </w:rPr>
              <w:t xml:space="preserve">La sección 8 lista siete evidencias concretas y justifica qué actividad o módulo acredita cada una.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jc w:val="both"/>
              <w:rPr/>
            </w:pPr>
            <w:r w:rsidDel="00000000" w:rsidR="00000000" w:rsidRPr="00000000">
              <w:rPr>
                <w:rFonts w:ascii="Calibri" w:cs="Calibri" w:eastAsia="Calibri" w:hAnsi="Calibri"/>
                <w:b w:val="1"/>
                <w:bCs w:val="1"/>
                <w:color w:val="1a2b4a"/>
                <w:sz w:val="17"/>
                <w:szCs w:val="17"/>
                <w:rtl w:val="0"/>
              </w:rPr>
              <w:t xml:space="preserve">10%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2">
            <w:pPr>
              <w:jc w:val="both"/>
              <w:rPr/>
            </w:pPr>
            <w:r w:rsidDel="00000000" w:rsidR="00000000" w:rsidRPr="00000000">
              <w:rPr>
                <w:rFonts w:ascii="Calibri" w:cs="Calibri" w:eastAsia="Calibri" w:hAnsi="Calibri"/>
                <w:b w:val="1"/>
                <w:bCs w:val="1"/>
                <w:color w:val="1a2b4a"/>
                <w:sz w:val="17"/>
                <w:szCs w:val="17"/>
                <w:rtl w:val="0"/>
              </w:rPr>
              <w:t xml:space="preserve">9. Utiliza reglas de redacción, ortografía (literal, puntual, acentual) y las normas para citas y referencias.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3">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4">
            <w:pPr>
              <w:jc w:val="both"/>
              <w:rPr/>
            </w:pPr>
            <w:r w:rsidDel="00000000" w:rsidR="00000000" w:rsidRPr="00000000">
              <w:rPr>
                <w:rFonts w:ascii="Calibri" w:cs="Calibri" w:eastAsia="Calibri" w:hAnsi="Calibri"/>
                <w:color w:val="595959"/>
                <w:sz w:val="17"/>
                <w:szCs w:val="17"/>
                <w:rtl w:val="0"/>
              </w:rPr>
              <w:t xml:space="preserve">El texto no presenta errores relevantes de redacción u ortografía.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5">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jc w:val="both"/>
              <w:rPr/>
            </w:pPr>
            <w:r w:rsidDel="00000000" w:rsidR="00000000" w:rsidRPr="00000000">
              <w:rPr>
                <w:rFonts w:ascii="Calibri" w:cs="Calibri" w:eastAsia="Calibri" w:hAnsi="Calibri"/>
                <w:b w:val="1"/>
                <w:bCs w:val="1"/>
                <w:color w:val="1a2b4a"/>
                <w:sz w:val="17"/>
                <w:szCs w:val="17"/>
                <w:rtl w:val="0"/>
              </w:rPr>
              <w:t xml:space="preserve">10. Cumple con el formato del informe establecido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jc w:val="both"/>
              <w:rPr/>
            </w:pPr>
            <w:r w:rsidDel="00000000" w:rsidR="00000000" w:rsidRPr="00000000">
              <w:rPr>
                <w:rFonts w:ascii="Calibri" w:cs="Calibri" w:eastAsia="Calibri" w:hAnsi="Calibri"/>
                <w:color w:val="595959"/>
                <w:sz w:val="17"/>
                <w:szCs w:val="17"/>
                <w:rtl w:val="0"/>
              </w:rPr>
              <w:t xml:space="preserve">El informe sigue el formato institucional (portada, tabla de datos, numeración de páginas, estructura de secciones) solicitado por la 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jc w:val="both"/>
              <w:rPr/>
            </w:pPr>
            <w:r w:rsidDel="00000000" w:rsidR="00000000" w:rsidRPr="00000000">
              <w:rPr>
                <w:rFonts w:ascii="Calibri" w:cs="Calibri" w:eastAsia="Calibri" w:hAnsi="Calibri"/>
                <w:b w:val="1"/>
                <w:bCs w:val="1"/>
                <w:color w:val="1a2b4a"/>
                <w:sz w:val="17"/>
                <w:szCs w:val="17"/>
                <w:rtl w:val="0"/>
              </w:rPr>
              <w:t xml:space="preserve">5%</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A">
            <w:pPr>
              <w:jc w:val="both"/>
              <w:rPr/>
            </w:pPr>
            <w:r w:rsidDel="00000000" w:rsidR="00000000" w:rsidRPr="00000000">
              <w:rPr>
                <w:rFonts w:ascii="Calibri" w:cs="Calibri" w:eastAsia="Calibri" w:hAnsi="Calibri"/>
                <w:b w:val="1"/>
                <w:bCs w:val="1"/>
                <w:color w:val="1a2b4a"/>
                <w:sz w:val="17"/>
                <w:szCs w:val="17"/>
                <w:rtl w:val="0"/>
              </w:rPr>
              <w:t xml:space="preserve">11. Cumple con los indicadores de calidad requeridos en la presentación del diseño del Proyecto APT de acuerdo a estándares definidos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B">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C">
            <w:pPr>
              <w:jc w:val="both"/>
              <w:rPr/>
            </w:pPr>
            <w:r w:rsidDel="00000000" w:rsidR="00000000" w:rsidRPr="00000000">
              <w:rPr>
                <w:rFonts w:ascii="Calibri" w:cs="Calibri" w:eastAsia="Calibri" w:hAnsi="Calibri"/>
                <w:color w:val="595959"/>
                <w:sz w:val="17"/>
                <w:szCs w:val="17"/>
                <w:rtl w:val="0"/>
              </w:rPr>
              <w:t xml:space="preserve">El informe evidencia, a lo largo de las secciones 1 a 8, indicadores de calidad de al menos cuatro competencias del perfil de egreso: pruebas de certificación (testeo compartido en GitHub y pruebas de campo), gestión de proyectos (Kanban y Carta Gantt), modelos de datos (estructura de telemetría en JSON) y desarrollo de software (integración de los tres módulos en Unity/URP).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tcPr>
          <w:p w:rsidR="00000000" w:rsidDel="00000000" w:rsidP="00000000" w:rsidRDefault="00000000" w:rsidRPr="00000000" w14:paraId="0000007D">
            <w:pPr>
              <w:jc w:val="both"/>
              <w:rPr/>
            </w:pPr>
            <w:r w:rsidDel="00000000" w:rsidR="00000000" w:rsidRPr="00000000">
              <w:rPr>
                <w:rFonts w:ascii="Calibri" w:cs="Calibri" w:eastAsia="Calibri" w:hAnsi="Calibri"/>
                <w:b w:val="1"/>
                <w:bCs w:val="1"/>
                <w:color w:val="1a2b4a"/>
                <w:sz w:val="17"/>
                <w:szCs w:val="17"/>
                <w:rtl w:val="0"/>
              </w:rPr>
              <w:t xml:space="preserve">20%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jc w:val="both"/>
              <w:rPr/>
            </w:pPr>
            <w:r w:rsidDel="00000000" w:rsidR="00000000" w:rsidRPr="00000000">
              <w:rPr>
                <w:rFonts w:ascii="Calibri" w:cs="Calibri" w:eastAsia="Calibri" w:hAnsi="Calibri"/>
                <w:b w:val="1"/>
                <w:bCs w:val="1"/>
                <w:color w:val="1a2b4a"/>
                <w:sz w:val="17"/>
                <w:szCs w:val="17"/>
                <w:rtl w:val="0"/>
              </w:rPr>
              <w:t xml:space="preserve">12. Comunica de forma escrita usando el idioma inglés en situaciones socio-laborales a un nivel intermedio alto en modalidad intensiva.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jc w:val="both"/>
              <w:rPr/>
            </w:pPr>
            <w:r w:rsidDel="00000000" w:rsidR="00000000" w:rsidRPr="00000000">
              <w:rPr>
                <w:rFonts w:ascii="Calibri" w:cs="Calibri" w:eastAsia="Calibri" w:hAnsi="Calibri"/>
                <w:b w:val="1"/>
                <w:bCs w:val="1"/>
                <w:color w:val="595959"/>
                <w:sz w:val="17"/>
                <w:szCs w:val="17"/>
                <w:rtl w:val="0"/>
              </w:rPr>
              <w:t xml:space="preserve">Completamente Logrado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jc w:val="both"/>
              <w:rPr/>
            </w:pPr>
            <w:r w:rsidDel="00000000" w:rsidR="00000000" w:rsidRPr="00000000">
              <w:rPr>
                <w:rFonts w:ascii="Calibri" w:cs="Calibri" w:eastAsia="Calibri" w:hAnsi="Calibri"/>
                <w:color w:val="595959"/>
                <w:sz w:val="17"/>
                <w:szCs w:val="17"/>
                <w:rtl w:val="0"/>
              </w:rPr>
              <w:t xml:space="preserve">Conclusions y Reflection están redactados íntegramente en inglés, con un nivel de desarrollo de ideas adecuado.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both"/>
              <w:rPr/>
            </w:pPr>
            <w:r w:rsidDel="00000000" w:rsidR="00000000" w:rsidRPr="00000000">
              <w:rPr>
                <w:rFonts w:ascii="Calibri" w:cs="Calibri" w:eastAsia="Calibri" w:hAnsi="Calibri"/>
                <w:b w:val="1"/>
                <w:bCs w:val="1"/>
                <w:color w:val="1a2b4a"/>
                <w:sz w:val="17"/>
                <w:szCs w:val="17"/>
                <w:rtl w:val="0"/>
              </w:rPr>
              <w:t xml:space="preserve">10%</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82">
            <w:pPr>
              <w:jc w:val="both"/>
              <w:rPr/>
            </w:pPr>
            <w:r w:rsidDel="00000000" w:rsidR="00000000" w:rsidRPr="00000000">
              <w:rPr>
                <w:rFonts w:ascii="Calibri" w:cs="Calibri" w:eastAsia="Calibri" w:hAnsi="Calibri"/>
                <w:b w:val="1"/>
                <w:bCs w:val="1"/>
                <w:color w:val="ffffff"/>
                <w:sz w:val="18"/>
                <w:szCs w:val="18"/>
                <w:rtl w:val="0"/>
              </w:rPr>
              <w:t xml:space="preserve">Total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83">
            <w:pPr>
              <w:jc w:val="both"/>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84">
            <w:pPr>
              <w:jc w:val="both"/>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60.0" w:type="dxa"/>
              <w:left w:w="120.0" w:type="dxa"/>
              <w:bottom w:w="60.0" w:type="dxa"/>
              <w:right w:w="120.0" w:type="dxa"/>
            </w:tcMar>
          </w:tcPr>
          <w:p w:rsidR="00000000" w:rsidDel="00000000" w:rsidP="00000000" w:rsidRDefault="00000000" w:rsidRPr="00000000" w14:paraId="00000085">
            <w:pPr>
              <w:jc w:val="both"/>
              <w:rPr/>
            </w:pPr>
            <w:r w:rsidDel="00000000" w:rsidR="00000000" w:rsidRPr="00000000">
              <w:rPr>
                <w:rFonts w:ascii="Calibri" w:cs="Calibri" w:eastAsia="Calibri" w:hAnsi="Calibri"/>
                <w:b w:val="1"/>
                <w:bCs w:val="1"/>
                <w:color w:val="f5a800"/>
                <w:sz w:val="18"/>
                <w:szCs w:val="18"/>
                <w:rtl w:val="0"/>
              </w:rPr>
              <w:t xml:space="preserve">100%</w:t>
            </w:r>
            <w:r w:rsidDel="00000000" w:rsidR="00000000" w:rsidRPr="00000000">
              <w:rPr>
                <w:rtl w:val="0"/>
              </w:rPr>
            </w:r>
          </w:p>
        </w:tc>
      </w:tr>
    </w:tbl>
    <w:p w:rsidR="00000000" w:rsidDel="00000000" w:rsidP="00000000" w:rsidRDefault="00000000" w:rsidRPr="00000000" w14:paraId="00000086">
      <w:pPr>
        <w:spacing w:after="80" w:lineRule="auto"/>
        <w:jc w:val="both"/>
        <w:rPr/>
      </w:pPr>
      <w:r w:rsidDel="00000000" w:rsidR="00000000" w:rsidRPr="00000000">
        <w:rPr>
          <w:rtl w:val="0"/>
        </w:rPr>
      </w:r>
    </w:p>
    <w:sectPr>
      <w:footerReference r:id="rId8"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Capstone · PTY4614 · Autoevaluación Fase 1 — EmotionLab      |      Pág. </w:t>
    </w: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BTEosH1WIYbTGNfaQMDv0AXdQ==">CgMxLjA4AHIhMTZUQlJmc1hIbFBWSWhaS3ltMzFoYXZkcHluVHVZSHkw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