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40"/>
          <w:szCs w:val="40"/>
        </w:rPr>
        <w:t xml:space="preserve">MARIE KILO</w:t>
      </w:r>
    </w:p>
    <w:p>
      <w:pPr>
        <w:spacing w:after="60"/>
      </w:pPr>
      <w:r>
        <w:rPr>
          <w:b/>
          <w:bCs/>
          <w:color w:val="B0164A"/>
          <w:sz w:val="20"/>
          <w:szCs w:val="20"/>
        </w:rPr>
        <w:t xml:space="preserve">STAGIAIRE DATA ENGINEER</w:t>
      </w:r>
    </w:p>
    <w:p>
      <w:pPr>
        <w:pBdr>
          <w:bottom w:val="single" w:color="B0164A" w:sz="6"/>
        </w:pBdr>
        <w:spacing w:after="100"/>
      </w:pPr>
      <w:r>
        <w:rPr>
          <w:color w:val="4A4A4A"/>
          <w:sz w:val="18"/>
          <w:szCs w:val="18"/>
        </w:rPr>
        <w:t xml:space="preserve">Lyon, France  |  07 84 72 84 64  |  kilomarinette@gmail.com  |  Permis B  |  Télétravail ou présentiel  |  Disponible pour un stage dès octobre 2026</w:t>
      </w:r>
    </w:p>
    <w:p>
      <w:pPr>
        <w:pBdr>
          <w:bottom w:val="single" w:color="B0164A" w:sz="4"/>
        </w:pBdr>
        <w:spacing w:after="45" w:before="120"/>
      </w:pPr>
      <w:r>
        <w:rPr>
          <w:b/>
          <w:bCs/>
          <w:color w:val="B0164A"/>
          <w:sz w:val="21"/>
          <w:szCs w:val="21"/>
        </w:rPr>
        <w:t xml:space="preserve">À PROPOS DE MOI</w:t>
      </w:r>
    </w:p>
    <w:p>
      <w:pPr>
        <w:spacing w:after="60"/>
      </w:pPr>
      <w:r>
        <w:rPr>
          <w:color w:val="1A1A1A"/>
          <w:sz w:val="18"/>
          <w:szCs w:val="18"/>
        </w:rPr>
        <w:t xml:space="preserve">Diplômée d'un Master 2 en Big Data et IA (2ᵉ de promotion, Grade A) et forte de </w:t>
      </w:r>
      <w:r>
        <w:rPr>
          <w:b/>
          <w:bCs/>
          <w:color w:val="1A1A1A"/>
          <w:sz w:val="18"/>
          <w:szCs w:val="18"/>
        </w:rPr>
        <w:t xml:space="preserve">7 ans d'expérience bancaire</w:t>
      </w:r>
      <w:r>
        <w:rPr>
          <w:color w:val="1A1A1A"/>
          <w:sz w:val="18"/>
          <w:szCs w:val="18"/>
        </w:rPr>
        <w:t xml:space="preserve"> (crédit, gestion de portefeuille), je suis actuellement en formation </w:t>
      </w:r>
      <w:r>
        <w:rPr>
          <w:b/>
          <w:bCs/>
          <w:color w:val="1A1A1A"/>
          <w:sz w:val="18"/>
          <w:szCs w:val="18"/>
        </w:rPr>
        <w:t xml:space="preserve">Data Engineer (Bac+5, Titre RNCP 37638)</w:t>
      </w:r>
      <w:r>
        <w:rPr>
          <w:color w:val="1A1A1A"/>
          <w:sz w:val="18"/>
          <w:szCs w:val="18"/>
        </w:rPr>
        <w:t xml:space="preserve"> chez Simplon Lyon. Je recherche un </w:t>
      </w:r>
      <w:r>
        <w:rPr>
          <w:b/>
          <w:bCs/>
          <w:color w:val="1A1A1A"/>
          <w:sz w:val="18"/>
          <w:szCs w:val="18"/>
        </w:rPr>
        <w:t xml:space="preserve">stage de fin de formation de 5 mois à partir d'octobre 2026</w:t>
      </w:r>
      <w:r>
        <w:rPr>
          <w:color w:val="1A1A1A"/>
          <w:sz w:val="18"/>
          <w:szCs w:val="18"/>
        </w:rPr>
        <w:t xml:space="preserve"> pour mettre en pratique mes compétences en ingénierie des données.</w:t>
      </w:r>
    </w:p>
    <w:p>
      <w:pPr>
        <w:spacing w:after="80"/>
      </w:pPr>
      <w:r>
        <w:rPr>
          <w:color w:val="1A1A1A"/>
          <w:sz w:val="17"/>
          <w:szCs w:val="17"/>
        </w:rPr>
        <w:t xml:space="preserve">Atouts : Autonomie, Esprit d'équipe, Adaptabilité aux nouvelles technologies, Résolution de problèmes complexes.</w:t>
      </w:r>
    </w:p>
    <w:p>
      <w:pPr>
        <w:pBdr>
          <w:bottom w:val="single" w:color="B0164A" w:sz="4"/>
        </w:pBdr>
        <w:spacing w:after="45" w:before="120"/>
      </w:pPr>
      <w:r>
        <w:rPr>
          <w:b/>
          <w:bCs/>
          <w:color w:val="B0164A"/>
          <w:sz w:val="21"/>
          <w:szCs w:val="21"/>
        </w:rPr>
        <w:t xml:space="preserve">FORMATION</w:t>
      </w:r>
    </w:p>
    <w:p>
      <w:pPr>
        <w:tabs>
          <w:tab w:val="right" w:pos="10943"/>
        </w:tabs>
        <w:spacing w:after="8" w:before="55"/>
      </w:pPr>
      <w:r>
        <w:rPr>
          <w:b/>
          <w:bCs/>
          <w:color w:val="1A1A1A"/>
          <w:sz w:val="19"/>
          <w:szCs w:val="19"/>
        </w:rPr>
        <w:t xml:space="preserve">Data Engineering — Titre RNCP 37638 (Bac+5), niveau 7</w:t>
      </w:r>
      <w:r>
        <w:rPr>
          <w:i/>
          <w:iCs/>
          <w:color w:val="4A4A4A"/>
          <w:sz w:val="17"/>
          <w:szCs w:val="17"/>
        </w:rPr>
        <w:t xml:space="preserve">	Mai 2026 → Avril 2027 (en cours)</w:t>
      </w:r>
    </w:p>
    <w:p>
      <w:pPr>
        <w:spacing w:after="22"/>
      </w:pPr>
      <w:r>
        <w:rPr>
          <w:i/>
          <w:iCs/>
          <w:color w:val="4A4A4A"/>
          <w:sz w:val="17"/>
          <w:szCs w:val="17"/>
        </w:rPr>
        <w:t xml:space="preserve">Simplon Lyon — 805h en centre + stage de 5 mois en entreprise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Experte en infrastructures de données massives.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Cursus intensif de 11 mois, mêlant projets pédagogiques (dont un projet fil rouge de mégabase de données) et modules réglementaires (RGPD, cybersécurité, numérique responsable).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SQL (SQLite, PostgreSQL, psycopg2, pgAdmin), EDA (Pandas).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Python (fichiers, HTTP/API, scraping, programmation orientée objet), modélisation MERISE, nettoyage et harmonisation de données dans le respect du RGPD.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b/>
          <w:bCs/>
          <w:color w:val="1A1A1A"/>
          <w:sz w:val="17"/>
          <w:szCs w:val="17"/>
        </w:rPr>
        <w:t xml:space="preserve">Modélisation et entrepôt de données</w:t>
      </w:r>
      <w:r>
        <w:rPr>
          <w:color w:val="1A1A1A"/>
          <w:sz w:val="17"/>
          <w:szCs w:val="17"/>
        </w:rPr>
        <w:t xml:space="preserve"> : modélisation en étoile et en flocon, conception et intégration d'un data warehouse, ETL/ELT, OLAP/OLTP, intégration de dbt, historisation des dimensions (SCD2).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b/>
          <w:bCs/>
          <w:color w:val="1A1A1A"/>
          <w:sz w:val="17"/>
          <w:szCs w:val="17"/>
        </w:rPr>
        <w:t xml:space="preserve">Data lake et infrastructure</w:t>
      </w:r>
      <w:r>
        <w:rPr>
          <w:color w:val="1A1A1A"/>
          <w:sz w:val="17"/>
          <w:szCs w:val="17"/>
        </w:rPr>
        <w:t xml:space="preserve"> : conteneurisation Docker, bases NoSQL (MongoDB), stockage objet et format Parquet, traitement distribué avec Apache Spark, orchestration Airflow, introduction à Kafka et au streaming, gouvernance et catalogue de données, conception d'API REST.</w:t>
      </w:r>
    </w:p>
    <w:p>
      <w:pPr>
        <w:pBdr>
          <w:bottom w:val="single" w:color="B0164A" w:sz="4"/>
        </w:pBdr>
        <w:spacing w:after="45" w:before="120"/>
      </w:pPr>
      <w:r>
        <w:rPr>
          <w:b/>
          <w:bCs/>
          <w:color w:val="B0164A"/>
          <w:sz w:val="21"/>
          <w:szCs w:val="21"/>
        </w:rPr>
        <w:t xml:space="preserve">DIPLÔMES ANTÉRIEURS</w:t>
      </w:r>
    </w:p>
    <w:p>
      <w:pPr>
        <w:tabs>
          <w:tab w:val="right" w:pos="10943"/>
        </w:tabs>
        <w:spacing w:after="8" w:before="55"/>
      </w:pPr>
      <w:r>
        <w:rPr>
          <w:b/>
          <w:bCs/>
          <w:color w:val="1A1A1A"/>
          <w:sz w:val="19"/>
          <w:szCs w:val="19"/>
        </w:rPr>
        <w:t xml:space="preserve">Master 2 Informatique — Data &amp; Intelligence for Smart Systems</w:t>
      </w:r>
      <w:r>
        <w:rPr>
          <w:i/>
          <w:iCs/>
          <w:color w:val="4A4A4A"/>
          <w:sz w:val="17"/>
          <w:szCs w:val="17"/>
        </w:rPr>
        <w:t xml:space="preserve">	2023 – 2024</w:t>
      </w:r>
    </w:p>
    <w:p>
      <w:pPr>
        <w:spacing w:after="22"/>
      </w:pPr>
      <w:r>
        <w:rPr>
          <w:i/>
          <w:iCs/>
          <w:color w:val="4A4A4A"/>
          <w:sz w:val="17"/>
          <w:szCs w:val="17"/>
        </w:rPr>
        <w:t xml:space="preserve">Université Claude Bernard Lyon 1, Lyon — 2ᵉ de promotion, Grade ECTS A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Machine Learning (supervisé/non supervisé), systèmes Big Data hétérogènes, services intelligents pilotés par l'IA, blockchain, analyse d'images. Cursus suivi à 100% en anglais.</w:t>
      </w:r>
    </w:p>
    <w:p>
      <w:pPr>
        <w:tabs>
          <w:tab w:val="right" w:pos="10943"/>
        </w:tabs>
        <w:spacing w:after="8" w:before="55"/>
      </w:pPr>
      <w:r>
        <w:rPr>
          <w:b/>
          <w:bCs/>
          <w:color w:val="1A1A1A"/>
          <w:sz w:val="19"/>
          <w:szCs w:val="19"/>
        </w:rPr>
        <w:t xml:space="preserve">Magistère — Systèmes d'Information de Gestion (SIG)</w:t>
      </w:r>
      <w:r>
        <w:rPr>
          <w:i/>
          <w:iCs/>
          <w:color w:val="4A4A4A"/>
          <w:sz w:val="17"/>
          <w:szCs w:val="17"/>
        </w:rPr>
        <w:t xml:space="preserve">	2014 – 2016</w:t>
      </w:r>
    </w:p>
    <w:p>
      <w:pPr>
        <w:spacing w:after="22"/>
      </w:pPr>
      <w:r>
        <w:rPr>
          <w:i/>
          <w:iCs/>
          <w:color w:val="4A4A4A"/>
          <w:sz w:val="17"/>
          <w:szCs w:val="17"/>
        </w:rPr>
        <w:t xml:space="preserve">Faculté d'Économie, Université d'Alep, Syrie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Thèse : prédire les prêts en défaut dans les banques à l'aide de l'intelligence artificielle.</w:t>
      </w:r>
    </w:p>
    <w:p>
      <w:pPr>
        <w:tabs>
          <w:tab w:val="right" w:pos="10943"/>
        </w:tabs>
        <w:spacing w:after="8" w:before="55"/>
      </w:pPr>
      <w:r>
        <w:rPr>
          <w:b/>
          <w:bCs/>
          <w:color w:val="1A1A1A"/>
          <w:sz w:val="19"/>
          <w:szCs w:val="19"/>
        </w:rPr>
        <w:t xml:space="preserve">Licence en Économie — Statistique et Systèmes d'Information de Gestion</w:t>
      </w:r>
      <w:r>
        <w:rPr>
          <w:i/>
          <w:iCs/>
          <w:color w:val="4A4A4A"/>
          <w:sz w:val="17"/>
          <w:szCs w:val="17"/>
        </w:rPr>
        <w:t xml:space="preserve">	2009 – 2013</w:t>
      </w:r>
    </w:p>
    <w:p>
      <w:pPr>
        <w:spacing w:after="22"/>
      </w:pPr>
      <w:r>
        <w:rPr>
          <w:i/>
          <w:iCs/>
          <w:color w:val="4A4A4A"/>
          <w:sz w:val="17"/>
          <w:szCs w:val="17"/>
        </w:rPr>
        <w:t xml:space="preserve">Faculté d'Économie, Université d'Alep, Syrie</w:t>
      </w:r>
    </w:p>
    <w:p>
      <w:pPr>
        <w:pBdr>
          <w:bottom w:val="single" w:color="B0164A" w:sz="4"/>
        </w:pBdr>
        <w:spacing w:after="45" w:before="120"/>
      </w:pPr>
      <w:r>
        <w:rPr>
          <w:b/>
          <w:bCs/>
          <w:color w:val="B0164A"/>
          <w:sz w:val="21"/>
          <w:szCs w:val="21"/>
        </w:rPr>
        <w:t xml:space="preserve">EXPÉRIENCES PROFESSIONNELLES</w:t>
      </w:r>
    </w:p>
    <w:p>
      <w:pPr>
        <w:tabs>
          <w:tab w:val="right" w:pos="10943"/>
        </w:tabs>
        <w:spacing w:after="8" w:before="55"/>
      </w:pPr>
      <w:r>
        <w:rPr>
          <w:b/>
          <w:bCs/>
          <w:color w:val="1A1A1A"/>
          <w:sz w:val="19"/>
          <w:szCs w:val="19"/>
        </w:rPr>
        <w:t xml:space="preserve">Data Engineer R&amp;D — POC Data Analysis</w:t>
      </w:r>
      <w:r>
        <w:rPr>
          <w:i/>
          <w:iCs/>
          <w:color w:val="4A4A4A"/>
          <w:sz w:val="17"/>
          <w:szCs w:val="17"/>
        </w:rPr>
        <w:t xml:space="preserve">	Mars 2024 – Septembre 2024 (6 mois)</w:t>
      </w:r>
    </w:p>
    <w:p>
      <w:pPr>
        <w:spacing w:after="22"/>
      </w:pPr>
      <w:r>
        <w:rPr>
          <w:i/>
          <w:iCs/>
          <w:color w:val="4A4A4A"/>
          <w:sz w:val="17"/>
          <w:szCs w:val="17"/>
        </w:rPr>
        <w:t xml:space="preserve">Sopra Banking Software, Annecy — France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Conception d'un pipeline ETL (</w:t>
      </w:r>
      <w:r>
        <w:rPr>
          <w:b/>
          <w:bCs/>
          <w:color w:val="1A1A1A"/>
          <w:sz w:val="17"/>
          <w:szCs w:val="17"/>
        </w:rPr>
        <w:t xml:space="preserve">Spark, MongoDB</w:t>
      </w:r>
      <w:r>
        <w:rPr>
          <w:color w:val="1A1A1A"/>
          <w:sz w:val="17"/>
          <w:szCs w:val="17"/>
        </w:rPr>
        <w:t xml:space="preserve">) pour l'analyse de Big Data bancaires ; nettoyage et fiabilisation des données </w:t>
      </w:r>
      <w:r>
        <w:rPr>
          <w:b/>
          <w:bCs/>
          <w:color w:val="1A1A1A"/>
          <w:sz w:val="17"/>
          <w:szCs w:val="17"/>
        </w:rPr>
        <w:t xml:space="preserve">COBOL</w:t>
      </w:r>
      <w:r>
        <w:rPr>
          <w:color w:val="1A1A1A"/>
          <w:sz w:val="17"/>
          <w:szCs w:val="17"/>
        </w:rPr>
        <w:t xml:space="preserve"> complexes.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Création de tableaux de bord interactifs </w:t>
      </w:r>
      <w:r>
        <w:rPr>
          <w:b/>
          <w:bCs/>
          <w:color w:val="1A1A1A"/>
          <w:sz w:val="17"/>
          <w:szCs w:val="17"/>
        </w:rPr>
        <w:t xml:space="preserve">Metabase BI</w:t>
      </w:r>
      <w:r>
        <w:rPr>
          <w:color w:val="1A1A1A"/>
          <w:sz w:val="17"/>
          <w:szCs w:val="17"/>
        </w:rPr>
        <w:t xml:space="preserve"> pour le pilotage des indicateurs ; automatisation via </w:t>
      </w:r>
      <w:r>
        <w:rPr>
          <w:b/>
          <w:bCs/>
          <w:color w:val="1A1A1A"/>
          <w:sz w:val="17"/>
          <w:szCs w:val="17"/>
        </w:rPr>
        <w:t xml:space="preserve">Kubernetes</w:t>
      </w:r>
      <w:r>
        <w:rPr>
          <w:color w:val="1A1A1A"/>
          <w:sz w:val="17"/>
          <w:szCs w:val="17"/>
        </w:rPr>
        <w:t xml:space="preserve"> et déploiement sur le cloud.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Projet mené en autonomie, de la R&amp;D à la mise en production, pour transformer des données brutes en outils d'aide à la décision.</w:t>
      </w:r>
    </w:p>
    <w:p>
      <w:pPr>
        <w:tabs>
          <w:tab w:val="right" w:pos="10943"/>
        </w:tabs>
        <w:spacing w:after="8" w:before="55"/>
      </w:pPr>
      <w:r>
        <w:rPr>
          <w:b/>
          <w:bCs/>
          <w:color w:val="1A1A1A"/>
          <w:sz w:val="19"/>
          <w:szCs w:val="19"/>
        </w:rPr>
        <w:t xml:space="preserve">Cheffe Régionale du Recouvrement des Dettes en Défaut, Siège Social</w:t>
      </w:r>
      <w:r>
        <w:rPr>
          <w:i/>
          <w:iCs/>
          <w:color w:val="4A4A4A"/>
          <w:sz w:val="17"/>
          <w:szCs w:val="17"/>
        </w:rPr>
        <w:t xml:space="preserve">	Mai 2016 – Octobre 2022 (6 ans et demi)</w:t>
      </w:r>
    </w:p>
    <w:p>
      <w:pPr>
        <w:spacing w:after="22"/>
      </w:pPr>
      <w:r>
        <w:rPr>
          <w:i/>
          <w:iCs/>
          <w:color w:val="4A4A4A"/>
          <w:sz w:val="17"/>
          <w:szCs w:val="17"/>
        </w:rPr>
        <w:t xml:space="preserve">Banque Bemo Saudi Fransi (BBSF), Alep, Syrie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Réduction de plus de </w:t>
      </w:r>
      <w:r>
        <w:rPr>
          <w:b/>
          <w:bCs/>
          <w:color w:val="1A1A1A"/>
          <w:sz w:val="17"/>
          <w:szCs w:val="17"/>
        </w:rPr>
        <w:t xml:space="preserve">75% des créances impayées</w:t>
      </w:r>
      <w:r>
        <w:rPr>
          <w:color w:val="1A1A1A"/>
          <w:sz w:val="17"/>
          <w:szCs w:val="17"/>
        </w:rPr>
        <w:t xml:space="preserve"> via l'analyse de données et l'optimisation des stratégies.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Création de tableaux de bord de suivi pour les dossiers et la gestion des risques de défaut.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b/>
          <w:bCs/>
          <w:color w:val="1A1A1A"/>
          <w:sz w:val="17"/>
          <w:szCs w:val="17"/>
        </w:rPr>
        <w:t xml:space="preserve">3 ans en tant que Conseillère Bancaire</w:t>
      </w:r>
      <w:r>
        <w:rPr>
          <w:color w:val="1A1A1A"/>
          <w:sz w:val="17"/>
          <w:szCs w:val="17"/>
        </w:rPr>
        <w:t xml:space="preserve"> : atteinte de </w:t>
      </w:r>
      <w:r>
        <w:rPr>
          <w:b/>
          <w:bCs/>
          <w:color w:val="1A1A1A"/>
          <w:sz w:val="17"/>
          <w:szCs w:val="17"/>
        </w:rPr>
        <w:t xml:space="preserve">150% des objectifs</w:t>
      </w:r>
      <w:r>
        <w:rPr>
          <w:color w:val="1A1A1A"/>
          <w:sz w:val="17"/>
          <w:szCs w:val="17"/>
        </w:rPr>
        <w:t xml:space="preserve"> de vente ; hausse de 80% des crédits et assurances.</w:t>
      </w:r>
    </w:p>
    <w:p>
      <w:pPr>
        <w:tabs>
          <w:tab w:val="right" w:pos="10943"/>
        </w:tabs>
        <w:spacing w:after="8" w:before="55"/>
      </w:pPr>
      <w:r>
        <w:rPr>
          <w:b/>
          <w:bCs/>
          <w:color w:val="1A1A1A"/>
          <w:sz w:val="19"/>
          <w:szCs w:val="19"/>
        </w:rPr>
        <w:t xml:space="preserve">Enseignante en laboratoire informatique</w:t>
      </w:r>
      <w:r>
        <w:rPr>
          <w:i/>
          <w:iCs/>
          <w:color w:val="4A4A4A"/>
          <w:sz w:val="17"/>
          <w:szCs w:val="17"/>
        </w:rPr>
        <w:t xml:space="preserve">	Janvier 2016 – Mai 2016 (5 mois)</w:t>
      </w:r>
    </w:p>
    <w:p>
      <w:pPr>
        <w:spacing w:after="22"/>
      </w:pPr>
      <w:r>
        <w:rPr>
          <w:i/>
          <w:iCs/>
          <w:color w:val="4A4A4A"/>
          <w:sz w:val="17"/>
          <w:szCs w:val="17"/>
        </w:rPr>
        <w:t xml:space="preserve">École de commerce et marketing, Alep — Syrie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Formation d'étudiants (Bac+2) aux logiciels de gestion comptable (Al-Bazar, Al-Amine).</w:t>
      </w:r>
    </w:p>
    <w:p>
      <w:pPr>
        <w:tabs>
          <w:tab w:val="right" w:pos="10943"/>
        </w:tabs>
        <w:spacing w:after="8" w:before="55"/>
      </w:pPr>
      <w:r>
        <w:rPr>
          <w:b/>
          <w:bCs/>
          <w:color w:val="1A1A1A"/>
          <w:sz w:val="19"/>
          <w:szCs w:val="19"/>
        </w:rPr>
        <w:t xml:space="preserve">Commercial B2B / Dealer</w:t>
      </w:r>
      <w:r>
        <w:rPr>
          <w:i/>
          <w:iCs/>
          <w:color w:val="4A4A4A"/>
          <w:sz w:val="17"/>
          <w:szCs w:val="17"/>
        </w:rPr>
        <w:t xml:space="preserve">	Août 2015 – Novembre 2015 (3 mois)</w:t>
      </w:r>
    </w:p>
    <w:p>
      <w:pPr>
        <w:spacing w:after="22"/>
      </w:pPr>
      <w:r>
        <w:rPr>
          <w:i/>
          <w:iCs/>
          <w:color w:val="4A4A4A"/>
          <w:sz w:val="17"/>
          <w:szCs w:val="17"/>
        </w:rPr>
        <w:t xml:space="preserve">Golden Groupe — Environnement Mate, Lattaquié, Syrie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Négociation et vente de systèmes de filtration d'eau industriels pour de grandes entreprises.</w:t>
      </w:r>
    </w:p>
    <w:p>
      <w:pPr>
        <w:tabs>
          <w:tab w:val="right" w:pos="10943"/>
        </w:tabs>
        <w:spacing w:after="8" w:before="55"/>
      </w:pPr>
      <w:r>
        <w:rPr>
          <w:b/>
          <w:bCs/>
          <w:color w:val="1A1A1A"/>
          <w:sz w:val="19"/>
          <w:szCs w:val="19"/>
        </w:rPr>
        <w:t xml:space="preserve">Comptable</w:t>
      </w:r>
      <w:r>
        <w:rPr>
          <w:i/>
          <w:iCs/>
          <w:color w:val="4A4A4A"/>
          <w:sz w:val="17"/>
          <w:szCs w:val="17"/>
        </w:rPr>
        <w:t xml:space="preserve">	Janvier 2015 – Juillet 2015 (7 mois)</w:t>
      </w:r>
    </w:p>
    <w:p>
      <w:pPr>
        <w:spacing w:after="22"/>
      </w:pPr>
      <w:r>
        <w:rPr>
          <w:i/>
          <w:iCs/>
          <w:color w:val="4A4A4A"/>
          <w:sz w:val="17"/>
          <w:szCs w:val="17"/>
        </w:rPr>
        <w:t xml:space="preserve">Eibo Prince Transport, Alep — Syrie</w:t>
      </w:r>
    </w:p>
    <w:p>
      <w:pPr>
        <w:pStyle w:val="ListParagraph"/>
        <w:numPr>
          <w:ilvl w:val="0"/>
          <w:numId w:val="1"/>
        </w:numPr>
        <w:spacing w:after="14"/>
        <w:ind w:left="260" w:hanging="180"/>
      </w:pPr>
      <w:r>
        <w:rPr>
          <w:color w:val="1A1A1A"/>
          <w:sz w:val="17"/>
          <w:szCs w:val="17"/>
        </w:rPr>
        <w:t xml:space="preserve">Gestion de la comptabilité analytique pour une flotte de bus interurbains.</w:t>
      </w:r>
    </w:p>
    <w:p>
      <w:pPr>
        <w:pBdr>
          <w:bottom w:val="single" w:color="B0164A" w:sz="4"/>
        </w:pBdr>
        <w:spacing w:after="45" w:before="120"/>
      </w:pPr>
      <w:r>
        <w:rPr>
          <w:b/>
          <w:bCs/>
          <w:color w:val="B0164A"/>
          <w:sz w:val="21"/>
          <w:szCs w:val="21"/>
        </w:rPr>
        <w:t xml:space="preserve">COMPÉTENCES INFORMATIQUES</w:t>
      </w:r>
    </w:p>
    <w:p>
      <w:pPr>
        <w:spacing w:after="16"/>
      </w:pPr>
      <w:r>
        <w:rPr>
          <w:b/>
          <w:bCs/>
          <w:color w:val="1A1A1A"/>
          <w:sz w:val="17"/>
          <w:szCs w:val="17"/>
        </w:rPr>
        <w:t xml:space="preserve">Programmation : </w:t>
      </w:r>
      <w:r>
        <w:rPr>
          <w:color w:val="1A1A1A"/>
          <w:sz w:val="17"/>
          <w:szCs w:val="17"/>
        </w:rPr>
        <w:t xml:space="preserve">Python (Pandas, NumPy, Scikit-learn, psycopg2), Git</w:t>
      </w:r>
    </w:p>
    <w:p>
      <w:pPr>
        <w:spacing w:after="16"/>
      </w:pPr>
      <w:r>
        <w:rPr>
          <w:b/>
          <w:bCs/>
          <w:color w:val="1A1A1A"/>
          <w:sz w:val="17"/>
          <w:szCs w:val="17"/>
        </w:rPr>
        <w:t xml:space="preserve">Bases de données : </w:t>
      </w:r>
      <w:r>
        <w:rPr>
          <w:color w:val="1A1A1A"/>
          <w:sz w:val="17"/>
          <w:szCs w:val="17"/>
        </w:rPr>
        <w:t xml:space="preserve">PostgreSQL, pgAdmin, SQLite, SQL, MongoDB, Neo4j</w:t>
      </w:r>
    </w:p>
    <w:p>
      <w:pPr>
        <w:spacing w:after="16"/>
      </w:pPr>
      <w:r>
        <w:rPr>
          <w:b/>
          <w:bCs/>
          <w:color w:val="1A1A1A"/>
          <w:sz w:val="17"/>
          <w:szCs w:val="17"/>
        </w:rPr>
        <w:t xml:space="preserve">Entrepôt &amp; ETL/ELT : </w:t>
      </w:r>
      <w:r>
        <w:rPr>
          <w:color w:val="1A1A1A"/>
          <w:sz w:val="17"/>
          <w:szCs w:val="17"/>
        </w:rPr>
        <w:t xml:space="preserve">Modélisation MERISE, modèles en étoile/flocon, dbt, historisation (SCD2), OLAP/OLTP</w:t>
      </w:r>
    </w:p>
    <w:p>
      <w:pPr>
        <w:spacing w:after="16"/>
      </w:pPr>
      <w:r>
        <w:rPr>
          <w:b/>
          <w:bCs/>
          <w:color w:val="1A1A1A"/>
          <w:sz w:val="17"/>
          <w:szCs w:val="17"/>
        </w:rPr>
        <w:t xml:space="preserve">Big Data &amp; orchestration : </w:t>
      </w:r>
      <w:r>
        <w:rPr>
          <w:color w:val="1A1A1A"/>
          <w:sz w:val="17"/>
          <w:szCs w:val="17"/>
        </w:rPr>
        <w:t xml:space="preserve">Apache Spark (PySpark), Docker, Kubernetes, Talend, notions Airflow et Kafka</w:t>
      </w:r>
    </w:p>
    <w:p>
      <w:pPr>
        <w:spacing w:after="16"/>
      </w:pPr>
      <w:r>
        <w:rPr>
          <w:b/>
          <w:bCs/>
          <w:color w:val="1A1A1A"/>
          <w:sz w:val="17"/>
          <w:szCs w:val="17"/>
        </w:rPr>
        <w:t xml:space="preserve">Visualisation &amp; BI : </w:t>
      </w:r>
      <w:r>
        <w:rPr>
          <w:color w:val="1A1A1A"/>
          <w:sz w:val="17"/>
          <w:szCs w:val="17"/>
        </w:rPr>
        <w:t xml:space="preserve">Metabase, Power BI, Tableau, Excel</w:t>
      </w:r>
    </w:p>
    <w:p>
      <w:pPr>
        <w:spacing w:after="16"/>
      </w:pPr>
      <w:r>
        <w:rPr>
          <w:b/>
          <w:bCs/>
          <w:color w:val="1A1A1A"/>
          <w:sz w:val="17"/>
          <w:szCs w:val="17"/>
        </w:rPr>
        <w:t xml:space="preserve">Pratiques : </w:t>
      </w:r>
      <w:r>
        <w:rPr>
          <w:color w:val="1A1A1A"/>
          <w:sz w:val="17"/>
          <w:szCs w:val="17"/>
        </w:rPr>
        <w:t xml:space="preserve">méthodes Agiles, méthodes ITIL, RGPD</w:t>
      </w:r>
    </w:p>
    <w:p>
      <w:pPr>
        <w:pBdr>
          <w:bottom w:val="single" w:color="B0164A" w:sz="4"/>
        </w:pBdr>
        <w:spacing w:after="45" w:before="120"/>
      </w:pPr>
      <w:r>
        <w:rPr>
          <w:b/>
          <w:bCs/>
          <w:color w:val="B0164A"/>
          <w:sz w:val="21"/>
          <w:szCs w:val="21"/>
        </w:rPr>
        <w:t xml:space="preserve">LANGUES</w:t>
      </w:r>
    </w:p>
    <w:p>
      <w:pPr>
        <w:spacing w:after="60"/>
      </w:pPr>
      <w:r>
        <w:rPr>
          <w:color w:val="1A1A1A"/>
          <w:sz w:val="17"/>
          <w:szCs w:val="17"/>
        </w:rPr>
        <w:t xml:space="preserve">Anglais — Professionnel, Master 2 suivi à 100% en anglais  ·  Français — DUEF B2  ·  Arabe — Langue maternelle</w:t>
      </w:r>
    </w:p>
    <w:sectPr>
      <w:pgSz w:w="11906" w:h="16838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2026-07-24T12:36:12.877Z</dcterms:created>
  <dcterms:modified xsi:type="dcterms:W3CDTF">2026-07-24T12:36:12.894Z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