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A43" w:rsidRDefault="00F170B2">
      <w:pPr>
        <w:rPr>
          <w:rFonts w:ascii="Segoe UI Light" w:hAnsi="Segoe UI Light" w:cs="Segoe UI Light"/>
          <w:b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column">
              <wp:posOffset>1633220</wp:posOffset>
            </wp:positionH>
            <wp:positionV relativeFrom="paragraph">
              <wp:posOffset>-201930</wp:posOffset>
            </wp:positionV>
            <wp:extent cx="1159510" cy="500380"/>
            <wp:effectExtent l="0" t="0" r="0" b="0"/>
            <wp:wrapTight wrapText="bothSides">
              <wp:wrapPolygon edited="0">
                <wp:start x="-4" y="0"/>
                <wp:lineTo x="-4" y="20555"/>
                <wp:lineTo x="21289" y="20555"/>
                <wp:lineTo x="21289" y="0"/>
                <wp:lineTo x="-4" y="0"/>
              </wp:wrapPolygon>
            </wp:wrapTight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3" behindDoc="0" locked="0" layoutInCell="0" allowOverlap="1">
            <wp:simplePos x="0" y="0"/>
            <wp:positionH relativeFrom="column">
              <wp:posOffset>170180</wp:posOffset>
            </wp:positionH>
            <wp:positionV relativeFrom="paragraph">
              <wp:posOffset>-222250</wp:posOffset>
            </wp:positionV>
            <wp:extent cx="916305" cy="523875"/>
            <wp:effectExtent l="0" t="0" r="0" b="0"/>
            <wp:wrapTight wrapText="bothSides">
              <wp:wrapPolygon edited="0">
                <wp:start x="-11" y="0"/>
                <wp:lineTo x="-11" y="21197"/>
                <wp:lineTo x="21100" y="21197"/>
                <wp:lineTo x="21100" y="0"/>
                <wp:lineTo x="-11" y="0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Light" w:hAnsi="Segoe UI Light" w:cs="Segoe UI Light"/>
          <w:b/>
          <w:sz w:val="24"/>
        </w:rPr>
        <w:tab/>
      </w:r>
      <w:r>
        <w:rPr>
          <w:rFonts w:ascii="Segoe UI Light" w:hAnsi="Segoe UI Light" w:cs="Segoe UI Light"/>
          <w:b/>
          <w:sz w:val="24"/>
        </w:rPr>
        <w:tab/>
      </w:r>
      <w:r>
        <w:rPr>
          <w:rFonts w:ascii="Segoe UI Light" w:hAnsi="Segoe UI Light" w:cs="Segoe UI Light"/>
          <w:b/>
          <w:sz w:val="24"/>
        </w:rPr>
        <w:tab/>
      </w:r>
      <w:r>
        <w:rPr>
          <w:rFonts w:ascii="Segoe UI Light" w:hAnsi="Segoe UI Light" w:cs="Segoe UI Light"/>
          <w:b/>
          <w:sz w:val="24"/>
        </w:rPr>
        <w:tab/>
      </w:r>
    </w:p>
    <w:p w:rsidR="00020A43" w:rsidRDefault="00020A43">
      <w:pPr>
        <w:rPr>
          <w:rFonts w:ascii="Segoe UI Light" w:hAnsi="Segoe UI Light" w:cs="Segoe UI Light"/>
          <w:b/>
          <w:sz w:val="24"/>
        </w:rPr>
      </w:pPr>
    </w:p>
    <w:p w:rsidR="00020A43" w:rsidRDefault="00F170B2">
      <w:pPr>
        <w:rPr>
          <w:rFonts w:ascii="Calibri" w:hAnsi="Calibri"/>
          <w:i/>
        </w:rPr>
      </w:pPr>
      <w:r w:rsidRPr="00F170B2">
        <w:rPr>
          <w:rFonts w:cs="Segoe UI Light"/>
          <w:b/>
          <w:color w:val="70AD47" w:themeColor="accent6"/>
          <w:sz w:val="24"/>
        </w:rPr>
        <w:t xml:space="preserve">Piégeage coléoptères </w:t>
      </w:r>
      <w:proofErr w:type="spellStart"/>
      <w:r w:rsidRPr="00F170B2">
        <w:rPr>
          <w:rFonts w:cs="Segoe UI Light"/>
          <w:b/>
          <w:color w:val="70AD47" w:themeColor="accent6"/>
          <w:sz w:val="24"/>
        </w:rPr>
        <w:t>saproxyliques</w:t>
      </w:r>
      <w:proofErr w:type="spellEnd"/>
      <w:r w:rsidRPr="00F170B2">
        <w:rPr>
          <w:rFonts w:cs="Segoe UI Light"/>
          <w:b/>
          <w:color w:val="70AD47" w:themeColor="accent6"/>
          <w:sz w:val="24"/>
        </w:rPr>
        <w:t xml:space="preserve"> PN des Cévennes</w:t>
      </w:r>
      <w:r>
        <w:rPr>
          <w:rFonts w:cs="Segoe UI Light"/>
          <w:color w:val="70AD47" w:themeColor="accent6"/>
          <w:sz w:val="24"/>
        </w:rPr>
        <w:br/>
      </w:r>
      <w:r>
        <w:rPr>
          <w:color w:val="ED7D31" w:themeColor="accent2"/>
        </w:rPr>
        <w:t xml:space="preserve">FICHE DE RELEVÉ PAR SITE - </w:t>
      </w:r>
      <w:r>
        <w:rPr>
          <w:i/>
          <w:color w:val="ED7D31" w:themeColor="accent2"/>
          <w:sz w:val="18"/>
          <w:szCs w:val="18"/>
        </w:rPr>
        <w:t>Version du 17 mars2022</w:t>
      </w:r>
    </w:p>
    <w:tbl>
      <w:tblPr>
        <w:tblStyle w:val="Grilledutableau"/>
        <w:tblpPr w:leftFromText="141" w:rightFromText="141" w:vertAnchor="text" w:horzAnchor="page" w:tblpX="2918" w:tblpY="420"/>
        <w:tblW w:w="2972" w:type="dxa"/>
        <w:tblLayout w:type="fixed"/>
        <w:tblLook w:val="04A0" w:firstRow="1" w:lastRow="0" w:firstColumn="1" w:lastColumn="0" w:noHBand="0" w:noVBand="1"/>
      </w:tblPr>
      <w:tblGrid>
        <w:gridCol w:w="2972"/>
      </w:tblGrid>
      <w:tr w:rsidR="00020A43">
        <w:tc>
          <w:tcPr>
            <w:tcW w:w="2972" w:type="dxa"/>
          </w:tcPr>
          <w:p w:rsidR="00020A43" w:rsidRDefault="00020A4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020A43" w:rsidRDefault="00F170B2">
      <w:pPr>
        <w:rPr>
          <w:rFonts w:ascii="Calibri" w:hAnsi="Calibri"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Relevé des variables</w:t>
      </w:r>
    </w:p>
    <w:p w:rsidR="00020A43" w:rsidRDefault="00F170B2">
      <w:pPr>
        <w:rPr>
          <w:rFonts w:ascii="Calibri" w:hAnsi="Calibri"/>
        </w:rPr>
      </w:pPr>
      <w:r>
        <w:rPr>
          <w:sz w:val="24"/>
          <w:szCs w:val="24"/>
        </w:rPr>
        <w:t xml:space="preserve">Numéro de placette (foret-site- piège)     </w:t>
      </w:r>
      <w:r>
        <w:rPr>
          <w:sz w:val="18"/>
          <w:szCs w:val="18"/>
        </w:rPr>
        <w:t>- 20 m de rayon (12.5 ares / 1257 m²)</w:t>
      </w:r>
      <w:r>
        <w:t xml:space="preserve"> </w:t>
      </w:r>
    </w:p>
    <w:tbl>
      <w:tblPr>
        <w:tblStyle w:val="Grilledutableau"/>
        <w:tblpPr w:leftFromText="141" w:rightFromText="141" w:vertAnchor="text" w:horzAnchor="page" w:tblpX="2881" w:tblpYSpec="top"/>
        <w:tblW w:w="2972" w:type="dxa"/>
        <w:tblLayout w:type="fixed"/>
        <w:tblLook w:val="04A0" w:firstRow="1" w:lastRow="0" w:firstColumn="1" w:lastColumn="0" w:noHBand="0" w:noVBand="1"/>
      </w:tblPr>
      <w:tblGrid>
        <w:gridCol w:w="2972"/>
      </w:tblGrid>
      <w:tr w:rsidR="00020A43">
        <w:tc>
          <w:tcPr>
            <w:tcW w:w="2972" w:type="dxa"/>
          </w:tcPr>
          <w:p w:rsidR="00020A43" w:rsidRDefault="00F170B2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               /                 / 202</w:t>
            </w:r>
          </w:p>
        </w:tc>
      </w:tr>
    </w:tbl>
    <w:tbl>
      <w:tblPr>
        <w:tblStyle w:val="Grilledutableau"/>
        <w:tblpPr w:leftFromText="141" w:rightFromText="141" w:vertAnchor="text" w:horzAnchor="page" w:tblpX="10741" w:tblpY="401"/>
        <w:tblW w:w="4847" w:type="dxa"/>
        <w:tblLayout w:type="fixed"/>
        <w:tblLook w:val="04A0" w:firstRow="1" w:lastRow="0" w:firstColumn="1" w:lastColumn="0" w:noHBand="0" w:noVBand="1"/>
      </w:tblPr>
      <w:tblGrid>
        <w:gridCol w:w="4847"/>
      </w:tblGrid>
      <w:tr w:rsidR="00020A43">
        <w:trPr>
          <w:trHeight w:val="313"/>
        </w:trPr>
        <w:tc>
          <w:tcPr>
            <w:tcW w:w="4847" w:type="dxa"/>
          </w:tcPr>
          <w:p w:rsidR="00020A43" w:rsidRDefault="00020A4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020A43" w:rsidRDefault="00F170B2">
      <w:pPr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Date de relevé</w:t>
      </w:r>
      <w:r>
        <w:br/>
      </w:r>
    </w:p>
    <w:tbl>
      <w:tblPr>
        <w:tblStyle w:val="Grilledutableau"/>
        <w:tblpPr w:leftFromText="141" w:rightFromText="141" w:vertAnchor="text" w:horzAnchor="page" w:tblpX="4321" w:tblpY="-60"/>
        <w:tblW w:w="4127" w:type="dxa"/>
        <w:tblLayout w:type="fixed"/>
        <w:tblLook w:val="04A0" w:firstRow="1" w:lastRow="0" w:firstColumn="1" w:lastColumn="0" w:noHBand="0" w:noVBand="1"/>
      </w:tblPr>
      <w:tblGrid>
        <w:gridCol w:w="4127"/>
      </w:tblGrid>
      <w:tr w:rsidR="00020A43">
        <w:trPr>
          <w:trHeight w:val="255"/>
        </w:trPr>
        <w:tc>
          <w:tcPr>
            <w:tcW w:w="4127" w:type="dxa"/>
          </w:tcPr>
          <w:p w:rsidR="00020A43" w:rsidRDefault="00020A4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020A43" w:rsidRDefault="00F170B2">
      <w:pPr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Nom observateur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 xml:space="preserve"> Nom observateur 2 </w:t>
      </w:r>
    </w:p>
    <w:p w:rsidR="00020A43" w:rsidRDefault="00F170B2">
      <w:pPr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Coordonnées géographiques reprises au GPS et notées ici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</w:p>
    <w:tbl>
      <w:tblPr>
        <w:tblStyle w:val="Grilledutableau"/>
        <w:tblW w:w="14028" w:type="dxa"/>
        <w:tblLayout w:type="fixed"/>
        <w:tblLook w:val="04A0" w:firstRow="1" w:lastRow="0" w:firstColumn="1" w:lastColumn="0" w:noHBand="0" w:noVBand="1"/>
      </w:tblPr>
      <w:tblGrid>
        <w:gridCol w:w="340"/>
        <w:gridCol w:w="4474"/>
        <w:gridCol w:w="425"/>
        <w:gridCol w:w="4395"/>
        <w:gridCol w:w="4394"/>
      </w:tblGrid>
      <w:tr w:rsidR="00020A43">
        <w:tc>
          <w:tcPr>
            <w:tcW w:w="340" w:type="dxa"/>
          </w:tcPr>
          <w:p w:rsidR="00020A43" w:rsidRDefault="00F170B2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  <w:tc>
          <w:tcPr>
            <w:tcW w:w="4474" w:type="dxa"/>
          </w:tcPr>
          <w:p w:rsidR="00020A43" w:rsidRDefault="00020A4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25" w:type="dxa"/>
          </w:tcPr>
          <w:p w:rsidR="00020A43" w:rsidRDefault="00F170B2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Y</w:t>
            </w:r>
          </w:p>
        </w:tc>
        <w:tc>
          <w:tcPr>
            <w:tcW w:w="4395" w:type="dxa"/>
          </w:tcPr>
          <w:p w:rsidR="00020A43" w:rsidRDefault="00020A4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394" w:type="dxa"/>
          </w:tcPr>
          <w:p w:rsidR="00020A43" w:rsidRDefault="00F170B2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Système géo référencement (</w:t>
            </w:r>
            <w:r>
              <w:rPr>
                <w:rFonts w:eastAsia="Calibri"/>
                <w:sz w:val="18"/>
                <w:szCs w:val="18"/>
              </w:rPr>
              <w:t>latitude et longitude (degrés décimaux) sur le système WGS84) </w:t>
            </w:r>
          </w:p>
        </w:tc>
      </w:tr>
    </w:tbl>
    <w:p w:rsidR="00020A43" w:rsidRDefault="00020A43">
      <w:pPr>
        <w:rPr>
          <w:rFonts w:ascii="Calibri" w:hAnsi="Calibri"/>
          <w:sz w:val="18"/>
          <w:szCs w:val="18"/>
          <w:u w:val="single"/>
        </w:rPr>
      </w:pPr>
    </w:p>
    <w:p w:rsidR="00020A43" w:rsidRDefault="00F170B2">
      <w:pPr>
        <w:rPr>
          <w:rFonts w:ascii="Calibri" w:hAnsi="Calibri"/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Toutes les cases sont </w:t>
      </w:r>
      <w:r>
        <w:rPr>
          <w:sz w:val="18"/>
          <w:szCs w:val="18"/>
          <w:u w:val="single"/>
        </w:rPr>
        <w:t>renseignées. Noter RAS quand il y absence de l’item recherché.</w:t>
      </w:r>
    </w:p>
    <w:tbl>
      <w:tblPr>
        <w:tblStyle w:val="Grilledutableau"/>
        <w:tblW w:w="15388" w:type="dxa"/>
        <w:tblLayout w:type="fixed"/>
        <w:tblLook w:val="04A0" w:firstRow="1" w:lastRow="0" w:firstColumn="1" w:lastColumn="0" w:noHBand="0" w:noVBand="1"/>
      </w:tblPr>
      <w:tblGrid>
        <w:gridCol w:w="3397"/>
        <w:gridCol w:w="5103"/>
        <w:gridCol w:w="6888"/>
      </w:tblGrid>
      <w:tr w:rsidR="00020A43">
        <w:tc>
          <w:tcPr>
            <w:tcW w:w="3397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Essence prépondérante réelle sur placette</w:t>
            </w:r>
          </w:p>
        </w:tc>
        <w:tc>
          <w:tcPr>
            <w:tcW w:w="5103" w:type="dxa"/>
          </w:tcPr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6888" w:type="dxa"/>
          </w:tcPr>
          <w:p w:rsidR="00020A43" w:rsidRDefault="00F170B2">
            <w:pPr>
              <w:pStyle w:val="Default"/>
              <w:spacing w:after="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Ligneux constituant l’étage dominant (&gt; 20m à terme), </w:t>
            </w:r>
            <w:r>
              <w:rPr>
                <w:sz w:val="18"/>
                <w:szCs w:val="18"/>
              </w:rPr>
              <w:br/>
              <w:t xml:space="preserve">éventuellement </w:t>
            </w:r>
            <w:proofErr w:type="spellStart"/>
            <w:r>
              <w:rPr>
                <w:sz w:val="18"/>
                <w:szCs w:val="18"/>
              </w:rPr>
              <w:t>co</w:t>
            </w:r>
            <w:proofErr w:type="spellEnd"/>
            <w:r>
              <w:rPr>
                <w:sz w:val="18"/>
                <w:szCs w:val="18"/>
              </w:rPr>
              <w:t>-prépondérantes</w:t>
            </w:r>
          </w:p>
          <w:p w:rsidR="00020A43" w:rsidRDefault="00020A43">
            <w:pPr>
              <w:pStyle w:val="Default"/>
              <w:rPr>
                <w:sz w:val="18"/>
                <w:szCs w:val="18"/>
              </w:rPr>
            </w:pPr>
          </w:p>
        </w:tc>
      </w:tr>
      <w:tr w:rsidR="00020A43">
        <w:tc>
          <w:tcPr>
            <w:tcW w:w="3397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Altitude</w:t>
            </w:r>
          </w:p>
        </w:tc>
        <w:tc>
          <w:tcPr>
            <w:tcW w:w="5103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                                                                                          m</w:t>
            </w:r>
          </w:p>
        </w:tc>
        <w:tc>
          <w:tcPr>
            <w:tcW w:w="6888" w:type="dxa"/>
          </w:tcPr>
          <w:p w:rsidR="00020A43" w:rsidRDefault="00F170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fourni par SIG </w:t>
            </w:r>
          </w:p>
        </w:tc>
      </w:tr>
      <w:tr w:rsidR="00020A43">
        <w:trPr>
          <w:trHeight w:val="643"/>
        </w:trPr>
        <w:tc>
          <w:tcPr>
            <w:tcW w:w="3397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Exposition (entourer)</w:t>
            </w:r>
          </w:p>
        </w:tc>
        <w:tc>
          <w:tcPr>
            <w:tcW w:w="5103" w:type="dxa"/>
          </w:tcPr>
          <w:p w:rsidR="00020A43" w:rsidRDefault="00F170B2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N    /     NE      /      NO       /    S      /      SE       /   SO    /</w:t>
            </w:r>
          </w:p>
          <w:p w:rsidR="00020A43" w:rsidRDefault="00F170B2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E        /       O</w:t>
            </w:r>
          </w:p>
        </w:tc>
        <w:tc>
          <w:tcPr>
            <w:tcW w:w="6888" w:type="dxa"/>
          </w:tcPr>
          <w:p w:rsidR="00020A43" w:rsidRDefault="00F170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Prise sur place </w:t>
            </w:r>
            <w:r>
              <w:rPr>
                <w:rFonts w:eastAsia="Calibri"/>
                <w:sz w:val="18"/>
                <w:szCs w:val="18"/>
              </w:rPr>
              <w:t xml:space="preserve">à la boussole </w:t>
            </w:r>
          </w:p>
        </w:tc>
      </w:tr>
      <w:tr w:rsidR="00020A43">
        <w:tc>
          <w:tcPr>
            <w:tcW w:w="3397" w:type="dxa"/>
          </w:tcPr>
          <w:p w:rsidR="00020A43" w:rsidRDefault="00F170B2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Pente</w:t>
            </w:r>
            <w:proofErr w:type="spellEnd"/>
          </w:p>
        </w:tc>
        <w:tc>
          <w:tcPr>
            <w:tcW w:w="5103" w:type="dxa"/>
          </w:tcPr>
          <w:p w:rsidR="00020A43" w:rsidRDefault="00F170B2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                                                                                       %</w:t>
            </w:r>
          </w:p>
        </w:tc>
        <w:tc>
          <w:tcPr>
            <w:tcW w:w="6888" w:type="dxa"/>
          </w:tcPr>
          <w:p w:rsidR="00020A43" w:rsidRDefault="00F170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Prise sur place au </w:t>
            </w:r>
            <w:proofErr w:type="spellStart"/>
            <w:r>
              <w:rPr>
                <w:rFonts w:eastAsia="Calibri"/>
                <w:sz w:val="18"/>
                <w:szCs w:val="18"/>
              </w:rPr>
              <w:t>clisimètre</w:t>
            </w:r>
            <w:proofErr w:type="spellEnd"/>
            <w:r>
              <w:rPr>
                <w:rFonts w:eastAsia="Calibri"/>
                <w:sz w:val="18"/>
                <w:szCs w:val="18"/>
              </w:rPr>
              <w:t>/clinomètre (pour corriger G)</w:t>
            </w:r>
          </w:p>
        </w:tc>
      </w:tr>
      <w:tr w:rsidR="00020A43">
        <w:tc>
          <w:tcPr>
            <w:tcW w:w="3397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Habitat naturel principal</w:t>
            </w:r>
          </w:p>
        </w:tc>
        <w:tc>
          <w:tcPr>
            <w:tcW w:w="5103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Nom :</w:t>
            </w:r>
          </w:p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br/>
              <w:t>Code Corine :</w:t>
            </w:r>
          </w:p>
        </w:tc>
        <w:tc>
          <w:tcPr>
            <w:tcW w:w="6888" w:type="dxa"/>
          </w:tcPr>
          <w:p w:rsidR="00020A43" w:rsidRDefault="00F170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Confirmation sur place, avec </w:t>
            </w:r>
            <w:r>
              <w:rPr>
                <w:rFonts w:eastAsia="Calibri"/>
                <w:sz w:val="18"/>
                <w:szCs w:val="18"/>
              </w:rPr>
              <w:t xml:space="preserve">aide SIG et clé de détermination (© C. </w:t>
            </w:r>
            <w:proofErr w:type="spellStart"/>
            <w:r>
              <w:rPr>
                <w:rFonts w:eastAsia="Calibri"/>
                <w:sz w:val="18"/>
                <w:szCs w:val="18"/>
              </w:rPr>
              <w:t>Gaubertville</w:t>
            </w:r>
            <w:proofErr w:type="spellEnd"/>
            <w:r>
              <w:rPr>
                <w:rFonts w:eastAsia="Calibri"/>
                <w:sz w:val="18"/>
                <w:szCs w:val="18"/>
              </w:rPr>
              <w:t>)</w:t>
            </w:r>
            <w:r>
              <w:rPr>
                <w:rFonts w:eastAsia="Calibri"/>
                <w:sz w:val="18"/>
                <w:szCs w:val="18"/>
              </w:rPr>
              <w:br/>
            </w:r>
          </w:p>
        </w:tc>
      </w:tr>
      <w:tr w:rsidR="00020A43">
        <w:tc>
          <w:tcPr>
            <w:tcW w:w="3397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Habitat naturel associé</w:t>
            </w:r>
          </w:p>
        </w:tc>
        <w:tc>
          <w:tcPr>
            <w:tcW w:w="5103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Nom :</w:t>
            </w:r>
          </w:p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br/>
              <w:t>Code Corine :</w:t>
            </w:r>
          </w:p>
        </w:tc>
        <w:tc>
          <w:tcPr>
            <w:tcW w:w="6888" w:type="dxa"/>
          </w:tcPr>
          <w:p w:rsidR="00020A43" w:rsidRDefault="00F170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Zone humide, cours d’eau…</w:t>
            </w:r>
          </w:p>
        </w:tc>
      </w:tr>
      <w:tr w:rsidR="00020A43">
        <w:tc>
          <w:tcPr>
            <w:tcW w:w="3397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Type de peuplement forestier (visible autour depuis le centre)</w:t>
            </w:r>
          </w:p>
        </w:tc>
        <w:tc>
          <w:tcPr>
            <w:tcW w:w="5103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Essences objectifs associées :</w:t>
            </w: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Essences d’accompagnement :</w:t>
            </w: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6888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Struc</w:t>
            </w:r>
            <w:r>
              <w:rPr>
                <w:rFonts w:eastAsia="Calibri"/>
              </w:rPr>
              <w:t>ture (TAIL, TSF, FREG, FIRR) :</w:t>
            </w: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020A43">
        <w:tc>
          <w:tcPr>
            <w:tcW w:w="3397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Densité du couvert (</w:t>
            </w:r>
            <w:proofErr w:type="spellStart"/>
            <w:r>
              <w:rPr>
                <w:rFonts w:eastAsia="Calibri"/>
              </w:rPr>
              <w:t>nbre</w:t>
            </w:r>
            <w:proofErr w:type="spellEnd"/>
            <w:r>
              <w:rPr>
                <w:rFonts w:eastAsia="Calibri"/>
              </w:rPr>
              <w:t xml:space="preserve"> de points de projection de canopée)</w:t>
            </w:r>
          </w:p>
        </w:tc>
        <w:tc>
          <w:tcPr>
            <w:tcW w:w="5103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3175" distB="0" distL="3175" distR="0" simplePos="0" relativeHeight="4" behindDoc="0" locked="0" layoutInCell="1" allowOverlap="1" wp14:anchorId="50F2B244">
                      <wp:simplePos x="0" y="0"/>
                      <wp:positionH relativeFrom="column">
                        <wp:posOffset>1506855</wp:posOffset>
                      </wp:positionH>
                      <wp:positionV relativeFrom="paragraph">
                        <wp:posOffset>6985</wp:posOffset>
                      </wp:positionV>
                      <wp:extent cx="8890" cy="602615"/>
                      <wp:effectExtent l="0" t="0" r="30480" b="34290"/>
                      <wp:wrapNone/>
                      <wp:docPr id="3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20" cy="6523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8.65pt,0.55pt" to="119.8pt,51.85pt" ID="Connecteur droit 5" stroked="t" style="position:absolute;flip:x" wp14:anchorId="50F2B244">
                      <v:stroke color="black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3175" distB="0" distL="3175" distR="0" simplePos="0" relativeHeight="5" behindDoc="0" locked="0" layoutInCell="1" allowOverlap="1" wp14:anchorId="17DF3808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340360</wp:posOffset>
                      </wp:positionV>
                      <wp:extent cx="3236595" cy="1270"/>
                      <wp:effectExtent l="0" t="0" r="21590" b="19050"/>
                      <wp:wrapNone/>
                      <wp:docPr id="4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6040" cy="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85pt,26.8pt" to="249.9pt,26.8pt" ID="Connecteur droit 6" stroked="t" style="position:absolute;flip:x" wp14:anchorId="17DF3808">
                      <v:stroke color="black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/>
              </w:rPr>
              <w:t>N                                                S</w:t>
            </w: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O                                                E</w:t>
            </w:r>
          </w:p>
        </w:tc>
        <w:tc>
          <w:tcPr>
            <w:tcW w:w="6888" w:type="dxa"/>
          </w:tcPr>
          <w:p w:rsidR="00020A43" w:rsidRDefault="00F170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Mesure au densiomètre</w:t>
            </w:r>
            <w:r>
              <w:rPr>
                <w:rFonts w:eastAsia="Calibri"/>
                <w:i/>
                <w:sz w:val="18"/>
                <w:szCs w:val="18"/>
              </w:rPr>
              <w:t xml:space="preserve"> (observateur au centre de la placette, tenue à h de coude environ soit entre 45 et 55 cm de l’œil de l’obs., image front de l’obs. à limite inf. miroir, visualiser projection canopée sur miroir, compter les points libres de canopée (4 points virtuels par </w:t>
            </w:r>
            <w:r>
              <w:rPr>
                <w:rFonts w:eastAsia="Calibri"/>
                <w:i/>
                <w:sz w:val="18"/>
                <w:szCs w:val="18"/>
              </w:rPr>
              <w:t xml:space="preserve">carré du quadrillage sur le miroir, 24 carrés &gt; 96 points possibles par point cardinal – 384 pour les 4 pts </w:t>
            </w:r>
            <w:proofErr w:type="spellStart"/>
            <w:r>
              <w:rPr>
                <w:rFonts w:eastAsia="Calibri"/>
                <w:i/>
                <w:sz w:val="18"/>
                <w:szCs w:val="18"/>
              </w:rPr>
              <w:t>card</w:t>
            </w:r>
            <w:proofErr w:type="spellEnd"/>
            <w:r>
              <w:rPr>
                <w:rFonts w:eastAsia="Calibri"/>
                <w:i/>
                <w:sz w:val="18"/>
                <w:szCs w:val="18"/>
              </w:rPr>
              <w:t xml:space="preserve">.). </w:t>
            </w:r>
          </w:p>
        </w:tc>
      </w:tr>
      <w:tr w:rsidR="00020A43">
        <w:tc>
          <w:tcPr>
            <w:tcW w:w="3397" w:type="dxa"/>
            <w:shd w:val="clear" w:color="auto" w:fill="auto"/>
          </w:tcPr>
          <w:p w:rsidR="00020A43" w:rsidRDefault="00F170B2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Confinement</w:t>
            </w:r>
          </w:p>
        </w:tc>
        <w:tc>
          <w:tcPr>
            <w:tcW w:w="5103" w:type="dxa"/>
          </w:tcPr>
          <w:p w:rsidR="00020A43" w:rsidRDefault="00F170B2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                                                                                       °</w:t>
            </w:r>
          </w:p>
        </w:tc>
        <w:tc>
          <w:tcPr>
            <w:tcW w:w="6888" w:type="dxa"/>
          </w:tcPr>
          <w:p w:rsidR="00020A43" w:rsidRDefault="00F170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Angle entre l’horizontale et </w:t>
            </w:r>
            <w:r>
              <w:rPr>
                <w:rFonts w:eastAsia="Calibri"/>
                <w:sz w:val="18"/>
                <w:szCs w:val="18"/>
              </w:rPr>
              <w:t xml:space="preserve">la visée du sommet du versant opposé, à partir du point de relevé (centre de la placette). Viser en étant perpendiculaire au profil local du versant sur lequel on se situe. </w:t>
            </w:r>
          </w:p>
        </w:tc>
      </w:tr>
      <w:tr w:rsidR="00020A43">
        <w:tc>
          <w:tcPr>
            <w:tcW w:w="3397" w:type="dxa"/>
            <w:tcBorders>
              <w:bottom w:val="dotted" w:sz="4" w:space="0" w:color="000000"/>
            </w:tcBorders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Surface terrière par classe de diamètres (</w:t>
            </w:r>
            <w:proofErr w:type="spellStart"/>
            <w:r>
              <w:rPr>
                <w:rFonts w:eastAsia="Calibri"/>
              </w:rPr>
              <w:t>Gv</w:t>
            </w:r>
            <w:proofErr w:type="spellEnd"/>
            <w:r>
              <w:rPr>
                <w:rFonts w:eastAsia="Calibri"/>
              </w:rPr>
              <w:t>) arbres vivants</w:t>
            </w:r>
          </w:p>
        </w:tc>
        <w:tc>
          <w:tcPr>
            <w:tcW w:w="5103" w:type="dxa"/>
            <w:tcBorders>
              <w:bottom w:val="dotted" w:sz="4" w:space="0" w:color="000000"/>
            </w:tcBorders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                </w:t>
            </w:r>
            <w:r>
              <w:rPr>
                <w:rFonts w:eastAsia="Calibri"/>
              </w:rPr>
              <w:t xml:space="preserve">                                                                   </w:t>
            </w:r>
          </w:p>
          <w:p w:rsidR="00020A43" w:rsidRDefault="00020A43">
            <w:pPr>
              <w:spacing w:after="0" w:line="240" w:lineRule="auto"/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6888" w:type="dxa"/>
            <w:vMerge w:val="restart"/>
          </w:tcPr>
          <w:p w:rsidR="00020A43" w:rsidRDefault="00F170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Prise au </w:t>
            </w:r>
            <w:proofErr w:type="spellStart"/>
            <w:r>
              <w:rPr>
                <w:rFonts w:eastAsia="Calibri"/>
                <w:sz w:val="18"/>
                <w:szCs w:val="18"/>
              </w:rPr>
              <w:t>relascope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avec correction de pente intégrée et </w:t>
            </w:r>
            <w:proofErr w:type="spellStart"/>
            <w:r>
              <w:rPr>
                <w:rFonts w:eastAsia="Calibri"/>
                <w:sz w:val="18"/>
                <w:szCs w:val="18"/>
              </w:rPr>
              <w:t>coeff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K / à partir du Ø &gt; 17.5 cm (classe 20)</w:t>
            </w:r>
          </w:p>
          <w:p w:rsidR="00020A43" w:rsidRDefault="00020A43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20A43">
        <w:tc>
          <w:tcPr>
            <w:tcW w:w="3397" w:type="dxa"/>
            <w:tcBorders>
              <w:top w:val="dotted" w:sz="4" w:space="0" w:color="000000"/>
              <w:bottom w:val="dotted" w:sz="4" w:space="0" w:color="000000"/>
            </w:tcBorders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 w:rsidRPr="00F170B2">
              <w:rPr>
                <w:rFonts w:ascii="Cambria Math" w:eastAsia="Calibri" w:hAnsi="Cambria Math" w:cs="Cambria Math"/>
                <w:sz w:val="18"/>
                <w:szCs w:val="18"/>
              </w:rPr>
              <w:t>⩾</w:t>
            </w:r>
            <w:r>
              <w:rPr>
                <w:rFonts w:eastAsia="Calibri"/>
              </w:rPr>
              <w:t xml:space="preserve"> 17,5 et &lt;</w:t>
            </w:r>
            <w:r>
              <w:rPr>
                <w:rFonts w:eastAsia="Calibri"/>
              </w:rPr>
              <w:t xml:space="preserve"> 27,5</w:t>
            </w:r>
          </w:p>
        </w:tc>
        <w:tc>
          <w:tcPr>
            <w:tcW w:w="5103" w:type="dxa"/>
            <w:tcBorders>
              <w:top w:val="dotted" w:sz="4" w:space="0" w:color="000000"/>
              <w:bottom w:val="dotted" w:sz="4" w:space="0" w:color="000000"/>
            </w:tcBorders>
          </w:tcPr>
          <w:p w:rsidR="00020A43" w:rsidRDefault="00F170B2">
            <w:pPr>
              <w:spacing w:after="0" w:line="240" w:lineRule="auto"/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m²/ha</w:t>
            </w:r>
          </w:p>
        </w:tc>
        <w:tc>
          <w:tcPr>
            <w:tcW w:w="6888" w:type="dxa"/>
            <w:vMerge/>
          </w:tcPr>
          <w:p w:rsidR="00020A43" w:rsidRDefault="00020A43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20A43">
        <w:tc>
          <w:tcPr>
            <w:tcW w:w="3397" w:type="dxa"/>
            <w:tcBorders>
              <w:top w:val="dotted" w:sz="4" w:space="0" w:color="000000"/>
              <w:bottom w:val="dotted" w:sz="4" w:space="0" w:color="000000"/>
            </w:tcBorders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 w:rsidRPr="00F170B2">
              <w:rPr>
                <w:rFonts w:ascii="Cambria Math" w:eastAsia="Calibri" w:hAnsi="Cambria Math" w:cs="Cambria Math"/>
                <w:sz w:val="18"/>
                <w:szCs w:val="18"/>
              </w:rPr>
              <w:t>⩾</w:t>
            </w:r>
            <w:r>
              <w:rPr>
                <w:rFonts w:eastAsia="Calibri"/>
              </w:rPr>
              <w:t>27,5 et &lt; 47,5</w:t>
            </w:r>
          </w:p>
        </w:tc>
        <w:tc>
          <w:tcPr>
            <w:tcW w:w="5103" w:type="dxa"/>
            <w:tcBorders>
              <w:top w:val="dotted" w:sz="4" w:space="0" w:color="000000"/>
              <w:bottom w:val="dotted" w:sz="4" w:space="0" w:color="000000"/>
            </w:tcBorders>
          </w:tcPr>
          <w:p w:rsidR="00020A43" w:rsidRDefault="00F170B2">
            <w:pPr>
              <w:spacing w:after="0" w:line="240" w:lineRule="auto"/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m²/ha</w:t>
            </w:r>
          </w:p>
        </w:tc>
        <w:tc>
          <w:tcPr>
            <w:tcW w:w="6888" w:type="dxa"/>
            <w:vMerge/>
          </w:tcPr>
          <w:p w:rsidR="00020A43" w:rsidRDefault="00020A43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20A43">
        <w:tc>
          <w:tcPr>
            <w:tcW w:w="3397" w:type="dxa"/>
            <w:tcBorders>
              <w:top w:val="dotted" w:sz="4" w:space="0" w:color="000000"/>
              <w:bottom w:val="dotted" w:sz="4" w:space="0" w:color="000000"/>
            </w:tcBorders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 w:rsidRPr="00F170B2">
              <w:rPr>
                <w:rFonts w:ascii="Cambria Math" w:eastAsia="Calibri" w:hAnsi="Cambria Math" w:cs="Cambria Math"/>
                <w:sz w:val="18"/>
                <w:szCs w:val="18"/>
              </w:rPr>
              <w:t>⩾</w:t>
            </w:r>
            <w:r>
              <w:rPr>
                <w:rFonts w:eastAsia="Calibri"/>
              </w:rPr>
              <w:t xml:space="preserve"> 47,5 et &lt; 67,5</w:t>
            </w:r>
          </w:p>
        </w:tc>
        <w:tc>
          <w:tcPr>
            <w:tcW w:w="5103" w:type="dxa"/>
            <w:tcBorders>
              <w:top w:val="dotted" w:sz="4" w:space="0" w:color="000000"/>
              <w:bottom w:val="dotted" w:sz="4" w:space="0" w:color="000000"/>
            </w:tcBorders>
          </w:tcPr>
          <w:p w:rsidR="00020A43" w:rsidRDefault="00F170B2">
            <w:pPr>
              <w:spacing w:after="0" w:line="240" w:lineRule="auto"/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m²/ha</w:t>
            </w:r>
          </w:p>
        </w:tc>
        <w:tc>
          <w:tcPr>
            <w:tcW w:w="6888" w:type="dxa"/>
            <w:vMerge/>
          </w:tcPr>
          <w:p w:rsidR="00020A43" w:rsidRDefault="00020A43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20A43">
        <w:tc>
          <w:tcPr>
            <w:tcW w:w="3397" w:type="dxa"/>
            <w:tcBorders>
              <w:top w:val="dotted" w:sz="4" w:space="0" w:color="000000"/>
              <w:bottom w:val="dotted" w:sz="4" w:space="0" w:color="000000"/>
            </w:tcBorders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 w:rsidRPr="00F170B2">
              <w:rPr>
                <w:rFonts w:ascii="Cambria Math" w:eastAsia="Calibri" w:hAnsi="Cambria Math" w:cs="Cambria Math"/>
                <w:sz w:val="18"/>
                <w:szCs w:val="18"/>
              </w:rPr>
              <w:t>⩾</w:t>
            </w:r>
            <w:r>
              <w:rPr>
                <w:rFonts w:eastAsia="Calibri"/>
              </w:rPr>
              <w:t xml:space="preserve"> 67,5 </w:t>
            </w:r>
            <w:r>
              <w:rPr>
                <w:rFonts w:eastAsia="Calibri"/>
              </w:rPr>
              <w:t>et &lt; 87.5</w:t>
            </w:r>
          </w:p>
        </w:tc>
        <w:tc>
          <w:tcPr>
            <w:tcW w:w="5103" w:type="dxa"/>
            <w:tcBorders>
              <w:top w:val="dotted" w:sz="4" w:space="0" w:color="000000"/>
              <w:bottom w:val="dotted" w:sz="4" w:space="0" w:color="000000"/>
            </w:tcBorders>
          </w:tcPr>
          <w:p w:rsidR="00020A43" w:rsidRDefault="00F170B2">
            <w:pPr>
              <w:spacing w:after="0" w:line="240" w:lineRule="auto"/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m²/ha</w:t>
            </w:r>
          </w:p>
        </w:tc>
        <w:tc>
          <w:tcPr>
            <w:tcW w:w="6888" w:type="dxa"/>
            <w:vMerge/>
          </w:tcPr>
          <w:p w:rsidR="00020A43" w:rsidRDefault="00020A43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20A43">
        <w:tc>
          <w:tcPr>
            <w:tcW w:w="3397" w:type="dxa"/>
            <w:tcBorders>
              <w:top w:val="dotted" w:sz="4" w:space="0" w:color="000000"/>
            </w:tcBorders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 w:rsidRPr="00F170B2">
              <w:rPr>
                <w:rFonts w:ascii="Cambria Math" w:eastAsia="Calibri" w:hAnsi="Cambria Math" w:cs="Cambria Math"/>
                <w:sz w:val="18"/>
                <w:szCs w:val="18"/>
              </w:rPr>
              <w:t>⩾</w:t>
            </w:r>
            <w:r>
              <w:rPr>
                <w:rFonts w:eastAsia="Calibri"/>
              </w:rPr>
              <w:t xml:space="preserve"> 87.5</w:t>
            </w:r>
          </w:p>
        </w:tc>
        <w:tc>
          <w:tcPr>
            <w:tcW w:w="5103" w:type="dxa"/>
            <w:tcBorders>
              <w:top w:val="dotted" w:sz="4" w:space="0" w:color="000000"/>
            </w:tcBorders>
          </w:tcPr>
          <w:p w:rsidR="00020A43" w:rsidRDefault="00F170B2">
            <w:pPr>
              <w:spacing w:after="0" w:line="240" w:lineRule="auto"/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m²/ha</w:t>
            </w:r>
          </w:p>
        </w:tc>
        <w:tc>
          <w:tcPr>
            <w:tcW w:w="6888" w:type="dxa"/>
            <w:vMerge/>
          </w:tcPr>
          <w:p w:rsidR="00020A43" w:rsidRDefault="00020A43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:rsidR="00020A43" w:rsidRDefault="00020A43">
      <w:pPr>
        <w:rPr>
          <w:rFonts w:ascii="Calibri" w:hAnsi="Calibri"/>
          <w:b/>
          <w:sz w:val="24"/>
          <w:szCs w:val="24"/>
          <w:u w:val="single"/>
        </w:rPr>
      </w:pPr>
    </w:p>
    <w:p w:rsidR="00020A43" w:rsidRDefault="00F170B2">
      <w:pPr>
        <w:rPr>
          <w:rFonts w:ascii="Calibri" w:hAnsi="Calibri"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Relevé des indices de maturité</w:t>
      </w:r>
    </w:p>
    <w:tbl>
      <w:tblPr>
        <w:tblStyle w:val="Grilledutableau"/>
        <w:tblpPr w:leftFromText="141" w:rightFromText="141" w:vertAnchor="text" w:horzAnchor="page" w:tblpX="5506" w:tblpY="-129"/>
        <w:tblW w:w="2972" w:type="dxa"/>
        <w:tblLayout w:type="fixed"/>
        <w:tblLook w:val="04A0" w:firstRow="1" w:lastRow="0" w:firstColumn="1" w:lastColumn="0" w:noHBand="0" w:noVBand="1"/>
      </w:tblPr>
      <w:tblGrid>
        <w:gridCol w:w="2972"/>
      </w:tblGrid>
      <w:tr w:rsidR="00020A43">
        <w:tc>
          <w:tcPr>
            <w:tcW w:w="2972" w:type="dxa"/>
          </w:tcPr>
          <w:p w:rsidR="00020A43" w:rsidRDefault="00020A4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020A43" w:rsidRDefault="00F170B2">
      <w:pPr>
        <w:rPr>
          <w:rFonts w:ascii="Calibri" w:hAnsi="Calibri"/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Rappel du numéro de placette </w:t>
      </w:r>
    </w:p>
    <w:tbl>
      <w:tblPr>
        <w:tblStyle w:val="Grilledutableau"/>
        <w:tblW w:w="15388" w:type="dxa"/>
        <w:tblLayout w:type="fixed"/>
        <w:tblLook w:val="04A0" w:firstRow="1" w:lastRow="0" w:firstColumn="1" w:lastColumn="0" w:noHBand="0" w:noVBand="1"/>
      </w:tblPr>
      <w:tblGrid>
        <w:gridCol w:w="3397"/>
        <w:gridCol w:w="5103"/>
        <w:gridCol w:w="6888"/>
      </w:tblGrid>
      <w:tr w:rsidR="00020A43">
        <w:tc>
          <w:tcPr>
            <w:tcW w:w="3397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H </w:t>
            </w:r>
            <w:proofErr w:type="gramStart"/>
            <w:r>
              <w:rPr>
                <w:rFonts w:eastAsia="Calibri"/>
              </w:rPr>
              <w:t>dominante</w:t>
            </w:r>
            <w:proofErr w:type="gramEnd"/>
            <w:r>
              <w:rPr>
                <w:rFonts w:eastAsia="Calibri"/>
              </w:rPr>
              <w:t xml:space="preserve"> sur placette </w:t>
            </w:r>
          </w:p>
        </w:tc>
        <w:tc>
          <w:tcPr>
            <w:tcW w:w="5103" w:type="dxa"/>
          </w:tcPr>
          <w:p w:rsidR="00020A43" w:rsidRDefault="00F170B2">
            <w:pPr>
              <w:spacing w:after="0" w:line="240" w:lineRule="auto"/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    m</w:t>
            </w:r>
          </w:p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Essence                                                  Ø                         cm</w:t>
            </w:r>
          </w:p>
        </w:tc>
        <w:tc>
          <w:tcPr>
            <w:tcW w:w="6888" w:type="dxa"/>
          </w:tcPr>
          <w:p w:rsidR="00020A43" w:rsidRDefault="00F170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Mesure réalisée avec un dendromètre </w:t>
            </w:r>
            <w:r>
              <w:rPr>
                <w:rFonts w:eastAsia="Calibri"/>
                <w:sz w:val="18"/>
                <w:szCs w:val="18"/>
              </w:rPr>
              <w:t>le plus précisément possible (mise à distance et angle !!), sur au moins 2 arbres différents (noter la hauteur, l’essence et le diamètre). Prendre la hauteur max (pas la moyenne).</w:t>
            </w:r>
          </w:p>
        </w:tc>
      </w:tr>
      <w:tr w:rsidR="00020A43">
        <w:tc>
          <w:tcPr>
            <w:tcW w:w="3397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Contrainte </w:t>
            </w:r>
            <w:proofErr w:type="spellStart"/>
            <w:r>
              <w:rPr>
                <w:rFonts w:eastAsia="Calibri"/>
              </w:rPr>
              <w:t>stationnelle</w:t>
            </w:r>
            <w:proofErr w:type="spellEnd"/>
            <w:r>
              <w:rPr>
                <w:rFonts w:eastAsia="Calibri"/>
              </w:rPr>
              <w:t xml:space="preserve"> forte (entourer)</w:t>
            </w:r>
          </w:p>
        </w:tc>
        <w:tc>
          <w:tcPr>
            <w:tcW w:w="5103" w:type="dxa"/>
          </w:tcPr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OUI                             </w:t>
            </w:r>
            <w:r>
              <w:rPr>
                <w:rFonts w:eastAsia="Calibri"/>
              </w:rPr>
              <w:t xml:space="preserve">                                                  NON</w:t>
            </w:r>
          </w:p>
        </w:tc>
        <w:tc>
          <w:tcPr>
            <w:tcW w:w="6888" w:type="dxa"/>
          </w:tcPr>
          <w:p w:rsidR="00020A43" w:rsidRDefault="00F170B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  <w:u w:val="single"/>
              </w:rPr>
              <w:t>Engorgé</w:t>
            </w:r>
            <w:r>
              <w:rPr>
                <w:sz w:val="18"/>
                <w:szCs w:val="18"/>
              </w:rPr>
              <w:t xml:space="preserve"> : nappe d’eau permanente ou temporaire ou traces d’</w:t>
            </w:r>
            <w:proofErr w:type="spellStart"/>
            <w:r>
              <w:rPr>
                <w:sz w:val="18"/>
                <w:szCs w:val="18"/>
              </w:rPr>
              <w:t>hydromorphie</w:t>
            </w:r>
            <w:proofErr w:type="spellEnd"/>
            <w:r>
              <w:rPr>
                <w:sz w:val="18"/>
                <w:szCs w:val="18"/>
              </w:rPr>
              <w:t xml:space="preserve"> présentes à proximité de la surface. </w:t>
            </w:r>
            <w:r>
              <w:rPr>
                <w:sz w:val="18"/>
                <w:szCs w:val="18"/>
                <w:u w:val="single"/>
              </w:rPr>
              <w:t>Tourbe</w:t>
            </w:r>
            <w:r>
              <w:rPr>
                <w:sz w:val="18"/>
                <w:szCs w:val="18"/>
              </w:rPr>
              <w:t xml:space="preserve"> : présence d’un horizon tourbeux (tourbe fibrique, </w:t>
            </w:r>
            <w:proofErr w:type="spellStart"/>
            <w:r>
              <w:rPr>
                <w:sz w:val="18"/>
                <w:szCs w:val="18"/>
              </w:rPr>
              <w:t>histique</w:t>
            </w:r>
            <w:proofErr w:type="spellEnd"/>
            <w:r>
              <w:rPr>
                <w:sz w:val="18"/>
                <w:szCs w:val="18"/>
              </w:rPr>
              <w:t xml:space="preserve"> ou </w:t>
            </w:r>
            <w:proofErr w:type="spellStart"/>
            <w:r>
              <w:rPr>
                <w:sz w:val="18"/>
                <w:szCs w:val="18"/>
              </w:rPr>
              <w:t>saprique</w:t>
            </w:r>
            <w:proofErr w:type="spellEnd"/>
            <w:r>
              <w:rPr>
                <w:sz w:val="18"/>
                <w:szCs w:val="18"/>
              </w:rPr>
              <w:t>). Généralement</w:t>
            </w:r>
            <w:r>
              <w:rPr>
                <w:sz w:val="18"/>
                <w:szCs w:val="18"/>
              </w:rPr>
              <w:t xml:space="preserve"> sphaignes au sol. </w:t>
            </w:r>
            <w:r>
              <w:rPr>
                <w:sz w:val="18"/>
                <w:szCs w:val="18"/>
                <w:u w:val="single"/>
              </w:rPr>
              <w:t>Éboulis</w:t>
            </w:r>
            <w:r>
              <w:rPr>
                <w:sz w:val="18"/>
                <w:szCs w:val="18"/>
              </w:rPr>
              <w:t xml:space="preserve">&gt;80 % : sol mobile, constitué à au moins 80% d’éléments fins ou grossiers. </w:t>
            </w:r>
            <w:r>
              <w:rPr>
                <w:sz w:val="18"/>
                <w:szCs w:val="18"/>
                <w:u w:val="single"/>
              </w:rPr>
              <w:t>Blocs/dalle</w:t>
            </w:r>
            <w:r>
              <w:rPr>
                <w:sz w:val="18"/>
                <w:szCs w:val="18"/>
              </w:rPr>
              <w:t xml:space="preserve">&gt;80 % : sol constitué d’une dalle rocheuse ou de blocs stabilisés sur au moins 80 % de la surface. </w:t>
            </w:r>
            <w:r>
              <w:rPr>
                <w:sz w:val="18"/>
                <w:szCs w:val="18"/>
                <w:u w:val="single"/>
              </w:rPr>
              <w:t>Thermo/</w:t>
            </w:r>
            <w:proofErr w:type="spellStart"/>
            <w:r>
              <w:rPr>
                <w:sz w:val="18"/>
                <w:szCs w:val="18"/>
                <w:u w:val="single"/>
              </w:rPr>
              <w:t>xéro</w:t>
            </w:r>
            <w:r>
              <w:rPr>
                <w:sz w:val="18"/>
                <w:szCs w:val="18"/>
                <w:u w:val="single"/>
              </w:rPr>
              <w:t>ϕ</w:t>
            </w:r>
            <w:proofErr w:type="spellEnd"/>
            <w:r>
              <w:rPr>
                <w:sz w:val="18"/>
                <w:szCs w:val="18"/>
              </w:rPr>
              <w:t xml:space="preserve"> : haut de versant, sol très supe</w:t>
            </w:r>
            <w:r>
              <w:rPr>
                <w:sz w:val="18"/>
                <w:szCs w:val="18"/>
              </w:rPr>
              <w:t xml:space="preserve">rficiel, exposition chaude, crête, sommet </w:t>
            </w:r>
          </w:p>
        </w:tc>
      </w:tr>
      <w:tr w:rsidR="00020A43">
        <w:trPr>
          <w:trHeight w:val="551"/>
        </w:trPr>
        <w:tc>
          <w:tcPr>
            <w:tcW w:w="3397" w:type="dxa"/>
            <w:tcBorders>
              <w:bottom w:val="nil"/>
            </w:tcBorders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Surf. terrière (</w:t>
            </w:r>
            <w:proofErr w:type="spellStart"/>
            <w:r>
              <w:rPr>
                <w:rFonts w:eastAsia="Calibri"/>
              </w:rPr>
              <w:t>Gmd</w:t>
            </w:r>
            <w:proofErr w:type="spellEnd"/>
            <w:r>
              <w:rPr>
                <w:rFonts w:eastAsia="Calibri"/>
              </w:rPr>
              <w:t>) morts debout (toutes essences)</w:t>
            </w:r>
          </w:p>
        </w:tc>
        <w:tc>
          <w:tcPr>
            <w:tcW w:w="5103" w:type="dxa"/>
            <w:tcBorders>
              <w:bottom w:val="nil"/>
            </w:tcBorders>
          </w:tcPr>
          <w:p w:rsidR="00020A43" w:rsidRDefault="00020A43">
            <w:pPr>
              <w:spacing w:after="0" w:line="240" w:lineRule="auto"/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6888" w:type="dxa"/>
            <w:vMerge w:val="restart"/>
          </w:tcPr>
          <w:p w:rsidR="00020A43" w:rsidRDefault="00F170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Prise au </w:t>
            </w:r>
            <w:proofErr w:type="spellStart"/>
            <w:r>
              <w:rPr>
                <w:rFonts w:eastAsia="Calibri"/>
                <w:sz w:val="18"/>
                <w:szCs w:val="18"/>
              </w:rPr>
              <w:t>relascope</w:t>
            </w:r>
            <w:proofErr w:type="spellEnd"/>
            <w:r>
              <w:rPr>
                <w:rFonts w:eastAsia="Calibri"/>
                <w:sz w:val="18"/>
                <w:szCs w:val="18"/>
              </w:rPr>
              <w:t> ; arbres morts debout - chandelles &gt; 1m de haut</w:t>
            </w:r>
            <w:r>
              <w:rPr>
                <w:rFonts w:eastAsia="Calibri"/>
                <w:sz w:val="18"/>
                <w:szCs w:val="18"/>
              </w:rPr>
              <w:br/>
            </w:r>
            <w:r>
              <w:rPr>
                <w:rFonts w:eastAsia="Calibri"/>
                <w:sz w:val="18"/>
                <w:szCs w:val="18"/>
              </w:rPr>
              <w:t>Sur station à forte contrainte, à l’étage subalpin et pour les essences n’atteignant jamais des dimensions importantes (qu’on les rencontre sur station à forte contrainte ou non, telle que l’Erable à feuilles d’obier et E. de Montpellier, les Poiriers, Pom</w:t>
            </w:r>
            <w:r>
              <w:rPr>
                <w:rFonts w:eastAsia="Calibri"/>
                <w:sz w:val="18"/>
                <w:szCs w:val="18"/>
              </w:rPr>
              <w:t xml:space="preserve">miers, </w:t>
            </w:r>
            <w:r>
              <w:rPr>
                <w:rFonts w:eastAsia="Calibri"/>
                <w:i/>
                <w:iCs/>
                <w:sz w:val="18"/>
                <w:szCs w:val="18"/>
              </w:rPr>
              <w:t xml:space="preserve">Sorbiers </w:t>
            </w:r>
            <w:r>
              <w:rPr>
                <w:rFonts w:eastAsia="Calibri"/>
                <w:sz w:val="18"/>
                <w:szCs w:val="18"/>
              </w:rPr>
              <w:t xml:space="preserve">autres qu’Alisier </w:t>
            </w:r>
            <w:proofErr w:type="spellStart"/>
            <w:r>
              <w:rPr>
                <w:rFonts w:eastAsia="Calibri"/>
                <w:sz w:val="18"/>
                <w:szCs w:val="18"/>
              </w:rPr>
              <w:t>torminal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et Cormier, mais aussi les bouleaux), ce seuil Ø est abaissé à </w:t>
            </w:r>
            <w:r>
              <w:rPr>
                <w:rFonts w:eastAsia="Calibri"/>
                <w:bCs/>
                <w:sz w:val="18"/>
                <w:szCs w:val="18"/>
              </w:rPr>
              <w:t>17,5 cm.</w:t>
            </w:r>
          </w:p>
        </w:tc>
      </w:tr>
      <w:tr w:rsidR="00F170B2">
        <w:tc>
          <w:tcPr>
            <w:tcW w:w="3397" w:type="dxa"/>
            <w:tcBorders>
              <w:top w:val="nil"/>
              <w:bottom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rPr>
                <w:rFonts w:ascii="Calibri" w:eastAsia="Calibri" w:hAnsi="Calibri"/>
              </w:rPr>
            </w:pPr>
            <w:r w:rsidRPr="00F170B2">
              <w:rPr>
                <w:rFonts w:ascii="Cambria Math" w:eastAsia="Calibri" w:hAnsi="Cambria Math" w:cs="Cambria Math"/>
                <w:sz w:val="18"/>
                <w:szCs w:val="18"/>
              </w:rPr>
              <w:t>⩾</w:t>
            </w:r>
            <w:r>
              <w:rPr>
                <w:rFonts w:eastAsia="Calibri"/>
              </w:rPr>
              <w:t xml:space="preserve"> 17,5 et &lt; 27,5</w:t>
            </w:r>
          </w:p>
        </w:tc>
        <w:tc>
          <w:tcPr>
            <w:tcW w:w="5103" w:type="dxa"/>
            <w:tcBorders>
              <w:top w:val="nil"/>
              <w:bottom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m²/ha</w:t>
            </w:r>
          </w:p>
        </w:tc>
        <w:tc>
          <w:tcPr>
            <w:tcW w:w="6888" w:type="dxa"/>
            <w:vMerge/>
          </w:tcPr>
          <w:p w:rsidR="00F170B2" w:rsidRDefault="00F170B2" w:rsidP="00F170B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70B2">
        <w:tc>
          <w:tcPr>
            <w:tcW w:w="3397" w:type="dxa"/>
            <w:tcBorders>
              <w:top w:val="nil"/>
              <w:bottom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rPr>
                <w:rFonts w:ascii="Calibri" w:eastAsia="Calibri" w:hAnsi="Calibri"/>
              </w:rPr>
            </w:pPr>
            <w:r w:rsidRPr="00F170B2">
              <w:rPr>
                <w:rFonts w:ascii="Cambria Math" w:eastAsia="Calibri" w:hAnsi="Cambria Math" w:cs="Cambria Math"/>
                <w:sz w:val="18"/>
                <w:szCs w:val="18"/>
              </w:rPr>
              <w:t>⩾</w:t>
            </w:r>
            <w:r>
              <w:rPr>
                <w:rFonts w:eastAsia="Calibri"/>
              </w:rPr>
              <w:t>27,5 et &lt; 47,5</w:t>
            </w:r>
          </w:p>
        </w:tc>
        <w:tc>
          <w:tcPr>
            <w:tcW w:w="5103" w:type="dxa"/>
            <w:tcBorders>
              <w:top w:val="nil"/>
              <w:bottom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m²/ha</w:t>
            </w:r>
          </w:p>
        </w:tc>
        <w:tc>
          <w:tcPr>
            <w:tcW w:w="6888" w:type="dxa"/>
            <w:vMerge/>
          </w:tcPr>
          <w:p w:rsidR="00F170B2" w:rsidRDefault="00F170B2" w:rsidP="00F170B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70B2">
        <w:tc>
          <w:tcPr>
            <w:tcW w:w="3397" w:type="dxa"/>
            <w:tcBorders>
              <w:top w:val="dotted" w:sz="4" w:space="0" w:color="000000"/>
              <w:bottom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rPr>
                <w:rFonts w:ascii="Calibri" w:eastAsia="Calibri" w:hAnsi="Calibri"/>
              </w:rPr>
            </w:pPr>
            <w:r w:rsidRPr="00F170B2">
              <w:rPr>
                <w:rFonts w:ascii="Cambria Math" w:eastAsia="Calibri" w:hAnsi="Cambria Math" w:cs="Cambria Math"/>
                <w:sz w:val="18"/>
                <w:szCs w:val="18"/>
              </w:rPr>
              <w:t>⩾</w:t>
            </w:r>
            <w:r>
              <w:rPr>
                <w:rFonts w:eastAsia="Calibri"/>
              </w:rPr>
              <w:t xml:space="preserve"> 47,5 et &lt; 67,5</w:t>
            </w:r>
          </w:p>
        </w:tc>
        <w:tc>
          <w:tcPr>
            <w:tcW w:w="5103" w:type="dxa"/>
            <w:tcBorders>
              <w:top w:val="dotted" w:sz="4" w:space="0" w:color="000000"/>
              <w:bottom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m²/ha</w:t>
            </w:r>
          </w:p>
        </w:tc>
        <w:tc>
          <w:tcPr>
            <w:tcW w:w="6888" w:type="dxa"/>
            <w:vMerge/>
          </w:tcPr>
          <w:p w:rsidR="00F170B2" w:rsidRDefault="00F170B2" w:rsidP="00F170B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70B2">
        <w:tc>
          <w:tcPr>
            <w:tcW w:w="3397" w:type="dxa"/>
            <w:tcBorders>
              <w:top w:val="dotted" w:sz="4" w:space="0" w:color="000000"/>
              <w:bottom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rPr>
                <w:rFonts w:ascii="Calibri" w:eastAsia="Calibri" w:hAnsi="Calibri"/>
              </w:rPr>
            </w:pPr>
            <w:r w:rsidRPr="00F170B2">
              <w:rPr>
                <w:rFonts w:ascii="Cambria Math" w:eastAsia="Calibri" w:hAnsi="Cambria Math" w:cs="Cambria Math"/>
                <w:sz w:val="18"/>
                <w:szCs w:val="18"/>
              </w:rPr>
              <w:t>⩾</w:t>
            </w:r>
            <w:r>
              <w:rPr>
                <w:rFonts w:eastAsia="Calibri"/>
              </w:rPr>
              <w:t xml:space="preserve"> 67,5 et &lt; 87.5</w:t>
            </w:r>
          </w:p>
        </w:tc>
        <w:tc>
          <w:tcPr>
            <w:tcW w:w="5103" w:type="dxa"/>
            <w:tcBorders>
              <w:top w:val="dotted" w:sz="4" w:space="0" w:color="000000"/>
              <w:bottom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m²/ha</w:t>
            </w:r>
          </w:p>
        </w:tc>
        <w:tc>
          <w:tcPr>
            <w:tcW w:w="6888" w:type="dxa"/>
            <w:vMerge/>
          </w:tcPr>
          <w:p w:rsidR="00F170B2" w:rsidRDefault="00F170B2" w:rsidP="00F170B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70B2">
        <w:tc>
          <w:tcPr>
            <w:tcW w:w="3397" w:type="dxa"/>
            <w:tcBorders>
              <w:top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rPr>
                <w:rFonts w:ascii="Calibri" w:eastAsia="Calibri" w:hAnsi="Calibri"/>
              </w:rPr>
            </w:pPr>
            <w:r w:rsidRPr="00F170B2">
              <w:rPr>
                <w:rFonts w:ascii="Cambria Math" w:eastAsia="Calibri" w:hAnsi="Cambria Math" w:cs="Cambria Math"/>
                <w:sz w:val="18"/>
                <w:szCs w:val="18"/>
              </w:rPr>
              <w:t>⩾</w:t>
            </w:r>
            <w:r>
              <w:rPr>
                <w:rFonts w:eastAsia="Calibri"/>
              </w:rPr>
              <w:t xml:space="preserve"> 87.5</w:t>
            </w:r>
          </w:p>
        </w:tc>
        <w:tc>
          <w:tcPr>
            <w:tcW w:w="5103" w:type="dxa"/>
            <w:tcBorders>
              <w:top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m²/ha</w:t>
            </w:r>
          </w:p>
        </w:tc>
        <w:tc>
          <w:tcPr>
            <w:tcW w:w="6888" w:type="dxa"/>
            <w:vMerge/>
          </w:tcPr>
          <w:p w:rsidR="00F170B2" w:rsidRDefault="00F170B2" w:rsidP="00F170B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20A43">
        <w:trPr>
          <w:trHeight w:val="565"/>
        </w:trPr>
        <w:tc>
          <w:tcPr>
            <w:tcW w:w="3397" w:type="dxa"/>
            <w:tcBorders>
              <w:bottom w:val="nil"/>
            </w:tcBorders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Surf. terrière (</w:t>
            </w:r>
            <w:proofErr w:type="spellStart"/>
            <w:r>
              <w:rPr>
                <w:rFonts w:eastAsia="Calibri"/>
              </w:rPr>
              <w:t>Gms</w:t>
            </w:r>
            <w:proofErr w:type="spellEnd"/>
            <w:r>
              <w:rPr>
                <w:rFonts w:eastAsia="Calibri"/>
              </w:rPr>
              <w:t xml:space="preserve">) </w:t>
            </w:r>
            <w:r>
              <w:rPr>
                <w:rFonts w:eastAsia="Calibri"/>
              </w:rPr>
              <w:t>morts au sol (toutes essences)</w:t>
            </w:r>
          </w:p>
        </w:tc>
        <w:tc>
          <w:tcPr>
            <w:tcW w:w="5103" w:type="dxa"/>
            <w:tcBorders>
              <w:bottom w:val="nil"/>
            </w:tcBorders>
          </w:tcPr>
          <w:p w:rsidR="00020A43" w:rsidRDefault="00F170B2">
            <w:pPr>
              <w:spacing w:after="0" w:line="240" w:lineRule="auto"/>
              <w:rPr>
                <w:lang w:eastAsia="fr-FR"/>
              </w:rPr>
            </w:pPr>
            <w:r>
              <w:rPr>
                <w:rFonts w:eastAsia="Calibri"/>
                <w:lang w:eastAsia="fr-FR"/>
              </w:rPr>
              <w:t xml:space="preserve">                                                                                            </w:t>
            </w:r>
          </w:p>
          <w:p w:rsidR="00020A43" w:rsidRDefault="00020A43">
            <w:pPr>
              <w:spacing w:after="0" w:line="240" w:lineRule="auto"/>
              <w:jc w:val="right"/>
              <w:rPr>
                <w:lang w:eastAsia="fr-FR"/>
              </w:rPr>
            </w:pPr>
          </w:p>
        </w:tc>
        <w:tc>
          <w:tcPr>
            <w:tcW w:w="6888" w:type="dxa"/>
            <w:vMerge w:val="restart"/>
          </w:tcPr>
          <w:p w:rsidR="00020A43" w:rsidRDefault="00F170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 xml:space="preserve">Sur la placette – tronc d’arbre mort au sol&gt;1m de long - </w:t>
            </w:r>
            <w:r>
              <w:rPr>
                <w:rFonts w:eastAsia="Calibri"/>
                <w:sz w:val="18"/>
                <w:szCs w:val="18"/>
              </w:rPr>
              <w:br/>
              <w:t>Sur station à forte contrainte, à l’étage subalpin et pour les essences n</w:t>
            </w:r>
            <w:r>
              <w:rPr>
                <w:rFonts w:eastAsia="Calibri"/>
                <w:sz w:val="18"/>
                <w:szCs w:val="18"/>
              </w:rPr>
              <w:t xml:space="preserve">’atteignant jamais des dimensions importantes (qu’on les rencontre sur station à forte contrainte ou non, telle que l’Erable à feuilles d’obier et E. de Montpellier, les Poiriers, Pommiers, </w:t>
            </w:r>
            <w:r>
              <w:rPr>
                <w:rFonts w:eastAsia="Calibri"/>
                <w:i/>
                <w:iCs/>
                <w:sz w:val="18"/>
                <w:szCs w:val="18"/>
              </w:rPr>
              <w:t xml:space="preserve">Sorbiers </w:t>
            </w:r>
            <w:r>
              <w:rPr>
                <w:rFonts w:eastAsia="Calibri"/>
                <w:sz w:val="18"/>
                <w:szCs w:val="18"/>
              </w:rPr>
              <w:lastRenderedPageBreak/>
              <w:t xml:space="preserve">autres qu’Alisier </w:t>
            </w:r>
            <w:proofErr w:type="spellStart"/>
            <w:r>
              <w:rPr>
                <w:rFonts w:eastAsia="Calibri"/>
                <w:sz w:val="18"/>
                <w:szCs w:val="18"/>
              </w:rPr>
              <w:t>torminal</w:t>
            </w:r>
            <w:proofErr w:type="spellEnd"/>
            <w:r>
              <w:rPr>
                <w:rFonts w:eastAsia="Calibri"/>
                <w:sz w:val="18"/>
                <w:szCs w:val="18"/>
              </w:rPr>
              <w:t xml:space="preserve"> et Cormier, mais aussi les bou</w:t>
            </w:r>
            <w:r>
              <w:rPr>
                <w:rFonts w:eastAsia="Calibri"/>
                <w:sz w:val="18"/>
                <w:szCs w:val="18"/>
              </w:rPr>
              <w:t xml:space="preserve">leaux), ce seuil Ø est abaissé à </w:t>
            </w:r>
            <w:r>
              <w:rPr>
                <w:rFonts w:eastAsia="Calibri"/>
                <w:bCs/>
                <w:sz w:val="18"/>
                <w:szCs w:val="18"/>
              </w:rPr>
              <w:t>17,5 cm.</w:t>
            </w:r>
          </w:p>
        </w:tc>
      </w:tr>
      <w:tr w:rsidR="00F170B2">
        <w:trPr>
          <w:trHeight w:val="273"/>
        </w:trPr>
        <w:tc>
          <w:tcPr>
            <w:tcW w:w="3397" w:type="dxa"/>
            <w:tcBorders>
              <w:top w:val="nil"/>
              <w:bottom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rPr>
                <w:rFonts w:ascii="Calibri" w:eastAsia="Calibri" w:hAnsi="Calibri"/>
              </w:rPr>
            </w:pPr>
            <w:r w:rsidRPr="00F170B2">
              <w:rPr>
                <w:rFonts w:ascii="Cambria Math" w:eastAsia="Calibri" w:hAnsi="Cambria Math" w:cs="Cambria Math"/>
                <w:sz w:val="18"/>
                <w:szCs w:val="18"/>
              </w:rPr>
              <w:t>⩾</w:t>
            </w:r>
            <w:r>
              <w:rPr>
                <w:rFonts w:eastAsia="Calibri"/>
              </w:rPr>
              <w:t xml:space="preserve"> 17,5 et &lt; 27,5</w:t>
            </w:r>
          </w:p>
        </w:tc>
        <w:tc>
          <w:tcPr>
            <w:tcW w:w="5103" w:type="dxa"/>
            <w:tcBorders>
              <w:top w:val="nil"/>
              <w:bottom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jc w:val="right"/>
              <w:rPr>
                <w:lang w:eastAsia="fr-FR"/>
              </w:rPr>
            </w:pPr>
            <w:r>
              <w:rPr>
                <w:rFonts w:eastAsia="Calibri"/>
              </w:rPr>
              <w:t>m²/ha</w:t>
            </w:r>
          </w:p>
        </w:tc>
        <w:tc>
          <w:tcPr>
            <w:tcW w:w="6888" w:type="dxa"/>
            <w:vMerge/>
          </w:tcPr>
          <w:p w:rsidR="00F170B2" w:rsidRDefault="00F170B2" w:rsidP="00F170B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70B2">
        <w:trPr>
          <w:trHeight w:val="273"/>
        </w:trPr>
        <w:tc>
          <w:tcPr>
            <w:tcW w:w="3397" w:type="dxa"/>
            <w:tcBorders>
              <w:top w:val="nil"/>
              <w:bottom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rPr>
                <w:rFonts w:ascii="Calibri" w:eastAsia="Calibri" w:hAnsi="Calibri"/>
              </w:rPr>
            </w:pPr>
            <w:r w:rsidRPr="00F170B2">
              <w:rPr>
                <w:rFonts w:ascii="Cambria Math" w:eastAsia="Calibri" w:hAnsi="Cambria Math" w:cs="Cambria Math"/>
                <w:sz w:val="18"/>
                <w:szCs w:val="18"/>
              </w:rPr>
              <w:t>⩾</w:t>
            </w:r>
            <w:r>
              <w:rPr>
                <w:rFonts w:eastAsia="Calibri"/>
              </w:rPr>
              <w:t>27,5 et &lt; 47,5</w:t>
            </w:r>
          </w:p>
        </w:tc>
        <w:tc>
          <w:tcPr>
            <w:tcW w:w="5103" w:type="dxa"/>
            <w:tcBorders>
              <w:top w:val="nil"/>
              <w:bottom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jc w:val="right"/>
              <w:rPr>
                <w:rFonts w:ascii="Calibri" w:eastAsia="Calibri" w:hAnsi="Calibri"/>
              </w:rPr>
            </w:pPr>
            <w:bookmarkStart w:id="0" w:name="_GoBack"/>
            <w:bookmarkEnd w:id="0"/>
            <w:r>
              <w:rPr>
                <w:rFonts w:eastAsia="Calibri"/>
              </w:rPr>
              <w:t>m²/ha</w:t>
            </w:r>
          </w:p>
        </w:tc>
        <w:tc>
          <w:tcPr>
            <w:tcW w:w="6888" w:type="dxa"/>
            <w:vMerge/>
          </w:tcPr>
          <w:p w:rsidR="00F170B2" w:rsidRDefault="00F170B2" w:rsidP="00F170B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70B2">
        <w:trPr>
          <w:trHeight w:val="262"/>
        </w:trPr>
        <w:tc>
          <w:tcPr>
            <w:tcW w:w="3397" w:type="dxa"/>
            <w:tcBorders>
              <w:top w:val="dotted" w:sz="4" w:space="0" w:color="000000"/>
              <w:bottom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rPr>
                <w:rFonts w:ascii="Calibri" w:eastAsia="Calibri" w:hAnsi="Calibri"/>
              </w:rPr>
            </w:pPr>
            <w:r w:rsidRPr="00F170B2">
              <w:rPr>
                <w:rFonts w:ascii="Cambria Math" w:eastAsia="Calibri" w:hAnsi="Cambria Math" w:cs="Cambria Math"/>
                <w:sz w:val="18"/>
                <w:szCs w:val="18"/>
              </w:rPr>
              <w:lastRenderedPageBreak/>
              <w:t>⩾</w:t>
            </w:r>
            <w:r>
              <w:rPr>
                <w:rFonts w:eastAsia="Calibri"/>
              </w:rPr>
              <w:t xml:space="preserve"> 47,5 et &lt; 67,5</w:t>
            </w:r>
          </w:p>
        </w:tc>
        <w:tc>
          <w:tcPr>
            <w:tcW w:w="5103" w:type="dxa"/>
            <w:tcBorders>
              <w:top w:val="dotted" w:sz="4" w:space="0" w:color="000000"/>
              <w:bottom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jc w:val="right"/>
              <w:rPr>
                <w:lang w:eastAsia="fr-FR"/>
              </w:rPr>
            </w:pPr>
            <w:r>
              <w:rPr>
                <w:rFonts w:eastAsia="Calibri"/>
              </w:rPr>
              <w:t>m²/ha</w:t>
            </w:r>
          </w:p>
        </w:tc>
        <w:tc>
          <w:tcPr>
            <w:tcW w:w="6888" w:type="dxa"/>
            <w:vMerge/>
          </w:tcPr>
          <w:p w:rsidR="00F170B2" w:rsidRDefault="00F170B2" w:rsidP="00F170B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70B2">
        <w:trPr>
          <w:trHeight w:val="281"/>
        </w:trPr>
        <w:tc>
          <w:tcPr>
            <w:tcW w:w="3397" w:type="dxa"/>
            <w:tcBorders>
              <w:top w:val="dotted" w:sz="4" w:space="0" w:color="000000"/>
              <w:bottom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rPr>
                <w:rFonts w:ascii="Calibri" w:eastAsia="Calibri" w:hAnsi="Calibri"/>
              </w:rPr>
            </w:pPr>
            <w:r w:rsidRPr="00F170B2">
              <w:rPr>
                <w:rFonts w:ascii="Cambria Math" w:eastAsia="Calibri" w:hAnsi="Cambria Math" w:cs="Cambria Math"/>
                <w:sz w:val="18"/>
                <w:szCs w:val="18"/>
              </w:rPr>
              <w:t>⩾</w:t>
            </w:r>
            <w:r>
              <w:rPr>
                <w:rFonts w:eastAsia="Calibri"/>
              </w:rPr>
              <w:t xml:space="preserve"> 67,5 et &lt; 87.5</w:t>
            </w:r>
          </w:p>
        </w:tc>
        <w:tc>
          <w:tcPr>
            <w:tcW w:w="5103" w:type="dxa"/>
            <w:tcBorders>
              <w:top w:val="dotted" w:sz="4" w:space="0" w:color="000000"/>
              <w:bottom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jc w:val="right"/>
              <w:rPr>
                <w:lang w:eastAsia="fr-FR"/>
              </w:rPr>
            </w:pPr>
            <w:r>
              <w:rPr>
                <w:rFonts w:eastAsia="Calibri"/>
              </w:rPr>
              <w:t>m²/ha</w:t>
            </w:r>
          </w:p>
        </w:tc>
        <w:tc>
          <w:tcPr>
            <w:tcW w:w="6888" w:type="dxa"/>
            <w:vMerge/>
          </w:tcPr>
          <w:p w:rsidR="00F170B2" w:rsidRDefault="00F170B2" w:rsidP="00F170B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170B2">
        <w:trPr>
          <w:trHeight w:val="256"/>
        </w:trPr>
        <w:tc>
          <w:tcPr>
            <w:tcW w:w="3397" w:type="dxa"/>
            <w:tcBorders>
              <w:top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rPr>
                <w:rFonts w:ascii="Calibri" w:eastAsia="Calibri" w:hAnsi="Calibri"/>
              </w:rPr>
            </w:pPr>
            <w:r w:rsidRPr="00F170B2">
              <w:rPr>
                <w:rFonts w:ascii="Cambria Math" w:eastAsia="Calibri" w:hAnsi="Cambria Math" w:cs="Cambria Math"/>
                <w:sz w:val="18"/>
                <w:szCs w:val="18"/>
              </w:rPr>
              <w:t>⩾</w:t>
            </w:r>
            <w:r>
              <w:rPr>
                <w:rFonts w:eastAsia="Calibri"/>
              </w:rPr>
              <w:t xml:space="preserve"> 87.5</w:t>
            </w:r>
          </w:p>
        </w:tc>
        <w:tc>
          <w:tcPr>
            <w:tcW w:w="5103" w:type="dxa"/>
            <w:tcBorders>
              <w:top w:val="dotted" w:sz="4" w:space="0" w:color="000000"/>
            </w:tcBorders>
          </w:tcPr>
          <w:p w:rsidR="00F170B2" w:rsidRDefault="00F170B2" w:rsidP="00F170B2">
            <w:pPr>
              <w:spacing w:after="0" w:line="240" w:lineRule="auto"/>
              <w:jc w:val="right"/>
              <w:rPr>
                <w:lang w:eastAsia="fr-FR"/>
              </w:rPr>
            </w:pPr>
            <w:r>
              <w:rPr>
                <w:rFonts w:eastAsia="Calibri"/>
              </w:rPr>
              <w:t>m²/ha</w:t>
            </w:r>
          </w:p>
        </w:tc>
        <w:tc>
          <w:tcPr>
            <w:tcW w:w="6888" w:type="dxa"/>
            <w:vMerge/>
          </w:tcPr>
          <w:p w:rsidR="00F170B2" w:rsidRDefault="00F170B2" w:rsidP="00F170B2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20A43">
        <w:trPr>
          <w:trHeight w:val="698"/>
        </w:trPr>
        <w:tc>
          <w:tcPr>
            <w:tcW w:w="3397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Si absence TGB sur la placette : préciser s’il y en a un ou plusieurs proches (dans les 50 m max)</w:t>
            </w:r>
          </w:p>
        </w:tc>
        <w:tc>
          <w:tcPr>
            <w:tcW w:w="5103" w:type="dxa"/>
          </w:tcPr>
          <w:p w:rsidR="00020A43" w:rsidRDefault="00F170B2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rFonts w:eastAsia="Calibri"/>
                <w:lang w:eastAsia="fr-FR"/>
              </w:rPr>
              <w:t>m</w:t>
            </w:r>
            <w:r>
              <w:rPr>
                <w:rFonts w:eastAsia="Calibri"/>
                <w:sz w:val="18"/>
                <w:szCs w:val="18"/>
              </w:rPr>
              <w:t xml:space="preserve"> </w:t>
            </w:r>
          </w:p>
          <w:p w:rsidR="00020A43" w:rsidRDefault="00F170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Essence :                                                                           Ø :                  cm</w:t>
            </w:r>
          </w:p>
        </w:tc>
        <w:tc>
          <w:tcPr>
            <w:tcW w:w="6888" w:type="dxa"/>
          </w:tcPr>
          <w:p w:rsidR="00020A43" w:rsidRDefault="00F170B2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rFonts w:eastAsia="Calibri"/>
              </w:rPr>
              <w:t>m</w:t>
            </w:r>
            <w:r>
              <w:rPr>
                <w:rFonts w:eastAsia="Calibri"/>
                <w:sz w:val="18"/>
                <w:szCs w:val="18"/>
              </w:rPr>
              <w:br/>
              <w:t xml:space="preserve">Essence :                                                                                                                       Ø :            </w:t>
            </w:r>
            <w:r>
              <w:rPr>
                <w:rFonts w:eastAsia="Calibri"/>
                <w:sz w:val="18"/>
                <w:szCs w:val="18"/>
              </w:rPr>
              <w:t xml:space="preserve">      cm</w:t>
            </w:r>
          </w:p>
        </w:tc>
      </w:tr>
      <w:tr w:rsidR="00020A43">
        <w:tc>
          <w:tcPr>
            <w:tcW w:w="3397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Freins actuels d’exploitation peuplement</w:t>
            </w:r>
          </w:p>
        </w:tc>
        <w:tc>
          <w:tcPr>
            <w:tcW w:w="5103" w:type="dxa"/>
          </w:tcPr>
          <w:p w:rsidR="00020A43" w:rsidRDefault="00020A43">
            <w:pPr>
              <w:spacing w:after="0" w:line="240" w:lineRule="auto"/>
              <w:rPr>
                <w:lang w:eastAsia="fr-FR"/>
              </w:rPr>
            </w:pPr>
          </w:p>
          <w:p w:rsidR="00020A43" w:rsidRDefault="00020A43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6888" w:type="dxa"/>
          </w:tcPr>
          <w:p w:rsidR="00020A43" w:rsidRDefault="00F170B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Caractéristiques notamment topographiques pouvant être à l’origine de difficultés actuelles ou passées pour exploiter la parcelle. Texte libre.</w:t>
            </w:r>
          </w:p>
        </w:tc>
      </w:tr>
      <w:tr w:rsidR="00020A43">
        <w:tc>
          <w:tcPr>
            <w:tcW w:w="3397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Indices d’usages passés ou actuels du peuplement pour qualifier une forêt ancienne </w:t>
            </w:r>
          </w:p>
        </w:tc>
        <w:tc>
          <w:tcPr>
            <w:tcW w:w="5103" w:type="dxa"/>
          </w:tcPr>
          <w:p w:rsidR="00020A43" w:rsidRDefault="00020A43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6888" w:type="dxa"/>
          </w:tcPr>
          <w:p w:rsidR="00020A43" w:rsidRDefault="00F170B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Arbres émondés, ruraux </w:t>
            </w:r>
            <w:proofErr w:type="spellStart"/>
            <w:r>
              <w:rPr>
                <w:sz w:val="18"/>
                <w:szCs w:val="18"/>
              </w:rPr>
              <w:t>néoforestiers</w:t>
            </w:r>
            <w:proofErr w:type="spellEnd"/>
            <w:r>
              <w:rPr>
                <w:sz w:val="18"/>
                <w:szCs w:val="18"/>
              </w:rPr>
              <w:t xml:space="preserve">,  ruines bergerie (..), pâturage, charbonnière, </w:t>
            </w:r>
            <w:proofErr w:type="spellStart"/>
            <w:r>
              <w:rPr>
                <w:sz w:val="18"/>
                <w:szCs w:val="18"/>
              </w:rPr>
              <w:t>béal</w:t>
            </w:r>
            <w:proofErr w:type="spellEnd"/>
            <w:r>
              <w:rPr>
                <w:sz w:val="18"/>
                <w:szCs w:val="18"/>
              </w:rPr>
              <w:t>, bornes forestières, fossés, murets, souches récentes ou anciennes, vieilles cépé</w:t>
            </w:r>
            <w:r>
              <w:rPr>
                <w:sz w:val="18"/>
                <w:szCs w:val="18"/>
              </w:rPr>
              <w:t>es, souche récente (stades de décomposition 1 et 2 (une lame de couteau ne s’enfonce que de quelques mm), une souche ancienne aux stades 3 à 5 (possibilité d’enfoncer une lame de couteau d’au moins 1 cm), chemin, câble…</w:t>
            </w:r>
          </w:p>
        </w:tc>
      </w:tr>
      <w:tr w:rsidR="00020A43">
        <w:tc>
          <w:tcPr>
            <w:tcW w:w="3397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DMH : nombre d’arbres porteurs de t</w:t>
            </w:r>
            <w:r>
              <w:rPr>
                <w:rFonts w:eastAsia="Calibri"/>
              </w:rPr>
              <w:t xml:space="preserve">ypes différents de DMH </w:t>
            </w:r>
          </w:p>
        </w:tc>
        <w:tc>
          <w:tcPr>
            <w:tcW w:w="5103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Bois mort dans le houppier :</w:t>
            </w: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Cavité évolutive à terreau, de tronc :</w:t>
            </w: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Cavité évolutive à terreau, de pied :  </w:t>
            </w: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Champignon polypore :</w:t>
            </w: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Charpentière ou cime récemment brisée :</w:t>
            </w: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Dendrotelme</w:t>
            </w:r>
            <w:proofErr w:type="spellEnd"/>
            <w:r>
              <w:rPr>
                <w:rFonts w:eastAsia="Calibri"/>
              </w:rPr>
              <w:t> :</w:t>
            </w: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Ecorce décollée formant un abri :</w:t>
            </w: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Fente </w:t>
            </w:r>
            <w:r>
              <w:rPr>
                <w:rFonts w:eastAsia="Calibri"/>
              </w:rPr>
              <w:t>profonde :</w:t>
            </w: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Loge de pics :</w:t>
            </w: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F170B2">
            <w:pPr>
              <w:spacing w:after="0" w:line="240" w:lineRule="auto"/>
              <w:rPr>
                <w:lang w:eastAsia="fr-FR"/>
              </w:rPr>
            </w:pPr>
            <w:r>
              <w:rPr>
                <w:rFonts w:eastAsia="Calibri"/>
              </w:rPr>
              <w:t>Plage de bois sans écorce :</w:t>
            </w:r>
            <w:r>
              <w:rPr>
                <w:rFonts w:eastAsia="Calibri"/>
                <w:sz w:val="20"/>
                <w:szCs w:val="18"/>
              </w:rPr>
              <w:t xml:space="preserve"> </w:t>
            </w:r>
          </w:p>
        </w:tc>
        <w:tc>
          <w:tcPr>
            <w:tcW w:w="6888" w:type="dxa"/>
          </w:tcPr>
          <w:p w:rsidR="00020A43" w:rsidRDefault="00F170B2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 xml:space="preserve">Sommer, lors du relevé, le nombre d’arbres porteurs de chaque </w:t>
            </w:r>
            <w:proofErr w:type="spellStart"/>
            <w:r>
              <w:rPr>
                <w:b/>
                <w:bCs/>
                <w:sz w:val="18"/>
                <w:szCs w:val="18"/>
              </w:rPr>
              <w:t>dendro-microhabitat</w:t>
            </w:r>
            <w:proofErr w:type="spellEnd"/>
            <w:r>
              <w:rPr>
                <w:bCs/>
                <w:sz w:val="18"/>
                <w:szCs w:val="18"/>
              </w:rPr>
              <w:t xml:space="preserve"> (DMH), </w:t>
            </w:r>
            <w:r>
              <w:rPr>
                <w:b/>
                <w:bCs/>
                <w:sz w:val="18"/>
                <w:szCs w:val="18"/>
              </w:rPr>
              <w:t>et non le nombre de DMH</w:t>
            </w:r>
            <w:r>
              <w:rPr>
                <w:bCs/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Un arbre est donc compté plusieurs fois s’il porte des types de </w:t>
            </w:r>
            <w:proofErr w:type="spellStart"/>
            <w:r>
              <w:rPr>
                <w:sz w:val="18"/>
                <w:szCs w:val="18"/>
              </w:rPr>
              <w:t>dendromicrohabitats</w:t>
            </w:r>
            <w:proofErr w:type="spellEnd"/>
            <w:r>
              <w:rPr>
                <w:sz w:val="18"/>
                <w:szCs w:val="18"/>
              </w:rPr>
              <w:t xml:space="preserve"> différents, mais un arbre portant plusieurs </w:t>
            </w:r>
            <w:proofErr w:type="spellStart"/>
            <w:r>
              <w:rPr>
                <w:sz w:val="18"/>
                <w:szCs w:val="18"/>
              </w:rPr>
              <w:t>dendromicrohabitats</w:t>
            </w:r>
            <w:proofErr w:type="spellEnd"/>
            <w:r>
              <w:rPr>
                <w:sz w:val="18"/>
                <w:szCs w:val="18"/>
              </w:rPr>
              <w:t xml:space="preserve"> d’un même type n’est compté qu’une seule fois. </w:t>
            </w:r>
            <w:r>
              <w:rPr>
                <w:sz w:val="18"/>
                <w:szCs w:val="18"/>
              </w:rPr>
              <w:br/>
              <w:t xml:space="preserve">Recherchés ici car retenus pour la maturité : </w:t>
            </w:r>
          </w:p>
          <w:p w:rsidR="00020A43" w:rsidRDefault="00F170B2">
            <w:pPr>
              <w:pStyle w:val="Default"/>
              <w:rPr>
                <w:sz w:val="20"/>
                <w:szCs w:val="18"/>
              </w:rPr>
            </w:pPr>
            <w:r>
              <w:rPr>
                <w:sz w:val="18"/>
                <w:szCs w:val="18"/>
              </w:rPr>
              <w:t>Cavité de pic</w:t>
            </w:r>
            <w:r>
              <w:rPr>
                <w:sz w:val="18"/>
                <w:szCs w:val="18"/>
              </w:rPr>
              <w:t xml:space="preserve">s (diamètre ≥4 cm) ; plage de bois sans écorce (stade </w:t>
            </w:r>
            <w:proofErr w:type="spellStart"/>
            <w:r>
              <w:rPr>
                <w:sz w:val="18"/>
                <w:szCs w:val="18"/>
              </w:rPr>
              <w:t>saproxylation</w:t>
            </w:r>
            <w:proofErr w:type="spellEnd"/>
            <w:r>
              <w:rPr>
                <w:sz w:val="18"/>
                <w:szCs w:val="18"/>
              </w:rPr>
              <w:t xml:space="preserve"> 1, 2 ou 3 ; Surface &gt; une feuille A4) ; cavité </w:t>
            </w:r>
            <w:proofErr w:type="spellStart"/>
            <w:r>
              <w:rPr>
                <w:sz w:val="18"/>
                <w:szCs w:val="18"/>
              </w:rPr>
              <w:t>évoluive</w:t>
            </w:r>
            <w:proofErr w:type="spellEnd"/>
            <w:r>
              <w:rPr>
                <w:sz w:val="18"/>
                <w:szCs w:val="18"/>
              </w:rPr>
              <w:t xml:space="preserve"> à terreau, de tronc (diamètre ≥ 10 cm) ; cavité évolutive à terreau, de pied (diamètre ≥10 cm) ; cavité remplie d’eau, au moins à un</w:t>
            </w:r>
            <w:r>
              <w:rPr>
                <w:sz w:val="18"/>
                <w:szCs w:val="18"/>
              </w:rPr>
              <w:t>e période de l’année (</w:t>
            </w:r>
            <w:proofErr w:type="spellStart"/>
            <w:r>
              <w:rPr>
                <w:sz w:val="18"/>
                <w:szCs w:val="18"/>
              </w:rPr>
              <w:t>dendrotelme</w:t>
            </w:r>
            <w:proofErr w:type="spellEnd"/>
            <w:r>
              <w:rPr>
                <w:sz w:val="18"/>
                <w:szCs w:val="18"/>
              </w:rPr>
              <w:t xml:space="preserve">), diamètre ≥ 15 cm). En l’absence d’eau lors du relevé, le </w:t>
            </w:r>
            <w:proofErr w:type="spellStart"/>
            <w:r>
              <w:rPr>
                <w:sz w:val="18"/>
                <w:szCs w:val="18"/>
              </w:rPr>
              <w:t>dendrotelme</w:t>
            </w:r>
            <w:proofErr w:type="spellEnd"/>
            <w:r>
              <w:rPr>
                <w:sz w:val="18"/>
                <w:szCs w:val="18"/>
              </w:rPr>
              <w:t xml:space="preserve"> se distingue de la cavité naturelle évolutive à terreau par la présence de matière organique en état de décomposition avancée, humide et d’un brun très</w:t>
            </w:r>
            <w:r>
              <w:rPr>
                <w:sz w:val="18"/>
                <w:szCs w:val="18"/>
              </w:rPr>
              <w:t xml:space="preserve"> sombre (ne pas confondre avec du bois en décomposition) ; fente profonde (largeur &gt; 1 cm, profondeur &gt; 10 cm et longueur ≥ 30 cm) ou écorce décollée formant un abri (décollement &gt; 1 cm, largeur et hauteur &gt; 10 cm) ; champignon polypore (pérenne ou annuel </w:t>
            </w:r>
            <w:r>
              <w:rPr>
                <w:sz w:val="18"/>
                <w:szCs w:val="18"/>
              </w:rPr>
              <w:t>; diamètre ≥ 10 cm) ; coulée de sève fraîche (≥20 cm), à ne pas confondre avec les écoulements de résine, collants) ; charpentière ou cime récemment brisée (diamètre ≥ 20 cm et longueur ≥ 50 cm) ; bois mort dans le houppier (1branche morte diamètre ≥ 20 cm</w:t>
            </w:r>
            <w:r>
              <w:rPr>
                <w:sz w:val="18"/>
                <w:szCs w:val="18"/>
              </w:rPr>
              <w:t xml:space="preserve"> et longueur ≥50 cm) </w:t>
            </w:r>
            <w:r>
              <w:rPr>
                <w:sz w:val="20"/>
                <w:szCs w:val="18"/>
              </w:rPr>
              <w:t xml:space="preserve"> </w:t>
            </w:r>
          </w:p>
          <w:p w:rsidR="00020A43" w:rsidRDefault="00020A43">
            <w:pPr>
              <w:pStyle w:val="Default"/>
              <w:rPr>
                <w:b/>
                <w:sz w:val="18"/>
                <w:szCs w:val="18"/>
              </w:rPr>
            </w:pPr>
          </w:p>
        </w:tc>
      </w:tr>
    </w:tbl>
    <w:p w:rsidR="00020A43" w:rsidRDefault="00020A43">
      <w:pPr>
        <w:rPr>
          <w:rFonts w:ascii="Calibri" w:hAnsi="Calibri"/>
          <w:b/>
          <w:sz w:val="24"/>
          <w:szCs w:val="24"/>
          <w:u w:val="single"/>
        </w:rPr>
      </w:pPr>
    </w:p>
    <w:p w:rsidR="00020A43" w:rsidRDefault="00F170B2">
      <w:pPr>
        <w:rPr>
          <w:rFonts w:ascii="Calibri" w:hAnsi="Calibri"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Déplafonner et décrire  précisément (</w:t>
      </w:r>
      <w:proofErr w:type="spellStart"/>
      <w:r>
        <w:rPr>
          <w:b/>
          <w:sz w:val="24"/>
          <w:szCs w:val="24"/>
          <w:u w:val="single"/>
        </w:rPr>
        <w:t>nbre</w:t>
      </w:r>
      <w:proofErr w:type="spellEnd"/>
      <w:r>
        <w:rPr>
          <w:b/>
          <w:sz w:val="24"/>
          <w:szCs w:val="24"/>
          <w:u w:val="single"/>
        </w:rPr>
        <w:t>/</w:t>
      </w:r>
      <w:proofErr w:type="spellStart"/>
      <w:r>
        <w:rPr>
          <w:b/>
          <w:sz w:val="24"/>
          <w:szCs w:val="24"/>
          <w:u w:val="single"/>
        </w:rPr>
        <w:t>dmh</w:t>
      </w:r>
      <w:proofErr w:type="spellEnd"/>
      <w:r>
        <w:rPr>
          <w:b/>
          <w:sz w:val="24"/>
          <w:szCs w:val="24"/>
          <w:u w:val="single"/>
        </w:rPr>
        <w:t>).</w:t>
      </w:r>
    </w:p>
    <w:p w:rsidR="00020A43" w:rsidRDefault="00020A43">
      <w:pPr>
        <w:rPr>
          <w:rFonts w:ascii="Calibri" w:hAnsi="Calibri"/>
          <w:b/>
          <w:sz w:val="24"/>
          <w:szCs w:val="24"/>
          <w:u w:val="single"/>
        </w:rPr>
      </w:pPr>
    </w:p>
    <w:p w:rsidR="00020A43" w:rsidRDefault="00020A43">
      <w:pPr>
        <w:rPr>
          <w:rFonts w:ascii="Calibri" w:hAnsi="Calibri"/>
          <w:b/>
          <w:sz w:val="24"/>
          <w:szCs w:val="24"/>
          <w:u w:val="single"/>
        </w:rPr>
      </w:pPr>
    </w:p>
    <w:tbl>
      <w:tblPr>
        <w:tblStyle w:val="Grilledutableau"/>
        <w:tblW w:w="15388" w:type="dxa"/>
        <w:tblLayout w:type="fixed"/>
        <w:tblLook w:val="04A0" w:firstRow="1" w:lastRow="0" w:firstColumn="1" w:lastColumn="0" w:noHBand="0" w:noVBand="1"/>
      </w:tblPr>
      <w:tblGrid>
        <w:gridCol w:w="3397"/>
        <w:gridCol w:w="5103"/>
        <w:gridCol w:w="6888"/>
      </w:tblGrid>
      <w:tr w:rsidR="00020A43">
        <w:tc>
          <w:tcPr>
            <w:tcW w:w="3397" w:type="dxa"/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lastRenderedPageBreak/>
              <w:t>Autres indices de maturité, continuité forestière</w:t>
            </w:r>
          </w:p>
        </w:tc>
        <w:tc>
          <w:tcPr>
            <w:tcW w:w="5103" w:type="dxa"/>
          </w:tcPr>
          <w:p w:rsidR="00020A43" w:rsidRDefault="00020A43">
            <w:pPr>
              <w:spacing w:after="0" w:line="240" w:lineRule="auto"/>
              <w:rPr>
                <w:sz w:val="20"/>
                <w:szCs w:val="18"/>
              </w:rPr>
            </w:pPr>
          </w:p>
          <w:p w:rsidR="00020A43" w:rsidRDefault="00020A43">
            <w:pPr>
              <w:spacing w:after="0" w:line="240" w:lineRule="auto"/>
              <w:rPr>
                <w:sz w:val="20"/>
                <w:szCs w:val="18"/>
              </w:rPr>
            </w:pPr>
          </w:p>
          <w:p w:rsidR="00020A43" w:rsidRDefault="00020A43">
            <w:pPr>
              <w:spacing w:after="0" w:line="240" w:lineRule="auto"/>
              <w:rPr>
                <w:sz w:val="20"/>
                <w:szCs w:val="18"/>
              </w:rPr>
            </w:pPr>
          </w:p>
          <w:p w:rsidR="00020A43" w:rsidRDefault="00020A43">
            <w:pPr>
              <w:spacing w:after="0" w:line="240" w:lineRule="auto"/>
              <w:rPr>
                <w:sz w:val="20"/>
                <w:szCs w:val="18"/>
              </w:rPr>
            </w:pPr>
          </w:p>
          <w:p w:rsidR="00020A43" w:rsidRDefault="00020A43">
            <w:pPr>
              <w:spacing w:after="0" w:line="240" w:lineRule="auto"/>
              <w:rPr>
                <w:sz w:val="20"/>
                <w:szCs w:val="18"/>
              </w:rPr>
            </w:pPr>
          </w:p>
          <w:p w:rsidR="00020A43" w:rsidRDefault="00020A43">
            <w:pPr>
              <w:spacing w:after="0" w:line="240" w:lineRule="auto"/>
              <w:rPr>
                <w:sz w:val="20"/>
                <w:szCs w:val="18"/>
              </w:rPr>
            </w:pPr>
          </w:p>
          <w:p w:rsidR="00020A43" w:rsidRDefault="00020A43">
            <w:pPr>
              <w:spacing w:after="0" w:line="240" w:lineRule="auto"/>
              <w:rPr>
                <w:sz w:val="20"/>
                <w:szCs w:val="18"/>
              </w:rPr>
            </w:pPr>
          </w:p>
          <w:p w:rsidR="00020A43" w:rsidRDefault="00020A43">
            <w:pPr>
              <w:spacing w:after="0" w:line="240" w:lineRule="auto"/>
              <w:rPr>
                <w:sz w:val="20"/>
                <w:szCs w:val="18"/>
              </w:rPr>
            </w:pPr>
          </w:p>
          <w:p w:rsidR="00020A43" w:rsidRDefault="00020A43">
            <w:pPr>
              <w:spacing w:after="0" w:line="240" w:lineRule="auto"/>
              <w:rPr>
                <w:sz w:val="20"/>
                <w:szCs w:val="18"/>
              </w:rPr>
            </w:pPr>
          </w:p>
          <w:p w:rsidR="00020A43" w:rsidRDefault="00020A43">
            <w:pPr>
              <w:spacing w:after="0" w:line="240" w:lineRule="auto"/>
              <w:rPr>
                <w:sz w:val="20"/>
                <w:szCs w:val="18"/>
              </w:rPr>
            </w:pPr>
          </w:p>
        </w:tc>
        <w:tc>
          <w:tcPr>
            <w:tcW w:w="6888" w:type="dxa"/>
          </w:tcPr>
          <w:p w:rsidR="00020A43" w:rsidRDefault="00F170B2">
            <w:pPr>
              <w:pStyle w:val="Default"/>
              <w:rPr>
                <w:b/>
                <w:bCs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Expression libre selon la connaissance des observateurs.</w:t>
            </w:r>
          </w:p>
          <w:p w:rsidR="00020A43" w:rsidRDefault="00F170B2">
            <w:pPr>
              <w:pStyle w:val="Default"/>
              <w:rPr>
                <w:szCs w:val="18"/>
              </w:rPr>
            </w:pPr>
            <w:r>
              <w:rPr>
                <w:sz w:val="20"/>
                <w:szCs w:val="18"/>
              </w:rPr>
              <w:t xml:space="preserve">Mousses, lichens du </w:t>
            </w:r>
            <w:proofErr w:type="spellStart"/>
            <w:r>
              <w:rPr>
                <w:sz w:val="20"/>
                <w:szCs w:val="18"/>
              </w:rPr>
              <w:t>Lobarion</w:t>
            </w:r>
            <w:proofErr w:type="spellEnd"/>
            <w:r>
              <w:rPr>
                <w:sz w:val="20"/>
                <w:szCs w:val="18"/>
              </w:rPr>
              <w:t>.</w:t>
            </w:r>
          </w:p>
          <w:p w:rsidR="00020A43" w:rsidRDefault="00F170B2">
            <w:pPr>
              <w:pStyle w:val="Default"/>
              <w:rPr>
                <w:b/>
                <w:bCs/>
                <w:szCs w:val="18"/>
              </w:rPr>
            </w:pPr>
            <w:r>
              <w:rPr>
                <w:b/>
                <w:bCs/>
                <w:sz w:val="20"/>
                <w:szCs w:val="18"/>
              </w:rPr>
              <w:t>Préciser si l’observateur n’a pas</w:t>
            </w:r>
            <w:r>
              <w:rPr>
                <w:b/>
                <w:bCs/>
                <w:sz w:val="20"/>
                <w:szCs w:val="18"/>
              </w:rPr>
              <w:t xml:space="preserve"> les compétences : non relevés.</w:t>
            </w:r>
            <w:r>
              <w:rPr>
                <w:b/>
                <w:bCs/>
                <w:sz w:val="20"/>
                <w:szCs w:val="18"/>
              </w:rPr>
              <w:br/>
              <w:t>Préciser si l’observateur a les compétences et si aucune espèce n’a été détectée : aucune observation d’espèces indicatrices.</w:t>
            </w:r>
          </w:p>
          <w:p w:rsidR="00020A43" w:rsidRDefault="00020A43">
            <w:pPr>
              <w:pStyle w:val="Default"/>
              <w:rPr>
                <w:b/>
                <w:sz w:val="18"/>
                <w:szCs w:val="18"/>
              </w:rPr>
            </w:pPr>
          </w:p>
        </w:tc>
      </w:tr>
      <w:tr w:rsidR="00020A43">
        <w:tc>
          <w:tcPr>
            <w:tcW w:w="3397" w:type="dxa"/>
            <w:tcBorders>
              <w:top w:val="nil"/>
            </w:tcBorders>
          </w:tcPr>
          <w:p w:rsidR="00020A43" w:rsidRDefault="00F170B2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Autres éléments </w:t>
            </w:r>
          </w:p>
        </w:tc>
        <w:tc>
          <w:tcPr>
            <w:tcW w:w="5103" w:type="dxa"/>
            <w:tcBorders>
              <w:top w:val="nil"/>
            </w:tcBorders>
          </w:tcPr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020A43" w:rsidRDefault="00020A43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6888" w:type="dxa"/>
            <w:tcBorders>
              <w:top w:val="nil"/>
            </w:tcBorders>
          </w:tcPr>
          <w:p w:rsidR="00020A43" w:rsidRDefault="00020A43">
            <w:pPr>
              <w:pStyle w:val="Default"/>
              <w:rPr>
                <w:b/>
                <w:bCs/>
                <w:szCs w:val="18"/>
              </w:rPr>
            </w:pPr>
          </w:p>
        </w:tc>
      </w:tr>
    </w:tbl>
    <w:p w:rsidR="00020A43" w:rsidRDefault="00020A43">
      <w:pPr>
        <w:rPr>
          <w:rFonts w:ascii="Calibri" w:hAnsi="Calibri"/>
          <w:b/>
          <w:sz w:val="24"/>
          <w:szCs w:val="24"/>
          <w:u w:val="single"/>
        </w:rPr>
      </w:pPr>
    </w:p>
    <w:p w:rsidR="00020A43" w:rsidRDefault="00F170B2">
      <w:pPr>
        <w:rPr>
          <w:color w:val="EA7500"/>
        </w:rPr>
      </w:pPr>
      <w:r>
        <w:rPr>
          <w:color w:val="EA7500"/>
        </w:rPr>
        <w:t>NOTICE EXPLICATIVE</w:t>
      </w:r>
    </w:p>
    <w:p w:rsidR="00020A43" w:rsidRDefault="00F170B2">
      <w:pPr>
        <w:rPr>
          <w:rFonts w:ascii="Calibri" w:hAnsi="Calibri"/>
          <w:b/>
          <w:sz w:val="24"/>
          <w:szCs w:val="24"/>
          <w:u w:val="single"/>
        </w:rPr>
      </w:pPr>
      <w:r>
        <w:t xml:space="preserve">Cette notice participe de la description de l’environnement des secteurs prospectés, dans le cadre de l’inventaire des coléoptères </w:t>
      </w:r>
      <w:proofErr w:type="spellStart"/>
      <w:r>
        <w:t>saproxyliques</w:t>
      </w:r>
      <w:proofErr w:type="spellEnd"/>
      <w:r>
        <w:t xml:space="preserve"> par forêt emblématique du Parc national des Cévennes (formation végétale avec de nombreux indices de maturité e</w:t>
      </w:r>
      <w:r>
        <w:t xml:space="preserve">t sénescence, en forêt ancienne, placée en libre évolution ou non, d’une superficie de plusieurs dizaines d’hectares au sein d’une matrice forestière de plusieurs centaines). </w:t>
      </w:r>
    </w:p>
    <w:p w:rsidR="00020A43" w:rsidRDefault="00F170B2">
      <w:pPr>
        <w:rPr>
          <w:rFonts w:ascii="Calibri" w:hAnsi="Calibri"/>
          <w:b/>
          <w:sz w:val="24"/>
          <w:szCs w:val="24"/>
          <w:u w:val="single"/>
        </w:rPr>
      </w:pPr>
      <w:r>
        <w:t xml:space="preserve">Le travail consiste globalement à collecter et conserver des données de </w:t>
      </w:r>
      <w:r>
        <w:rPr>
          <w:b/>
          <w:bCs/>
        </w:rPr>
        <w:t>descript</w:t>
      </w:r>
      <w:r>
        <w:rPr>
          <w:b/>
          <w:bCs/>
        </w:rPr>
        <w:t>ion de l’écosystème inventorié à 3 échelles</w:t>
      </w:r>
      <w:r>
        <w:t xml:space="preserve"> : </w:t>
      </w:r>
      <w:r>
        <w:br/>
        <w:t>- échelle de la forêt (données générales existantes dans les bases de données) – niveau 1,</w:t>
      </w:r>
      <w:r>
        <w:br/>
        <w:t>- échelle des sites de piégeages (macro-habitats naturels dans un rayon de 800 m autour du centre des pièges et habita</w:t>
      </w:r>
      <w:r>
        <w:t>ts supplémentaires, Cf. proches méthode Syrphe the Net) – niveau2,</w:t>
      </w:r>
      <w:r>
        <w:br/>
        <w:t xml:space="preserve">- et échelle proche des pièges (ambiance forestière, dendro-microhabitats) – niveau3, </w:t>
      </w:r>
    </w:p>
    <w:p w:rsidR="00020A43" w:rsidRDefault="00F170B2">
      <w:pPr>
        <w:rPr>
          <w:rFonts w:ascii="Calibri" w:hAnsi="Calibri"/>
          <w:b/>
          <w:sz w:val="24"/>
          <w:szCs w:val="24"/>
          <w:u w:val="single"/>
        </w:rPr>
      </w:pPr>
      <w:r>
        <w:rPr>
          <w:b/>
          <w:bCs/>
          <w:color w:val="EA7500"/>
        </w:rPr>
        <w:t xml:space="preserve">La présente notice permet de réaliser le travail descriptif du 3ème niveau. </w:t>
      </w:r>
      <w:r>
        <w:br/>
        <w:t>Il s’agit de décrire de m</w:t>
      </w:r>
      <w:r>
        <w:t>anière précise l’environnement autour de chaque piège à interception dans un rayon arbitraire de 20 m autour du piège (rayon standard en mesures dendrométriques à but de gestion sylvicole). Dans cette notice, un site s’entend comme l’habitat décrit dans le</w:t>
      </w:r>
      <w:r>
        <w:t xml:space="preserve"> volume de la surface de 1256 m² autour d’1 piège.</w:t>
      </w:r>
    </w:p>
    <w:p w:rsidR="00020A43" w:rsidRDefault="00F170B2">
      <w:pPr>
        <w:rPr>
          <w:rFonts w:ascii="Calibri" w:hAnsi="Calibri"/>
          <w:b/>
          <w:sz w:val="24"/>
          <w:szCs w:val="24"/>
          <w:u w:val="single"/>
        </w:rPr>
      </w:pPr>
      <w:r>
        <w:t>Le rayon est pris au laser avec correction de pente.</w:t>
      </w:r>
      <w:r>
        <w:br/>
      </w:r>
    </w:p>
    <w:sectPr w:rsidR="00020A43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43"/>
    <w:rsid w:val="00020A43"/>
    <w:rsid w:val="00F1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F008DE-AE72-4E88-8F68-3E538B1B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C49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qFormat/>
    <w:rsid w:val="002C77A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C77A9"/>
    <w:rPr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C77A9"/>
    <w:rPr>
      <w:rFonts w:ascii="Segoe UI" w:hAnsi="Segoe UI" w:cs="Segoe UI"/>
      <w:sz w:val="18"/>
      <w:szCs w:val="18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4F43C5"/>
    <w:rPr>
      <w:b/>
      <w:bCs/>
      <w:sz w:val="20"/>
      <w:szCs w:val="20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C77A9"/>
    <w:pPr>
      <w:spacing w:line="240" w:lineRule="auto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C77A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A5789"/>
    <w:pPr>
      <w:ind w:left="720"/>
      <w:contextualSpacing/>
    </w:pPr>
  </w:style>
  <w:style w:type="paragraph" w:customStyle="1" w:styleId="Default">
    <w:name w:val="Default"/>
    <w:qFormat/>
    <w:rsid w:val="00BA32A3"/>
    <w:rPr>
      <w:rFonts w:ascii="Calibri" w:eastAsia="Calibri" w:hAnsi="Calibri" w:cs="Calibri"/>
      <w:color w:val="000000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4F43C5"/>
    <w:rPr>
      <w:b/>
      <w:bCs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Grilledutableau">
    <w:name w:val="Table Grid"/>
    <w:basedOn w:val="TableauNormal"/>
    <w:uiPriority w:val="39"/>
    <w:rsid w:val="002C7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1491</Words>
  <Characters>8204</Characters>
  <Application>Microsoft Office Word</Application>
  <DocSecurity>0</DocSecurity>
  <Lines>68</Lines>
  <Paragraphs>19</Paragraphs>
  <ScaleCrop>false</ScaleCrop>
  <Company>Hewlett-Packard Company</Company>
  <LinksUpToDate>false</LinksUpToDate>
  <CharactersWithSpaces>9676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DESCAVES</dc:creator>
  <dc:description/>
  <cp:lastModifiedBy>Sandrine DESCAVES</cp:lastModifiedBy>
  <cp:revision>10</cp:revision>
  <cp:lastPrinted>2022-02-10T06:12:00Z</cp:lastPrinted>
  <dcterms:created xsi:type="dcterms:W3CDTF">2022-02-10T06:07:00Z</dcterms:created>
  <dcterms:modified xsi:type="dcterms:W3CDTF">2022-09-01T08:48:00Z</dcterms:modified>
  <dc:language>fr-FR</dc:language>
</cp:coreProperties>
</file>