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fldChar w:fldCharType="begin"/>
      </w:r>
      <w:r>
        <w:rPr>
          <w:b/>
        </w:rPr>
        <w:instrText xml:space="preserve"> ADDIN ZOTERO_ITEM CSL_CITATION {"citationID":"pOhgnbMJ","properties":{"formattedCitation":"(Brederoo et al., 2019)","plainCitation":"(Brederoo et al., 2019)","noteIndex":0},"citationItems":[{"id":39698,"uris":["http://zotero.org/users/10834514/items/DZBRPJWQ"],"itemData":{"id":39698,"type":"article-journal","abstract":"Numerous behavioral studies suggest that the processing of various types of visual stimuli and features may be more efficient in either the left or the right visual field. However, not all of these visual-field asymmetries (VFAs) have been observed consistently. Moreover, it is typically unclear whether a failure to observe a particular VFA can be ascribed to certain characteristics of the participants and stimuli, to a lack of statistical power, or to the actual absence of an effect. To increase our understanding of lateralization of visual information processing, we have taken a rigorous methodological and statistical approach to examine the reproducibility of various previously reported VFAs. We did so by performing (near-)exact replications of nine representative previous studies, aiming for sufficient power to detect the effects of interest, and taking into consideration all relevant dependent variables (reaction times and error rates). Following Bayesian analyses –on our data alone as well as on the combined evidence from the original and replication studies– we find precise and reliable evidence that support VFAs in the processing of faces, emotional expressions, global and local information, words, and in the distribution of spatial attention. In contrast, we find less convincing evidence for VFAs in processing of high and low spatial frequencies. Finally, we find no evidence for VFAs in categorical perception of color and shape oddballs, and in the judgments of categorical and coordinate spatial relations. We discuss our results in the light of their implications for theories of visual lateralization.","container-title":"Cortex","DOI":"10.1016/j.cortex.2018.10.021","ISSN":"19738102","note":"PMID: 30472383\npublisher: Elsevier Ltd","page":"100-126","title":"Reproducibility of visual-field asymmetries: Nine replication studies investigating lateralization of visual information processing","URL":"https://doi.org/10.1016/j.cortex.2018.10.021","volume":"111","author":[{"family":"Brederoo","given":"Sanne G."},{"family":"Nieuwenstein","given":"Mark R."},{"family":"Cornelissen","given":"Frans W."},{"family":"Lorist","given":"Monicque M."}],"issued":{"date-parts":[["2019"]]}}}],"schema":"https://github.com/citation-style-language/schema/raw/master/csl-citation.json"} </w:instrText>
      </w:r>
      <w:r>
        <w:rPr>
          <w:b/>
        </w:rPr>
        <w:fldChar w:fldCharType="separate"/>
      </w:r>
      <w:r>
        <w:rPr>
          <w:b/>
        </w:rPr>
        <w:t>(Brederoo et al., 2019)</w:t>
      </w:r>
      <w:r>
        <w:rPr>
          <w:b/>
        </w:rPr>
        <w:fldChar w:fldCharType="end"/>
      </w:r>
    </w:p>
    <w:p>
      <w:pPr>
        <w:jc w:val="center"/>
        <w:rPr>
          <w:b/>
        </w:rPr>
      </w:pPr>
    </w:p>
    <w:p>
      <w:pPr>
        <w:jc w:val="center"/>
        <w:rPr>
          <w:b/>
        </w:rPr>
      </w:pPr>
    </w:p>
    <w:p>
      <w:pPr>
        <w:pStyle w:val="14"/>
      </w:pPr>
      <w:bookmarkStart w:id="0" w:name="_hobq6ht17hv7" w:colFirst="0" w:colLast="0"/>
      <w:bookmarkEnd w:id="0"/>
    </w:p>
    <w:p>
      <w:pPr>
        <w:pStyle w:val="15"/>
        <w:ind w:firstLine="0"/>
      </w:pPr>
      <w:bookmarkStart w:id="1" w:name="_n938fb60o5n" w:colFirst="0" w:colLast="0"/>
      <w:bookmarkEnd w:id="1"/>
      <w:r>
        <w:t>Right and left, big and small: hemispheric laterality of population receptive field properties.</w:t>
      </w:r>
    </w:p>
    <w:p>
      <w:pPr>
        <w:ind w:firstLine="0"/>
        <w:jc w:val="center"/>
        <w:rPr>
          <w:b/>
        </w:rPr>
      </w:pPr>
    </w:p>
    <w:p>
      <w:pPr>
        <w:ind w:firstLine="0"/>
        <w:jc w:val="center"/>
      </w:pPr>
      <w:r>
        <w:t>Mitchell Valdes-Sosa</w:t>
      </w:r>
    </w:p>
    <w:p>
      <w:pPr>
        <w:ind w:firstLine="0"/>
        <w:jc w:val="center"/>
      </w:pPr>
      <w:r>
        <w:t>Cognitive Neuroscience Department, Cuban Centre for Neuroscience</w:t>
      </w:r>
    </w:p>
    <w:p>
      <w:pPr>
        <w:ind w:firstLine="0"/>
        <w:jc w:val="center"/>
      </w:pPr>
    </w:p>
    <w:p>
      <w:pPr>
        <w:ind w:firstLine="0"/>
        <w:jc w:val="center"/>
      </w:pPr>
    </w:p>
    <w:p>
      <w:pPr>
        <w:ind w:firstLine="0"/>
        <w:jc w:val="center"/>
      </w:pPr>
    </w:p>
    <w:p>
      <w:pPr>
        <w:ind w:firstLine="0"/>
        <w:jc w:val="center"/>
      </w:pPr>
    </w:p>
    <w:p>
      <w:pPr>
        <w:ind w:firstLine="0"/>
        <w:jc w:val="center"/>
      </w:pPr>
    </w:p>
    <w:p>
      <w:bookmarkStart w:id="2" w:name="_2z3i4c8xuigf" w:colFirst="0" w:colLast="0"/>
      <w:bookmarkEnd w:id="2"/>
    </w:p>
    <w:p>
      <w:pPr>
        <w:rPr>
          <w:b/>
        </w:rPr>
      </w:pPr>
      <w:r>
        <w:br w:type="page"/>
      </w:r>
    </w:p>
    <w:p>
      <w:pPr>
        <w:pStyle w:val="2"/>
      </w:pPr>
      <w:bookmarkStart w:id="3" w:name="_6mnx4bpjbb7n" w:colFirst="0" w:colLast="0"/>
      <w:bookmarkEnd w:id="3"/>
      <w:r>
        <w:t>Abstract</w:t>
      </w:r>
    </w:p>
    <w:p>
      <w:r>
        <w:br w:type="page"/>
      </w:r>
    </w:p>
    <w:p/>
    <w:p>
      <w:pPr>
        <w:pStyle w:val="2"/>
      </w:pPr>
      <w:r>
        <w:t>Introduction (1065)</w:t>
      </w:r>
    </w:p>
    <w:p>
      <w:r>
        <w:t xml:space="preserve">The two cerebral hemispheres noticeably play different roles in visual perception despite their close interaction. The how or the why of this lateralization is not clearly understood. Hemispheric lateralization has been thoroughly documented for processing global and local aspects of visual stimuli </w:t>
      </w:r>
      <w:r>
        <w:fldChar w:fldCharType="begin"/>
      </w:r>
      <w:r>
        <w:instrText xml:space="preserve"> ADDIN ZOTERO_ITEM CSL_CITATION {"citationID":"f7vDW7wi","properties":{"formattedCitation":"(A. V. Flevaris &amp; Robertson, 2016)","plainCitation":"(A. V. Flevaris &amp; Robertson, 2016)","noteIndex":0},"citationItems":[{"id":36037,"uris":["http://zotero.org/users/10834514/items/VB5DW7X6"],"itemData":{"id":36037,"type":"article-journal","abstract":"Previous research has suggested a relationship between processing lower versus higher spatial frequencies (SFs) and global/local perception, respectively. Here we honor Shlomo Bentin by reviewing the work we conducted with him regarding this issue. This work was aimed at investigating the mechanisms by which selective attention to spatial frequency (SF) mediates global and local perception in general and how these perceptual levels are integrated with the shapes that define them. The experiments demonstrate that attention to global and local aspects of a hierarchical display biases the flexible selection of relatively lower and relatively higher SFs during image processing. Additionally, attentional selection of SF allows for the shapes in a hierarchical display to be integrated with the level (global/local) at which they occur. The studies reviewed here provide strong evidence that the flexible, top-down selection of low-level SF channels mediates the perception of global and local elements of visual displays. The studies also support a hemisphere asymmetry in this process, with right hemisphere functions biased toward global perception and left hemisphere functions biased toward local.","container-title":"Neuropsychologia","DOI":"10.1016/j.neuropsychologia.2015.10.024","ISSN":"18733514","note":"PMID: 26485158\npublisher: Elsevier","page":"192-200","title":"Spatial frequency selection and integration of global and local information in visual processing: A selective review and tribute to Shlomo Bentin","URL":"http://dx.doi.org/10.1016/j.neuropsychologia.2015.10.024","volume":"83","author":[{"family":"Flevaris","given":"Anastasia V."},{"family":"Robertson","given":"Lynn C."}],"issued":{"date-parts":[["2016"]]}}}],"schema":"https://github.com/citation-style-language/schema/raw/master/csl-citation.json"} </w:instrText>
      </w:r>
      <w:r>
        <w:fldChar w:fldCharType="separate"/>
      </w:r>
      <w:r>
        <w:t>(A. V. Flevaris &amp; Robertson, 2016)</w:t>
      </w:r>
      <w:r>
        <w:fldChar w:fldCharType="end"/>
      </w:r>
      <w:r>
        <w:t xml:space="preserve">, with the right hemisphere exhibiting a global bias and the left hemisphere showing a local preference. These biases for the local/global levels have been established through psychophysical </w:t>
      </w:r>
      <w:r>
        <w:rPr>
          <w:highlight w:val="yellow"/>
        </w:rPr>
        <w:t>****</w:t>
      </w:r>
      <w:r>
        <w:fldChar w:fldCharType="begin"/>
      </w:r>
      <w:r>
        <w:instrText xml:space="preserve"> ADDIN ZOTERO_ITEM CSL_CITATION {"citationID":"nmBRz2bL","properties":{"formattedCitation":"(Brederoo et al., 2017, 2019)","plainCitation":"(Brederoo et al., 2017, 2019)","noteIndex":0},"citationItems":[{"id":39091,"uris":["http://zotero.org/users/10834514/items/8W2S9NUS"],"itemData":{"id":39091,"type":"article-journal","abstract":"It is often assumed that the human brain processes the global and local properties of visual stimuli in a lateralized fashion, with a left hemisphere (LH) specialization for local detail, and a right hemisphere (RH) specialization for global form. However, the evidence for such global-local lateralization stems predominantly from studies using linguistic stimuli, the processing of which has shown to be LH lateralized in itself. In addition, some studies have reported a reversal of global-local lateralization when using non-linguistic stimuli. Accordingly, it remains unclear whether global-local lateralization may in fact be stimulus-specific. To address this issue, we asked participants to respond to linguistic and non-linguistic stimuli that were presented in the right and left visual fields, allowing for first access by the LH and RH, respectively. The results showed global-RH and local-LH advantages for both stimulus types, but the global lateralization effect was larger for linguistic stimuli. Furthermore, this pattern of results was found to be robust, as it was observed regardless of two other task manipulations. We conclude that the instantiation and direction of global and local lateralization is not stimulus-specific. However, the magnitude of global,—but not local—, lateralization is dependent on stimulus type.","container-title":"Brain and Cognition","DOI":"10.1016/j.bandc.2017.09.005","ISSN":"10902147","issue":"December 2016","note":"PMID: 28923763\npublisher: Elsevier","page":"10-16","title":"Hemispheric specialization for global and local processing: A direct comparison of linguistic and non-linguistic stimuli","URL":"http://dx.doi.org/10.1016/j.bandc.2017.09.005","volume":"119","author":[{"family":"Brederoo","given":"Sanne G."},{"family":"Nieuwenstein","given":"Mark R."},{"family":"Lorist","given":"Monicque M."},{"family":"Cornelissen","given":"Frans W."}],"issued":{"date-parts":[["2017"]]}}},{"id":39698,"uris":["http://zotero.org/users/10834514/items/DZBRPJWQ"],"itemData":{"id":39698,"type":"article-journal","abstract":"Numerous behavioral studies suggest that the processing of various types of visual stimuli and features may be more efficient in either the left or the right visual field. However, not all of these visual-field asymmetries (VFAs) have been observed consistently. Moreover, it is typically unclear whether a failure to observe a particular VFA can be ascribed to certain characteristics of the participants and stimuli, to a lack of statistical power, or to the actual absence of an effect. To increase our understanding of lateralization of visual information processing, we have taken a rigorous methodological and statistical approach to examine the reproducibility of various previously reported VFAs. We did so by performing (near-)exact replications of nine representative previous studies, aiming for sufficient power to detect the effects of interest, and taking into consideration all relevant dependent variables (reaction times and error rates). Following Bayesian analyses –on our data alone as well as on the combined evidence from the original and replication studies– we find precise and reliable evidence that support VFAs in the processing of faces, emotional expressions, global and local information, words, and in the distribution of spatial attention. In contrast, we find less convincing evidence for VFAs in processing of high and low spatial frequencies. Finally, we find no evidence for VFAs in categorical perception of color and shape oddballs, and in the judgments of categorical and coordinate spatial relations. We discuss our results in the light of their implications for theories of visual lateralization.","container-title":"Cortex","DOI":"10.1016/j.cortex.2018.10.021","ISSN":"19738102","note":"PMID: 30472383\npublisher: Elsevier Ltd","page":"100-126","title":"Reproducibility of visual-field asymmetries: Nine replication studies investigating lateralization of visual information processing","URL":"https://doi.org/10.1016/j.cortex.2018.10.021","volume":"111","author":[{"family":"Brederoo","given":"Sanne G."},{"family":"Nieuwenstein","given":"Mark R."},{"family":"Cornelissen","given":"Frans W."},{"family":"Lorist","given":"Monicque M."}],"issued":{"date-parts":[["2019"]]}}}],"schema":"https://github.com/citation-style-language/schema/raw/master/csl-citation.json"} </w:instrText>
      </w:r>
      <w:r>
        <w:fldChar w:fldCharType="separate"/>
      </w:r>
      <w:r>
        <w:rPr>
          <w:lang w:val="en-US"/>
        </w:rPr>
        <w:t>(Brederoo et al., 2017, 2019)</w:t>
      </w:r>
      <w:r>
        <w:fldChar w:fldCharType="end"/>
      </w:r>
      <w:r>
        <w:t>, neuropsychological (</w:t>
      </w:r>
      <w:r>
        <w:rPr>
          <w:highlight w:val="yellow"/>
        </w:rPr>
        <w:t>****</w:t>
      </w:r>
      <w:r>
        <w:t xml:space="preserve">), electrophysiological, </w:t>
      </w:r>
      <w:r>
        <w:fldChar w:fldCharType="begin"/>
      </w:r>
      <w:r>
        <w:instrText xml:space="preserve"> ADDIN ZOTERO_ITEM CSL_CITATION {"citationID":"gP77PgJy","properties":{"formattedCitation":"(A. V. Flevaris et al., 2014; Iglesias-Fuster et al., 2014; Jiang &amp; Han, 2005)","plainCitation":"(A. V. Flevaris et al., 2014; Iglesias-Fuster et al., 2014; Jiang &amp; Han, 2005)","noteIndex":0},"citationItems":[{"id":25216,"uris":["http://zotero.org/users/10834514/items/SH99BHF5"],"itemData":{"id":25216,"type":"article-journal","abstract":"Spatial frequency (SF) selection has long been recognized to play a role in global and local processing, though the nature of the relationship between SF processing and global/local perception is debated. Previous studies have shown that attention to relatively lower SFs facilitates global perception, and that attention to relatively higher SFs facilitates local perception. Here we recorded event-related brain potentials (ERPs) to investigate whether processing of low versus high SFs is modulated automatically during global and local perception, and to examine the time course of any such effects. Participants compared bilaterally presented hierarchical letter stimuli and attended to either the global or local levels. Irrelevant SF grating probes flashed at the center of the display 200 ms after the onset of the hierarchical letter stimuli could either be low or high in SF. It was found that ERPs elicited by the SF grating probes differed as a function of attended level (global versus local). ERPs elicited by low SF grating probes were more positive in the interval 196–236 ms during global than local attention, and this difference was greater over the right occipital scalp. In contrast, ERPs elicited by the high SF gratings were more positive in the interval 250–290 ms during local than global attention, and this difference was bilaterally distributed over the occipital scalp. These results indicate that directing attention to global versus local levels of a hierarchical display facilitates automatic perceptual processing of low versus high SFs, respectively, and this facilitation is not limited to the locations occupied by the hierarchical display. The relatively long latency of these attention-related ERP modulations suggests that initial (early) SF processing is not affected by attention to hierarchical level, lending support to theories positing a higher level mechanism to underlie the relationship between SF processing and global versus local perception. Keywords:","container-title":"Frontiers in Psychology","DOI":"10.3389/fpsyg.2014.00277","ISSN":"1664-1078","issue":"April","note":"PMID: 24782792\nISBN: 1664-1078","page":"1-11","title":"Attending to global versus local stimulus features modulates neural processing of low versus high spatial frequencies: an analysis with event-related brain potentials","volume":"5","author":[{"family":"Flevaris","given":"Anastasia V"},{"family":"Martínez","given":"Antigona"},{"family":"Hillyard","given":"Steven A"}],"issued":{"date-parts":[["2014"]]}}},{"id":45047,"uris":["http://zotero.org/users/10834514/items/27WS3M4L"],"itemData":{"id":45047,"type":"article-journal","container-title":"Frontiers in Psychology","DOI":"10.3389/fpsyg.2014.01570","issue":"OCT","language":"en","page":"1–14","title":"Asynchronous presentation of global and local information reveals effects of attention on brain electrical activity specific to each level","volume":"5","author":[{"family":"Iglesias-Fuster","given":"J."},{"family":"Santos-Rodríguez","given":"Y."},{"family":"Trujillo-Barreto","given":"N."},{"family":"Valdés-Sosa","given":"M.J."}],"issued":{"date-parts":[["2014"]]}}},{"id":45049,"uris":["http://zotero.org/users/10834514/items/K2XESDE2"],"itemData":{"id":45049,"type":"article-journal","container-title":"Clinical Neurophysiology : Official Journal of the International Federation of Clinical Neurophysiology","DOI":"10.1016/j.clinph.2005.02.014","issue":"6","language":"en","page":"1444–1454","title":"Neural mechanisms of global/local processing of bilateral visual inputs: an ERP study","URL":"https://doi.org/10.1016/j.clinph.2005.02.014","volume":"116","author":[{"family":"Jiang","given":"Y."},{"family":"Han","given":"S."}],"issued":{"date-parts":[["2005"]]}}}],"schema":"https://github.com/citation-style-language/schema/raw/master/csl-citation.json"} </w:instrText>
      </w:r>
      <w:r>
        <w:fldChar w:fldCharType="separate"/>
      </w:r>
      <w:r>
        <w:t>(A. V. Flevaris et al., 2014; Iglesias-Fuster et al., 2014; Jiang &amp; Han, 2005)</w:t>
      </w:r>
      <w:r>
        <w:fldChar w:fldCharType="end"/>
      </w:r>
      <w:r>
        <w:t xml:space="preserve"> and functional magnetic resonance -fMRI- </w:t>
      </w:r>
      <w:r>
        <w:rPr>
          <w:highlight w:val="yellow"/>
        </w:rPr>
        <w:t>(****)</w:t>
      </w:r>
      <w:r>
        <w:t xml:space="preserve"> studies. The preferred level for processing at any moment is under attentional control </w:t>
      </w:r>
      <w:r>
        <w:fldChar w:fldCharType="begin"/>
      </w:r>
      <w:r>
        <w:instrText xml:space="preserve"> ADDIN ZOTERO_ITEM CSL_CITATION {"citationID":"THupP1LJ","properties":{"formattedCitation":"(Kimchi, 2015)","plainCitation":"(Kimchi, 2015)","noteIndex":0},"citationItems":[{"id":23974,"uris":["http://zotero.org/users/10834514/items/JCK9RI4W"],"itemData":{"id":23974,"type":"article-journal","abstract":"Visual objects are viewed as a prime example of hierarchical structure; they can be defined as “multilevel hierarchical structure of parts and {wholes”(Palmer} 1977). For instance, a human body is composed of parts—head, legs, arms, etc., which in turn are composed of","container-title":"Oxford Handbook of Perceptual Organization","DOI":"10.1093/oxfordhb/9780199686858.013.025","note":"ISBN: 9780199686858","page":"129-149","title":"The perception of hierarchical structure","author":[{"family":"Kimchi","given":"Ruth"}],"issued":{"date-parts":[["2015"]]}}}],"schema":"https://github.com/citation-style-language/schema/raw/master/csl-citation.json"} </w:instrText>
      </w:r>
      <w:r>
        <w:fldChar w:fldCharType="separate"/>
      </w:r>
      <w:r>
        <w:t>(Kimchi, 2015)</w:t>
      </w:r>
      <w:r>
        <w:fldChar w:fldCharType="end"/>
      </w:r>
      <w:r>
        <w:t>.</w:t>
      </w:r>
    </w:p>
    <w:p>
      <w:r>
        <w:t xml:space="preserve">The global/local bias of the right/left hemispheres could be explained in terms of the spatial frequencies (SFs) associated with different levels of a visual stimulus: lower SFs for global and higher SFs for local aspects </w:t>
      </w:r>
      <w:r>
        <w:fldChar w:fldCharType="begin"/>
      </w:r>
      <w:r>
        <w:instrText xml:space="preserve"> ADDIN ZOTERO_ITEM CSL_CITATION {"citationID":"MzhDjfwj","properties":{"formattedCitation":"(A. V. Flevaris &amp; Robertson, 2016)","plainCitation":"(A. V. Flevaris &amp; Robertson, 2016)","noteIndex":0},"citationItems":[{"id":36037,"uris":["http://zotero.org/users/10834514/items/VB5DW7X6"],"itemData":{"id":36037,"type":"article-journal","abstract":"Previous research has suggested a relationship between processing lower versus higher spatial frequencies (SFs) and global/local perception, respectively. Here we honor Shlomo Bentin by reviewing the work we conducted with him regarding this issue. This work was aimed at investigating the mechanisms by which selective attention to spatial frequency (SF) mediates global and local perception in general and how these perceptual levels are integrated with the shapes that define them. The experiments demonstrate that attention to global and local aspects of a hierarchical display biases the flexible selection of relatively lower and relatively higher SFs during image processing. Additionally, attentional selection of SF allows for the shapes in a hierarchical display to be integrated with the level (global/local) at which they occur. The studies reviewed here provide strong evidence that the flexible, top-down selection of low-level SF channels mediates the perception of global and local elements of visual displays. The studies also support a hemisphere asymmetry in this process, with right hemisphere functions biased toward global perception and left hemisphere functions biased toward local.","container-title":"Neuropsychologia","DOI":"10.1016/j.neuropsychologia.2015.10.024","ISSN":"18733514","note":"PMID: 26485158\npublisher: Elsevier","page":"192-200","title":"Spatial frequency selection and integration of global and local information in visual processing: A selective review and tribute to Shlomo Bentin","URL":"http://dx.doi.org/10.1016/j.neuropsychologia.2015.10.024","volume":"83","author":[{"family":"Flevaris","given":"Anastasia V."},{"family":"Robertson","given":"Lynn C."}],"issued":{"date-parts":[["2016"]]}}}],"schema":"https://github.com/citation-style-language/schema/raw/master/csl-citation.json"} </w:instrText>
      </w:r>
      <w:r>
        <w:fldChar w:fldCharType="separate"/>
      </w:r>
      <w:r>
        <w:t>(A. V. Flevaris &amp; Robertson, 2016)</w:t>
      </w:r>
      <w:r>
        <w:fldChar w:fldCharType="end"/>
      </w:r>
      <w:r>
        <w:t xml:space="preserve">. Human psychophysical studies and monkey neuronal recordings show that the primary visual cortex (V1) filters images in different SF channels (De Valois and De Valois 1988), that are passed on to further stages of visual processing. A shift in the tuning of these channels towards higher SFs in the left and towards lower SFs in the right hemisphere could explain local/global lateralization. In support of this, several studies have revealed a bias for lower SFs in the right and higher SPs in the left hemisphere </w:t>
      </w:r>
      <w:r>
        <w:rPr>
          <w:highlight w:val="yellow"/>
        </w:rPr>
        <w:t>(*****).</w:t>
      </w:r>
      <w:r>
        <w:t xml:space="preserve"> Furthermore, links between global/local attentional selection and SFs have been found </w:t>
      </w:r>
      <w:r>
        <w:rPr>
          <w:highlight w:val="yellow"/>
        </w:rPr>
        <w:t>(***).</w:t>
      </w:r>
      <w:r>
        <w:t xml:space="preserve"> However, any theory based on these considerations must account for the fact the same aspects of a visual stimulus can be global in one context and local in another (e.g., a tree is global relative to a leaf but local relative to a forest). The role of any SF is no fixed but depends on the context.</w:t>
      </w:r>
    </w:p>
    <w:p>
      <w:r>
        <w:t xml:space="preserve">The Double Filtering by Frequency (DFF) theory </w:t>
      </w:r>
      <w:r>
        <w:fldChar w:fldCharType="begin"/>
      </w:r>
      <w:r>
        <w:instrText xml:space="preserve"> ADDIN ZOTERO_ITEM CSL_CITATION {"citationID":"YRRq89cW","properties":{"formattedCitation":"(Robertson &amp; Ivry, 2000)","plainCitation":"(Robertson &amp; Ivry, 2000)","noteIndex":0},"citationItems":[{"id":30951,"uris":["http://zotero.org/users/10834514/items/QXPPQW2K"],"itemData":{"id":30951,"type":"article-journal","abstract":"A computational theory of hemispheric asymmetries in perception (double filtering by frequency) is described. Its central tenet is that the cerebral hemispheres first perform symmetric filtering of visual and auditory information. Functional hemispheric asymmetry arises from a second filtering stage (containing filters skewed in different directions in the two hemispheres). The first stage selects a range of task-relevant spatial or auditory frequencies from the absolute values. This range is passed to the asymmetric filters. In this way, the hemispheric difference becomes one of relative rather than absolute information. Behavioral deficits due to unilateral lesions in neurological patients and neuroimaging and electrophysiological measures in normal subjects implicate posterior cortex in these hemispheric differences.","container-title":"Current Directions in Psychological Science","DOI":"10.1111/1467-8721.00061","ISSN":"09637214","issue":"2","page":"59-63","title":"Hemispheric asymmetries: Attention to visual and auditory primitives","volume":"9","author":[{"family":"Robertson","given":"Lynn C."},{"family":"Ivry","given":"Richard"}],"issued":{"date-parts":[["2000"]]}}}],"schema":"https://github.com/citation-style-language/schema/raw/master/csl-citation.json"} </w:instrText>
      </w:r>
      <w:r>
        <w:fldChar w:fldCharType="separate"/>
      </w:r>
      <w:r>
        <w:t>(Robertson &amp; Ivry, 2000)</w:t>
      </w:r>
      <w:r>
        <w:fldChar w:fldCharType="end"/>
      </w:r>
      <w:r>
        <w:t xml:space="preserve"> proposes two stages of attentional selection based on SFs, with the two hemispheres differing in how they use SF information. Attention first selects a SF range from the incoming image spectra most suited for the current task, a range symmetrically fed forward to both cerebral hemispheres. In the second stage, the hemispheres diverge in their handling of SFs: the right acting as a relatively low-pass filter and the left acting as a relatively high-pass filter. Thus, the same SFs may be preferred by the different hemispheres as a function of the SF range imposed by the task demands.</w:t>
      </w:r>
    </w:p>
    <w:p>
      <w:r>
        <w:t xml:space="preserve">Although predictions based on the DFF theory have been confirmed in several experiments </w:t>
      </w:r>
      <w:r>
        <w:fldChar w:fldCharType="begin"/>
      </w:r>
      <w:r>
        <w:instrText xml:space="preserve"> ADDIN ZOTERO_ITEM CSL_CITATION {"citationID":"sf01MPck","properties":{"formattedCitation":"(A. V. Flevaris et al., 2010; A. v Flevaris &amp; Robertson, 2016)","plainCitation":"(A. V. Flevaris et al., 2010; A. v Flevaris &amp; Robertson, 2016)","dontUpdate":true,"noteIndex":0},"citationItems":[{"id":21067,"uris":["http://zotero.org/users/10834514/items/MGRGXLLA"],"itemData":{"id":21067,"type":"article-journal","abstract":"Contrary to the traditional view that shapes and their hierarchical level (local or global) are a priori integrated in perception, recent evidence suggests that the identity of a shape and its level are encoded independently, implying the need for shape-level binding to account for normal perception. What is the binding mechanism in this case? Using hierarchically arranged letter shapes, we obtained evidence that the left hemisphere has a preference for binding shapes to the local level, whereas the right hemisphere has a preference for binding shapes to the global level. More important, binding is modulated by attentional selection of higher or lower spatial frequencies. Attention to higher spatial frequencies facilitated subsequent binding by the left hemisphere of elements to the local level, whereas attention to lower spatial frequencies facilitated subsequent binding by the right hemisphere of elements to the global level.","container-title":"Psychological science","DOI":"10.1177/0956797609359909","ISSN":"1467-9280","issue":"3","note":"PMID: 20424080","page":"424-31","title":"Local or global? Attentional selection of spatial frequencies binds shapes to hierarchical levels.","URL":"http://www.pubmedcentral.nih.gov/articlerender.fcgi?artid=2861790&amp;tool=pmcentrez&amp;rendertype=abstract","volume":"21","author":[{"family":"Flevaris","given":"Anastasia V"},{"family":"Bentin","given":"Shlomo"},{"family":"Robertson","given":"Lynn C"}],"accessed":{"date-parts":[["1969",1,28]]},"issued":{"date-parts":[["2010",3]]}}},{"id":45034,"uris":["http://zotero.org/users/10834514/items/SS4C898N"],"itemData":{"id":45034,"type":"article-journal","container-title":"Neuropsychologia","DOI":"10.1016/j.neuropsychologia.2015.10.024","language":"en","page":"192–200","title":"Spatial frequency selection and integration of global and local information in visual processing: A selective review and tribute to Shlomo Bentin","volume":"83","author":[{"family":"Flevaris","given":"A.v"},{"family":"Robertson","given":"L.C."}],"issued":{"date-parts":[["2016"]]}}}],"schema":"https://github.com/citation-style-language/schema/raw/master/csl-citation.json"} </w:instrText>
      </w:r>
      <w:r>
        <w:fldChar w:fldCharType="separate"/>
      </w:r>
      <w:r>
        <w:t>(Flevaris et al., 2010; A. Flevaris &amp; Robertson, 2016)</w:t>
      </w:r>
      <w:r>
        <w:fldChar w:fldCharType="end"/>
      </w:r>
      <w:r>
        <w:t xml:space="preserve">, it has not been implemented in computational models grounded on the properties of different visual cortical areas. Measuring population receptive fields with fMRI creates an opportunity to develop such models </w:t>
      </w:r>
      <w:r>
        <w:fldChar w:fldCharType="begin"/>
      </w:r>
      <w:r>
        <w:instrText xml:space="preserve"> ADDIN ZOTERO_ITEM CSL_CITATION {"citationID":"5FJKhJ0H","properties":{"formattedCitation":"(Dumoulin &amp; Wandell, 2008; Kay, 2017)","plainCitation":"(Dumoulin &amp; Wandell, 2008; Kay, 2017)","noteIndex":0},"citationItems":[{"id":25501,"uris":["http://zotero.org/users/10834514/items/G64LN7DQ"],"itemData":{"id":25501,"type":"article-journal","abstract":"We introduce functional MRI methods for estimating the neuronal population receptive field (pRF). These methods build on conventional visual field mapping that measures responses to ring and wedge patterns shown at a series of visual field locations and estimates the single position in the visual field that produces the largest response. The new method computes a model of the population receptive field from responses to a wide range of stimuli and estimates the visual field map as well as other neuronal population properties, such as receptive field size and laterality. The visual field maps obtained with the pRF method are more accurate than those obtained using conventional visual field mapping, and we trace with high precision the visual field maps to the center of the foveal representation. We report quantitative estimates of pRF size in medial, lateral and ventral occipital regions of human visual cortex. Also, we quantify the amount of input from ipsi- and contralateral visual fields. The human pRF size estimates in V1-V3 agree well with electrophysiological receptive field measurements at a range of eccentricities in corresponding locations within monkey and human visual field maps. The pRF method is non-invasive and can be applied to a wide range of conditions when it is useful to link fMRI signals in the visual pathways to neuronal receptive fields. © 2007 Elsevier Inc. All rights reserved.","container-title":"NeuroImage","DOI":"10.1016/j.neuroimage.2007.09.034","ISSN":"10538119","issue":"2","note":"PMID: 17977024\nISBN: 1053-8119 (Print)\\n1053-8119 (Linking)","page":"647-660","title":"Population receptive field estimates in human visual cortex","volume":"39","author":[{"family":"Dumoulin","given":"Serge O."},{"family":"Wandell","given":"Brian A."}],"issued":{"date-parts":[["2008"]]}}},{"id":25334,"uris":["http://zotero.org/users/10834514/items/BBFW8BFU"],"itemData":{"id":25334,"type":"article-journal","abstract":"The goal of cognitive neuroscience is to understand how mental operations are performed by the brain. Given the complexity of the brain, this is a challenging endeavor that requires the development of formal models. Here, I provide a perspective on models of neural information processing in cognitive neuroscience. I define what these models are, explain why they are useful, and specify criteria for evaluating models. I also highlight the difference between functional and mechanistic models, and call attention to the value that neuroanatomy has for understanding brain function. Base on the principles I propose, I proceed to evaluate the merit of recently touted deep neural network models. I contend that these models are promising, but substantial work is necessary (i) to clarify what type of explanation these models provide, (ii) to determine what specific effects they accurately explain, and (iii) to improve our understanding of how they work.","container-title":"NeuroImage","DOI":"10.1016/j.neuroimage.2017.08.016","ISSN":"10538119","issue":"August","note":"PMID: 28793238\npublisher: Elsevier Inc.","page":"1-9","title":"Principles for models of neural information processing","URL":"http://linkinghub.elsevier.com/retrieve/pii/S1053811917306638","author":[{"family":"Kay","given":"Kendrick N."}],"issued":{"date-parts":[["2017"]]}}}],"schema":"https://github.com/citation-style-language/schema/raw/master/csl-citation.json"} </w:instrText>
      </w:r>
      <w:r>
        <w:fldChar w:fldCharType="separate"/>
      </w:r>
      <w:r>
        <w:t>(Dumoulin &amp; Wandell, 2008; Kay, 2017)</w:t>
      </w:r>
      <w:r>
        <w:fldChar w:fldCharType="end"/>
      </w:r>
      <w:r>
        <w:t xml:space="preserve">. A population receptive field (pRF) is a quantitative model of the aggregate response of neurons within a fMRI voxel (or cortical vertex). Usually, pRFs estimate the position and size of the visual field (VF) section influencing a voxel </w:t>
      </w:r>
      <w:r>
        <w:fldChar w:fldCharType="begin"/>
      </w:r>
      <w:r>
        <w:instrText xml:space="preserve"> ADDIN ZOTERO_ITEM CSL_CITATION {"citationID":"c6VV7c11","properties":{"formattedCitation":"(Wandell &amp; Winawer, 2015)","plainCitation":"(Wandell &amp; Winawer, 2015)","noteIndex":0},"citationItems":[{"id":25737,"uris":["http://zotero.org/users/10834514/items/JSYNVEBN"],"itemData":{"id":25737,"type":"article-journal","abstract":"Functional magnetic resonance imaging (fMRI) noninvasively measures human brain activity at millimeter resolution. Scientists use different approaches to take advantage of the remarkable opportunities presented by fMRI. Here, we describe progress using the computational neuroimaging approach in human visual cortex, which aims to build models that predict the neural responses from the stimulus and task. We focus on a particularly active area of research, the use of population receptive field (pRF) models to characterize human visual cortex responses to a range of stimuli, in a variety of tasks and different subject populations.","container-title":"Trends in Cognitive Sciences","DOI":"10.1016/j.tics.2015.03.009","ISSN":"1879307X","issue":"6","note":"PMID: 25850730\narXiv: 15334406\npublisher: Elsevier Ltd\nISBN: 1879-307X (Electronic)\\r1364-6613 (Linking)","page":"349-357","title":"Computational neuroimaging and population receptive fields","URL":"http://dx.doi.org/10.1016/j.tics.2015.03.009","volume":"19","author":[{"family":"Wandell","given":"Brian A."},{"family":"Winawer","given":"Jonathan"}],"issued":{"date-parts":[["2015"]]}}}],"schema":"https://github.com/citation-style-language/schema/raw/master/csl-citation.json"} </w:instrText>
      </w:r>
      <w:r>
        <w:fldChar w:fldCharType="separate"/>
      </w:r>
      <w:r>
        <w:t>(Wandell &amp; Winawer, 2015)</w:t>
      </w:r>
      <w:r>
        <w:fldChar w:fldCharType="end"/>
      </w:r>
      <w:r>
        <w:t xml:space="preserve">. Recently, the SF responses of pRFs have also been measured </w:t>
      </w:r>
      <w:r>
        <w:fldChar w:fldCharType="begin"/>
      </w:r>
      <w:r>
        <w:instrText xml:space="preserve"> ADDIN ZOTERO_ITEM CSL_CITATION {"citationID":"8t3lBoKg","properties":{"formattedCitation":"(Aghajari et al., 2020; Aghajari &amp; Ling, 2018; Broderick et al., 2022; Ha et al., 2023; Wiecek et al., 2023)","plainCitation":"(Aghajari et al., 2020; Aghajari &amp; Ling, 2018; Broderick et al., 2022; Ha et al., 2023; Wiecek et al., 2023)","noteIndex":0},"citationItems":[{"id":45699,"uris":["http://zotero.org/users/10834514/items/M5TSQK9S"],"itemData":{"id":45699,"type":"article-journal","abstract":"Neurons within early visual cortex are selective for basic image statistics, including spatial frequency. However, these neurons are thought to act as band-pass filters, with the window of spatial frequency sensitivity varying across the visual field and across visual areas. Although a handful of previous functional (f)MRI studies have examined human spatial frequency sensitivity using conventional designs and analysis methods, these measurements are time consuming and fail to capture the precision of spatial frequency tuning (bandwidth). In this study, we introduce a model-driven approach to fMRI analyses that allows for fast and efficient estimation of population spatial frequency tuning (pSFT) for individual voxels. Blood oxygen level-dependent (BOLD) responses within early visual cortex were acquired while subjects viewed a series of full-field stimuli that swept through a large range of spatial frequency content. Each stimulus was generated by band-pass filtering white noise with a central frequency that changed periodically between a minimum of 0.5 cycles/degree (cpd) and a maximum of 12 cpd. To estimate the underlying frequency tuning of each voxel, we assumed a log-Gaussian pSFT and optimized the parameters of this function by comparing our model output against the measured BOLD time series. Consistent with previous studies, our results show that an increase in eccentricity within each visual area is accompanied by a drop in the peak spatial frequency of the pSFT. Moreover, we found that pSFT bandwidth depends on eccentricity and is correlated with the pSFT peak; populations with lower peaks possess broader bandwidths in logarithmic scale, whereas in linear scale this relationship is reversed.\n            NEW &amp; NOTEWORTHY Spatial frequency selectivity is a hallmark property of early visuocortical neurons, and mapping these sensitivities gives us crucial insight into the hierarchical organization of information within visual areas. Due to technical obstacles, we lack a comprehensive picture of the properties of this sensitivity in humans. Here, we introduce a new method, coined population spatial frequency tuning mapping, which circumvents the limitations of the conventional neuroimaging methods, yielding a fuller visuocortical map of spatial frequency sensitivity.","container-title":"Journal of Neurophysiology","DOI":"10.1152/jn.00291.2019","ISSN":"0022-3077, 1522-1598","issue":"2","journalAbbreviation":"Journal of Neurophysiology","language":"en","page":"773-785","source":"DOI.org (Crossref)","title":"Population spatial frequency tuning in human early visual cortex","URL":"https://www.physiology.org/doi/10.1152/jn.00291.2019","volume":"123","author":[{"family":"Aghajari","given":"Sara"},{"family":"Vinke","given":"Louis N."},{"family":"Ling","given":"Sam"}],"accessed":{"date-parts":[["2023",10,21]]},"issued":{"date-parts":[["2020",2,1]]}}},{"id":45696,"uris":["http://zotero.org/users/10834514/items/FGRQICBY"],"itemData":{"id":45696,"type":"article-journal","container-title":"Journal of Vision","DOI":"10.1167/18.10.252","ISSN":"1534-7362","issue":"10","journalAbbreviation":"Journal of Vision","language":"en","page":"252","source":"DOI.org (Crossref)","title":"Efficient Mapping of Spatial Frequency Sensitivity in Human Visual Cortex","URL":"http://jov.arvojournals.org/article.aspx?doi=10.1167/18.10.252","volume":"18","author":[{"family":"Aghajari","given":"Sara"},{"family":"Ling","given":"Sam"}],"accessed":{"date-parts":[["2023",10,21]]},"issued":{"date-parts":[["2018",9,1]]}}},{"id":45280,"uris":["http://zotero.org/users/10834514/items/UGRB9XHF"],"itemData":{"id":45280,"type":"article-journal","container-title":"Journal of Vision","DOI":"10.1167/jov.22.4.3","ISSN":"1534-7362","issue":"4","journalAbbreviation":"Journal of Vision","language":"en","page":"3","source":"DOI.org (Crossref)","title":"Mapping spatial frequency preferences across human primary visual cortex","URL":"https://jov.arvojournals.org/article.aspx?articleid=2778653","volume":"22","author":[{"family":"Broderick","given":"William F."},{"family":"Simoncelli","given":"Eero P."},{"family":"Winawer","given":"Jonathan"}],"accessed":{"date-parts":[["2023",7,8]]},"issued":{"date-parts":[["2022",3,10]]}}},{"id":45695,"uris":["http://zotero.org/users/10834514/items/DWL4FUCB"],"itemData":{"id":45695,"type":"article-journal","container-title":"Journal of Vision","DOI":"10.1167/jov.23.9.5624","ISSN":"1534-7362","issue":"9","journalAbbreviation":"Journal of Vision","language":"en","page":"5624","source":"DOI.org (Crossref)","title":"Spatial Frequency Maps in Human Visual Cortex: A Replication and Extension","title-short":"Spatial Frequency Maps in Human Visual Cortex","URL":"https://jov.arvojournals.org/article.aspx?articleid=2792643","volume":"23","author":[{"family":"Ha","given":"Jiyeong"},{"family":"Broderick","given":"William"},{"family":"Kay","given":"Kendrick"},{"family":"Winawer","given":"Jonathan"}],"accessed":{"date-parts":[["2023",10,21]]},"issued":{"date-parts":[["2023",8,1]]}}},{"id":45697,"uris":["http://zotero.org/users/10834514/items/2FTJRSQZ"],"itemData":{"id":45697,"type":"article-journal","container-title":"Journal of Vision","DOI":"10.1167/jov.23.9.5437","ISSN":"1534-7362","issue":"9","journalAbbreviation":"Journal of Vision","language":"en","page":"5437","source":"DOI.org (Crossref)","title":"Characterizing the relationship between population spatial frequency tuning and receptive field size","URL":"https://jov.arvojournals.org/article.aspx?articleid=2791964","volume":"23","author":[{"family":"Wiecek","given":"Emily"},{"family":"Ramirez","given":"Luis D."},{"family":"Klimova","given":"Michaela"},{"family":"Ling","given":"Sam"}],"accessed":{"date-parts":[["2023",10,21]]},"issued":{"date-parts":[["2023",8,1]]}}}],"schema":"https://github.com/citation-style-language/schema/raw/master/csl-citation.json"} </w:instrText>
      </w:r>
      <w:r>
        <w:fldChar w:fldCharType="separate"/>
      </w:r>
      <w:r>
        <w:t>(Aghajari et al., 2020; Aghajari &amp; Ling, 2018; Broderick et al., 2022; Ha et al., 2023; Wiecek et al., 2023)</w:t>
      </w:r>
      <w:r>
        <w:fldChar w:fldCharType="end"/>
      </w:r>
      <w:r>
        <w:t xml:space="preserve"> in early visual areas (V1-V3). These studies found that the spatial frequency tuning of a pRF is lower the larger its size. The DFF theory predicts larger sizes and lower SF tuning for homologous sites in the right compared to the left Hemisphere, but only for some visual areas. </w:t>
      </w:r>
    </w:p>
    <w:p>
      <w:r>
        <w:t>Most studies of pRF properties as a function of the VF sector have examined differences between the upper</w:t>
      </w:r>
      <w:r>
        <w:rPr>
          <w:i/>
          <w:iCs/>
        </w:rPr>
        <w:t xml:space="preserve"> </w:t>
      </w:r>
      <w:r>
        <w:t xml:space="preserve">and lower quadrants in V1. No significant right/left differences have been reported in V1 when investigated. One study found slightly smaller pRF sizes in the left compared to the right horizontal quadrants of V2 and V3, and again, no difference in V1 </w:t>
      </w:r>
      <w:r>
        <w:fldChar w:fldCharType="begin"/>
      </w:r>
      <w:r>
        <w:instrText xml:space="preserve"> ADDIN ZOTERO_ITEM CSL_CITATION {"citationID":"zKBw515M","properties":{"formattedCitation":"(Silva et al., 2018)","plainCitation":"(Silva et al., 2018)","noteIndex":0},"citationItems":[{"id":45712,"uris":["http://zotero.org/users/10834514/items/NL8YSNMQ"],"itemData":{"id":45712,"type":"article-journal","abstract":"Human visual cortex does not represent the whole visual ﬁeld with the same detail. Changes in receptive ﬁeld size, population receptive ﬁeld (pRF) size and cortical magniﬁcation factor (CMF) with eccentricity are well established, and associated with changes in visual acuity with eccentricity. Visual acuity also changes across polar angle. However, it remains unclear how RF size, pRF size and CMF change across polar angle. Here, we examine differences in pRF size and CMF across polar angle in V1, V2 and V3 using pRF modeling of human fMRI data. In these visual ﬁeld maps, we ﬁnd smaller pRFs and larger CMFs in horizontal (left and right) than vertical (upper and lower) visual ﬁeld quadrants. Differences increase with eccentricity, approximately in proportion to average pRF size and CMF. Similarly, we ﬁnd larger CMFs in the lower than upper quadrant, and again differences increase with eccentricity. However, pRF size differences between lower and upper quadrants change direction with eccentricity. Finally, we ﬁnd slightly smaller pRFs in the left than right quadrants of V2 and V3, though this difference is very small, and we ﬁnd no differences in V1 and no differences in CMF. Moreover, differences in pRF size and CMF vary gradually with polar angle and are not limited to the meridians or visual ﬁeld map discontinuities. PRF size and CMF differences do not consistently follow patterns of cortical curvature, despite the link between cortical curvature and polar angle in V1. Thus, the early human visual cortex has a radially asymmetric representation of the visual ﬁeld. These asymmetries may underlie consistent reports of asymmetries in perceptual abilities.","container-title":"NeuroImage","DOI":"10.1016/j.neuroimage.2017.11.021","ISSN":"10538119","journalAbbreviation":"NeuroImage","language":"en","page":"41-52","source":"DOI.org (Crossref)","title":"Radial asymmetries in population receptive field size and cortical magnification factor in early visual cortex","URL":"https://linkinghub.elsevier.com/retrieve/pii/S105381191730928X","volume":"167","author":[{"family":"Silva","given":"Maria Fatima"},{"family":"Brascamp","given":"Jan W."},{"family":"Ferreira","given":"Sónia"},{"family":"Castelo-Branco","given":"Miguel"},{"family":"Dumoulin","given":"Serge O."},{"family":"Harvey","given":"Ben M."}],"accessed":{"date-parts":[["2023",10,21]]},"issued":{"date-parts":[["2018",2]]}}}],"schema":"https://github.com/citation-style-language/schema/raw/master/csl-citation.json"} </w:instrText>
      </w:r>
      <w:r>
        <w:fldChar w:fldCharType="separate"/>
      </w:r>
      <w:r>
        <w:t>(Silva et al., 2018)</w:t>
      </w:r>
      <w:r>
        <w:fldChar w:fldCharType="end"/>
      </w:r>
      <w:r>
        <w:t xml:space="preserve">. The absence of clear laterality for pRF size in early visual cortices does not contradict the DFF theory, which posits a symmetric early stage in both hemispheres. Understandably, the laterality of pRF properties in intermediate or higher-order visual areas has not been well studied, given the difficulty in identifying which sites are homologous across hemispheres for this type of region in which retinotopic maps are less well defined. </w:t>
      </w:r>
    </w:p>
    <w:p>
      <w:r>
        <w:t xml:space="preserve">Several large databases of pRF have been made publicly available </w:t>
      </w:r>
      <w:r>
        <w:fldChar w:fldCharType="begin"/>
      </w:r>
      <w:r>
        <w:instrText xml:space="preserve"> ADDIN ZOTERO_ITEM CSL_CITATION {"citationID":"s4rU9xj5","properties":{"formattedCitation":"(Benson et al., 2018; Himmelberg et al., 2021, 2023)","plainCitation":"(Benson et al., 2018; Himmelberg et al., 2021, 2023)","noteIndex":0},"citationItems":[{"id":45731,"uris":["http://zotero.org/users/10834514/items/3KF5UX8X"],"itemData":{"id":45731,"type":"article-journal","container-title":"Journal of Vision","DOI":"10.1167/18.13.23","ISSN":"1534-7362","issue":"13","journalAbbreviation":"Journal of Vision","language":"en","page":"23","source":"DOI.org (Crossref)","title":"The Human Connectome Project 7 Tesla retinotopy dataset: Description and population receptive field analysis","title-short":"The Human Connectome Project 7 Tesla retinotopy dataset","URL":"http://jov.arvojournals.org/article.aspx?doi=10.1167/18.13.23","volume":"18","author":[{"family":"Benson","given":"Noah C."},{"family":"Jamison","given":"Keith W."},{"family":"Arcaro","given":"Michael J."},{"family":"Vu","given":"An T."},{"family":"Glasser","given":"Matthew F."},{"family":"Coalson","given":"Timothy S."},{"family":"Van Essen","given":"David C."},{"family":"Yacoub","given":"Essa"},{"family":"Ugurbil","given":"Kamil"},{"family":"Winawer","given":"Jonathan"},{"family":"Kay","given":"Kendrick"}],"accessed":{"date-parts":[["2023",10,22]]},"issued":{"date-parts":[["2018",12,28]]}}},{"id":41673,"uris":["http://zotero.org/users/10834514/items/ALYFGETN"],"itemData":{"id":41673,"type":"article-journal","abstract":"Population receptive field (pRF) models fit to fMRI data are used to non-invasively measure retinotopic maps in human visual cortex, and these maps are a fundamental component of visual neuroscience experiments. Here, we examined the reproducibility of retinotopic maps across two datasets: a newly acquired retinotopy dataset from New York University (NYU) (n = 44) and a public dataset from the Human Connectome Project (HCP) (n = 181). Our goal was to assess the degree to which pRF properties are similar across datasets, despite substantial differences in their experimental protocols. The two datasets simultaneously differ in their stimulus apertures, participant pool, fMRI protocol, MRI field strength, and preprocessing pipeline. We assessed the cross-dataset reproducibility of the two datasets in terms of the similarity of vertex-wise pRF estimates and in terms of large-scale polar angle asymmetries in cortical magnification. Within V1, V2, V3, and hV4, the group-median NYU and HCP vertex-wise polar angle estimates were nearly identical. Both eccentricity and pRF size estimates were also strongly correlated between the two datasets, but with a slope different from 1; the eccentricity and pRF size estimates were systematically greater in the NYU data. Next, to compare large-scale map properties, we quantified two polar angle asymmetries in V1 cortical magnification previously identified in the HCP data. The NYU dataset confirms earlier reports that more cortical surface area represents horizontal than vertical visual field meridian, and lower than upper vertical visual field meridian. Together, our findings show that the retinotopic properties of V1, V2, V3, and hV4 can be reliably measured across two datasets, despite numerous differences in their experimental design. fMRI-derived retinotopic maps are reproducible because they rely on an explicit computational model of the fMRI response. In the case of pRF mapping, the model is grounded in physiological evidence of how visual receptive fields are organized, allowing one to quantitatively characterize the BOLD signal in terms of stimulus properties (i.e., location and size). The new NYU Retinotopy Dataset will serve as a useful benchmark for testing hypotheses about the organization of visual areas and for comparison to the HCP 7T Retinotopy Dataset.","container-title":"NeuroImage","DOI":"10.1016/j.neuroimage.2021.118609","ISSN":"1053-8119","issue":"May","note":"PMID: 34582948\npublisher: Elsevier Inc.","page":"118609","title":"NeuroImage Cross-dataset reproducibility of human retinotopic maps","URL":"https://doi.org/10.1016/j.neuroimage.2021.118609","volume":"244","author":[{"family":"Himmelberg","given":"Marc M"},{"family":"Kurzawski","given":"Jan W"},{"family":"Benson","given":"Noah C"},{"family":"Pelli","given":"Denis G"},{"family":"Carrasco","given":"Marisa"},{"family":"Winawer","given":"Jonathan"}],"issued":{"date-parts":[["2021"]]}}},{"id":45725,"uris":["http://zotero.org/users/10834514/items/8626G89R"],"itemData":{"id":45725,"type":"article-journal","abstract":"Abstract\n            Adult visual performance differs with angular location –it is better for stimuli along the horizontal than vertical, and lower than upper vertical meridian of the visual field. These perceptual asymmetries are paralleled by asymmetries in cortical surface area in primary visual cortex (V1). Children, unlike adults, have similar visual performance at the lower and upper vertical meridian. Do children have similar V1 surface area representing the upper and lower vertical meridian? Using MRI, we measure the surface area of retinotopic maps (V1-V3) in children and adults. Many features of the maps are similar between groups, including greater V1 surface area for the horizontal than vertical meridian. However, unlike adults, children have a similar amount of V1 surface area representing the lower and upper vertical meridian. These data reveal a late-stage change in V1 organization that may relate to the emergence of the visual performance asymmetry along the vertical meridian by adulthood.","container-title":"Nature Communications","DOI":"10.1038/s41467-023-37280-8","ISSN":"2041-1723","issue":"1","journalAbbreviation":"Nat Commun","language":"en","page":"1561","source":"DOI.org (Crossref)","title":"Comparing retinotopic maps of children and adults reveals a late-stage change in how V1 samples the visual field","URL":"https://www.nature.com/articles/s41467-023-37280-8","volume":"14","author":[{"family":"Himmelberg","given":"Marc M."},{"family":"Tünçok","given":"Ekin"},{"family":"Gomez","given":"Jesse"},{"family":"Grill-Spector","given":"Kalanit"},{"family":"Carrasco","given":"Marisa"},{"family":"Winawer","given":"Jonathan"}],"accessed":{"date-parts":[["2023",10,22]]},"issued":{"date-parts":[["2023",3,21]]}}}],"schema":"https://github.com/citation-style-language/schema/raw/master/csl-citation.json"} </w:instrText>
      </w:r>
      <w:r>
        <w:fldChar w:fldCharType="separate"/>
      </w:r>
      <w:r>
        <w:t>(Benson et al., 2018; Himmelberg et al., 2021, 2023)</w:t>
      </w:r>
      <w:r>
        <w:fldChar w:fldCharType="end"/>
      </w:r>
      <w:r>
        <w:fldChar w:fldCharType="begin"/>
      </w:r>
      <w:r>
        <w:instrText xml:space="preserve"> ADDIN ZOTERO_TEMP </w:instrText>
      </w:r>
      <w:r>
        <w:fldChar w:fldCharType="separate"/>
      </w:r>
      <w:r>
        <w:fldChar w:fldCharType="end"/>
      </w:r>
      <w:r>
        <w:t>, covering broad expanses of the cortex, which makes testing the laterality of pRF properties in intermediate or higher-order visual areas possible. To examine right/left differences in pRF size and eccentricity range, three strategies branded here as "anatomical", "homotopic", and "retinotopic" can be used. The goal is to compare homologous cortical sites, but as mentioned before, defining "homologous" presents difficulties, especially for higher-order visually responsive areas.  Future studies should examine the laterality of SF tuning, which were not measured in the above-mentioned databases.</w:t>
      </w:r>
    </w:p>
    <w:p>
      <w:r>
        <w:t xml:space="preserve">Our anatomical strategy measures the differences in pRF properties in the HCP_LR space </w:t>
      </w:r>
      <w:r>
        <w:rPr>
          <w:highlight w:val="yellow"/>
        </w:rPr>
        <w:t>(***),</w:t>
      </w:r>
      <w:r>
        <w:t xml:space="preserve"> where cortical surfaces are approximately symmetric across the left and right hemispheres. This symmetry means that when vertex order is considered, those with the same rank in both hemispheres are roughly homologous (</w:t>
      </w:r>
      <w:r>
        <w:fldChar w:fldCharType="begin"/>
      </w:r>
      <w:r>
        <w:instrText xml:space="preserve"> HYPERLINK "https://osf.io/k89fh/wiki/Surface/" </w:instrText>
      </w:r>
      <w:r>
        <w:fldChar w:fldCharType="separate"/>
      </w:r>
      <w:r>
        <w:rPr>
          <w:rStyle w:val="10"/>
        </w:rPr>
        <w:t>https://osf.io/k89fh/wiki/Surface/</w:t>
      </w:r>
      <w:r>
        <w:rPr>
          <w:rStyle w:val="13"/>
        </w:rPr>
        <w:fldChar w:fldCharType="end"/>
      </w:r>
      <w:r>
        <w:t xml:space="preserve">). Thus, pRF size and eccentricity for corresponding left and right vertices could be subtracted. This straightforward approach allows rough visualization of asymmetries across the whole cortex. The shortcoming is that the homology of left/right vertices is only approximate, and the wrong pair of vertices may be compared. Any mismatch could be mitigated by smoothing the pRF parameter maps over the cortex to enhance correspondence across hemispheres and individuals, although with a loss in map resolution. </w:t>
      </w:r>
    </w:p>
    <w:p>
      <w:r>
        <w:t xml:space="preserve">The homotopic approach compares cortical patches with the strongest anatomical or functional connectivity between the two hemispheres, a connection indicating they probably work together. Therefore, lateralization of pRF properties can be examined with a parcellation based on resting-state or task-related fMRI connectivity that identifies pairs of homotopic cortical areas. One such parcellation has been recently reported </w:t>
      </w:r>
      <w:r>
        <w:fldChar w:fldCharType="begin"/>
      </w:r>
      <w:r>
        <w:instrText xml:space="preserve"> ADDIN ZOTERO_ITEM CSL_CITATION {"citationID":"25hveiGO","properties":{"formattedCitation":"(Yan et al., 2023)","plainCitation":"(Yan et al., 2023)","noteIndex":0},"citationItems":[{"id":45715,"uris":["http://zotero.org/users/10834514/items/AL6HHJIA"],"itemData":{"id":45715,"type":"article-journal","container-title":"NeuroImage","DOI":"10.1016/j.neuroimage.2023.120010","ISSN":"10538119","journalAbbreviation":"NeuroImage","language":"en","page":"120010","source":"DOI.org (Crossref)","title":"Homotopic local-global parcellation of the human cerebral cortex from resting-state functional connectivity","URL":"https://linkinghub.elsevier.com/retrieve/pii/S1053811923001568","volume":"273","author":[{"family":"Yan","given":"Xiaoxuan"},{"family":"Kong","given":"Ru"},{"family":"Xue","given":"Aihuiping"},{"family":"Yang","given":"Qing"},{"family":"Orban","given":"Csaba"},{"family":"An","given":"Lijun"},{"family":"Holmes","given":"Avram J."},{"family":"Qian","given":"Xing"},{"family":"Chen","given":"Jianzhong"},{"family":"Zuo","given":"Xi-Nian"},{"family":"Zhou","given":"Juan Helen"},{"family":"Fortier","given":"Marielle V"},{"family":"Tan","given":"Ai Peng"},{"family":"Gluckman","given":"Peter"},{"family":"Chong","given":"Yap Seng"},{"family":"Meaney","given":"Michael J"},{"family":"Bzdok","given":"Danilo"},{"family":"Eickhoff","given":"Simon B."},{"family":"Yeo","given":"B.T. Thomas"}],"accessed":{"date-parts":[["2023",10,22]]},"issued":{"date-parts":[["2023",6]]}}}],"schema":"https://github.com/citation-style-language/schema/raw/master/csl-citation.json"} </w:instrText>
      </w:r>
      <w:r>
        <w:fldChar w:fldCharType="separate"/>
      </w:r>
      <w:r>
        <w:t>(Yan et al., 2023)</w:t>
      </w:r>
      <w:r>
        <w:fldChar w:fldCharType="end"/>
      </w:r>
      <w:r>
        <w:t xml:space="preserve">. The drawback of this method is that the region sizes used in the parcellation limit its resolution. </w:t>
      </w:r>
    </w:p>
    <w:p>
      <w:r>
        <w:t xml:space="preserve">The retinotopic strategy uses pRF positions within the retinotopic map of homologous cortical regions to decide which vertices must be compared. For cortical areas with nonoverlapping left/right VF coverage (i.e., V1), vertices are compared if their pRF centers are symmetrically placed across the vertical meridian in the VF. For cortical areas with overlapping left/right VF coverage (e.g., LO2), vertices are compared if their pRF centers are close in the VF. This strategy is theoretically sound but could suffer from errors in pRF center estimation. All the methods would suffer from errors in pRF size estimation, which seems to some degree unavoidable </w:t>
      </w:r>
      <w:r>
        <w:fldChar w:fldCharType="begin"/>
      </w:r>
      <w:r>
        <w:instrText xml:space="preserve"> ADDIN ZOTERO_ITEM CSL_CITATION {"citationID":"DzThXSYW","properties":{"formattedCitation":"(Lage-castellanos et al., 2020)","plainCitation":"(Lage-castellanos et al., 2020)","noteIndex":0},"citationItems":[{"id":40506,"uris":["http://zotero.org/users/10834514/items/HZGUPLPX"],"itemData":{"id":40506,"type":"article-journal","DOI":"10.3389/fnins.2020.00825","issue":"July","page":"1-17","title":"Investigating the Reliability of Population Receptive Field Size Estimates Using fMRI","volume":"14","author":[{"family":"Lage-castellanos","given":"Agustin"},{"family":"Valente","given":"Giancarlo"},{"family":"Senden","given":"Mario"},{"family":"Harvey","given":"Ben Mark"},{"family":"Lage-castellanos","given":"Agustin"}],"issued":{"date-parts":[["2020"]]}}}],"schema":"https://github.com/citation-style-language/schema/raw/master/csl-citation.json"} </w:instrText>
      </w:r>
      <w:r>
        <w:fldChar w:fldCharType="separate"/>
      </w:r>
      <w:r>
        <w:t>(Lage-castellanos et al., 2020)</w:t>
      </w:r>
      <w:r>
        <w:fldChar w:fldCharType="end"/>
      </w:r>
      <w:r>
        <w:t>.</w:t>
      </w:r>
    </w:p>
    <w:p>
      <w:r>
        <w:t>This aim of this study is to determine if there are systematic differences in the properties of pRFs between left and right hemispheres in intermediate and higher-order visual areas and, if they exist, discuss how to frame a computational implementation of the DFF theory. For this goal, we will compare the results of applying the strategies outlined above to three large databases of pRF data and perform simulations in neural networks.</w:t>
      </w:r>
    </w:p>
    <w:p>
      <w:pPr>
        <w:rPr>
          <w:b/>
        </w:rPr>
      </w:pPr>
      <w:r>
        <w:br w:type="page"/>
      </w:r>
    </w:p>
    <w:p>
      <w:pPr>
        <w:pStyle w:val="2"/>
      </w:pPr>
    </w:p>
    <w:p>
      <w:pPr>
        <w:pStyle w:val="2"/>
      </w:pPr>
      <w:r>
        <w:t>Materials and methods</w:t>
      </w:r>
    </w:p>
    <w:p>
      <w:pPr>
        <w:pStyle w:val="3"/>
      </w:pPr>
      <w:r>
        <w:t>Data used</w:t>
      </w:r>
    </w:p>
    <w:p>
      <w:r>
        <w:t xml:space="preserve">Three databases were used: The HCP 7T retinotopic study with adult 181 participants </w:t>
      </w:r>
      <w:r>
        <w:fldChar w:fldCharType="begin"/>
      </w:r>
      <w:r>
        <w:instrText xml:space="preserve"> ADDIN ZOTERO_ITEM CSL_CITATION {"citationID":"eoyZ02gg","properties":{"formattedCitation":"(Benson et al., 2018)","plainCitation":"(Benson et al., 2018)","noteIndex":0},"citationItems":[{"id":45731,"uris":["http://zotero.org/users/10834514/items/3KF5UX8X"],"itemData":{"id":45731,"type":"article-journal","container-title":"Journal of Vision","DOI":"10.1167/18.13.23","ISSN":"1534-7362","issue":"13","journalAbbreviation":"Journal of Vision","language":"en","page":"23","source":"DOI.org (Crossref)","title":"The Human Connectome Project 7 Tesla retinotopy dataset: Description and population receptive field analysis","title-short":"The Human Connectome Project 7 Tesla retinotopy dataset","URL":"http://jov.arvojournals.org/article.aspx?doi=10.1167/18.13.23","volume":"18","author":[{"family":"Benson","given":"Noah C."},{"family":"Jamison","given":"Keith W."},{"family":"Arcaro","given":"Michael J."},{"family":"Vu","given":"An T."},{"family":"Glasser","given":"Matthew F."},{"family":"Coalson","given":"Timothy S."},{"family":"Van Essen","given":"David C."},{"family":"Yacoub","given":"Essa"},{"family":"Ugurbil","given":"Kamil"},{"family":"Winawer","given":"Jonathan"},{"family":"Kay","given":"Kendrick"}],"accessed":{"date-parts":[["2023",10,22]]},"issued":{"date-parts":[["2018",12,28]]}}}],"schema":"https://github.com/citation-style-language/schema/raw/master/csl-citation.json"} </w:instrText>
      </w:r>
      <w:r>
        <w:fldChar w:fldCharType="separate"/>
      </w:r>
      <w:r>
        <w:t>(Benson et al., 2018)</w:t>
      </w:r>
      <w:r>
        <w:fldChar w:fldCharType="end"/>
      </w:r>
      <w:r>
        <w:t xml:space="preserve">; the NYU retinotopic study with 50 adult participants </w:t>
      </w:r>
      <w:r>
        <w:fldChar w:fldCharType="begin"/>
      </w:r>
      <w:r>
        <w:instrText xml:space="preserve"> ADDIN ZOTERO_ITEM CSL_CITATION {"citationID":"aRaJhpOj","properties":{"formattedCitation":"(Himmelberg et al., 2021)","plainCitation":"(Himmelberg et al., 2021)","noteIndex":0},"citationItems":[{"id":41673,"uris":["http://zotero.org/users/10834514/items/ALYFGETN"],"itemData":{"id":41673,"type":"article-journal","abstract":"Population receptive field (pRF) models fit to fMRI data are used to non-invasively measure retinotopic maps in human visual cortex, and these maps are a fundamental component of visual neuroscience experiments. Here, we examined the reproducibility of retinotopic maps across two datasets: a newly acquired retinotopy dataset from New York University (NYU) (n = 44) and a public dataset from the Human Connectome Project (HCP) (n = 181). Our goal was to assess the degree to which pRF properties are similar across datasets, despite substantial differences in their experimental protocols. The two datasets simultaneously differ in their stimulus apertures, participant pool, fMRI protocol, MRI field strength, and preprocessing pipeline. We assessed the cross-dataset reproducibility of the two datasets in terms of the similarity of vertex-wise pRF estimates and in terms of large-scale polar angle asymmetries in cortical magnification. Within V1, V2, V3, and hV4, the group-median NYU and HCP vertex-wise polar angle estimates were nearly identical. Both eccentricity and pRF size estimates were also strongly correlated between the two datasets, but with a slope different from 1; the eccentricity and pRF size estimates were systematically greater in the NYU data. Next, to compare large-scale map properties, we quantified two polar angle asymmetries in V1 cortical magnification previously identified in the HCP data. The NYU dataset confirms earlier reports that more cortical surface area represents horizontal than vertical visual field meridian, and lower than upper vertical visual field meridian. Together, our findings show that the retinotopic properties of V1, V2, V3, and hV4 can be reliably measured across two datasets, despite numerous differences in their experimental design. fMRI-derived retinotopic maps are reproducible because they rely on an explicit computational model of the fMRI response. In the case of pRF mapping, the model is grounded in physiological evidence of how visual receptive fields are organized, allowing one to quantitatively characterize the BOLD signal in terms of stimulus properties (i.e., location and size). The new NYU Retinotopy Dataset will serve as a useful benchmark for testing hypotheses about the organization of visual areas and for comparison to the HCP 7T Retinotopy Dataset.","container-title":"NeuroImage","DOI":"10.1016/j.neuroimage.2021.118609","ISSN":"1053-8119","issue":"May","note":"PMID: 34582948\npublisher: Elsevier Inc.","page":"118609","title":"NeuroImage Cross-dataset reproducibility of human retinotopic maps","URL":"https://doi.org/10.1016/j.neuroimage.2021.118609","volume":"244","author":[{"family":"Himmelberg","given":"Marc M"},{"family":"Kurzawski","given":"Jan W"},{"family":"Benson","given":"Noah C"},{"family":"Pelli","given":"Denis G"},{"family":"Carrasco","given":"Marisa"},{"family":"Winawer","given":"Jonathan"}],"issued":{"date-parts":[["2021"]]}}}],"schema":"https://github.com/citation-style-language/schema/raw/master/csl-citation.json"} </w:instrText>
      </w:r>
      <w:r>
        <w:fldChar w:fldCharType="separate"/>
      </w:r>
      <w:r>
        <w:t>(Himmelberg et al., 2021)</w:t>
      </w:r>
      <w:r>
        <w:fldChar w:fldCharType="end"/>
      </w:r>
      <w:r>
        <w:t xml:space="preserve">, and the Stanford retinotopic study with 24 adults and 25 child participants </w:t>
      </w:r>
      <w:r>
        <w:fldChar w:fldCharType="begin"/>
      </w:r>
      <w:r>
        <w:instrText xml:space="preserve"> ADDIN ZOTERO_ITEM CSL_CITATION {"citationID":"9rspYRK9","properties":{"formattedCitation":"(Himmelberg et al., 2023)","plainCitation":"(Himmelberg et al., 2023)","noteIndex":0},"citationItems":[{"id":45725,"uris":["http://zotero.org/users/10834514/items/8626G89R"],"itemData":{"id":45725,"type":"article-journal","abstract":"Abstract\n            Adult visual performance differs with angular location –it is better for stimuli along the horizontal than vertical, and lower than upper vertical meridian of the visual field. These perceptual asymmetries are paralleled by asymmetries in cortical surface area in primary visual cortex (V1). Children, unlike adults, have similar visual performance at the lower and upper vertical meridian. Do children have similar V1 surface area representing the upper and lower vertical meridian? Using MRI, we measure the surface area of retinotopic maps (V1-V3) in children and adults. Many features of the maps are similar between groups, including greater V1 surface area for the horizontal than vertical meridian. However, unlike adults, children have a similar amount of V1 surface area representing the lower and upper vertical meridian. These data reveal a late-stage change in V1 organization that may relate to the emergence of the visual performance asymmetry along the vertical meridian by adulthood.","container-title":"Nature Communications","DOI":"10.1038/s41467-023-37280-8","ISSN":"2041-1723","issue":"1","journalAbbreviation":"Nat Commun","language":"en","page":"1561","source":"DOI.org (Crossref)","title":"Comparing retinotopic maps of children and adults reveals a late-stage change in how V1 samples the visual field","URL":"https://www.nature.com/articles/s41467-023-37280-8","volume":"14","author":[{"family":"Himmelberg","given":"Marc M."},{"family":"Tünçok","given":"Ekin"},{"family":"Gomez","given":"Jesse"},{"family":"Grill-Spector","given":"Kalanit"},{"family":"Carrasco","given":"Marisa"},{"family":"Winawer","given":"Jonathan"}],"accessed":{"date-parts":[["2023",10,22]]},"issued":{"date-parts":[["2023",3,21]]}}}],"schema":"https://github.com/citation-style-language/schema/raw/master/csl-citation.json"} </w:instrText>
      </w:r>
      <w:r>
        <w:fldChar w:fldCharType="separate"/>
      </w:r>
      <w:r>
        <w:t>(Himmelberg et al., 2023)</w:t>
      </w:r>
      <w:r>
        <w:fldChar w:fldCharType="end"/>
      </w:r>
      <w:r>
        <w:t xml:space="preserve">. The first database was already in fs_LR_32 space, whereas the maps from the other two studies were transformed in the HCP workbench program to fs_LR_32 space as decribed in </w:t>
      </w:r>
      <w:r>
        <w:rPr>
          <w:highlight w:val="yellow"/>
        </w:rPr>
        <w:t>*****</w:t>
      </w:r>
      <w:r>
        <w:t>. The pRF models were filtered according to the variance explained at each cortical vertex, retaining only vertices with R2 above 0.1.</w:t>
      </w:r>
    </w:p>
    <w:p>
      <w:r>
        <w:t xml:space="preserve">The fitting of pRF models is accomplished in two stages </w:t>
      </w:r>
      <w:r>
        <w:rPr>
          <w:highlight w:val="yellow"/>
        </w:rPr>
        <w:t>***</w:t>
      </w:r>
      <w:r>
        <w:rPr>
          <w:highlight w:val="yellow"/>
        </w:rPr>
        <w:fldChar w:fldCharType="begin"/>
      </w:r>
      <w:r>
        <w:rPr>
          <w:highlight w:val="yellow"/>
        </w:rPr>
        <w:instrText xml:space="preserve"> ADDIN ZOTERO_TEMP </w:instrText>
      </w:r>
      <w:r>
        <w:rPr>
          <w:highlight w:val="yellow"/>
        </w:rPr>
        <w:fldChar w:fldCharType="separate"/>
      </w:r>
      <w:r>
        <w:rPr>
          <w:highlight w:val="yellow"/>
        </w:rPr>
        <w:fldChar w:fldCharType="end"/>
      </w:r>
      <w:r>
        <w:rPr>
          <w:highlight w:val="yellow"/>
        </w:rPr>
        <w:t>:</w:t>
      </w:r>
      <w:r>
        <w:t xml:space="preserve"> a first course search at predefined values in a mesh; and a second more exhaustive search based on a non-linear fit. When the histograms of pRF size and eccentricity of all databases are compared, it is evident that estimates are concentrated around the values of the original mesh (see Supplementary Figure 1). We therefore will treat size and eccentricity as ordinal dependent variables in the statistical analyses. </w:t>
      </w:r>
    </w:p>
    <w:p>
      <w:pPr>
        <w:pStyle w:val="3"/>
      </w:pPr>
      <w:r>
        <w:t>Whole-cortex anatomical laterality tests</w:t>
      </w:r>
    </w:p>
    <w:p>
      <w:r>
        <w:t>In fs_LR_32 space, where surfaces are approximately symmetric across the left and right hemispheres This symmetry means that a vertex with a specific number in one Hemisphere will refer to roughly homologous areas in the other Hemisphere (https://osf.io/k89fh/wiki/</w:t>
      </w:r>
      <w:r>
        <w:rPr>
          <w:color w:val="4F81BD" w:themeColor="accent1"/>
          <w14:textFill>
            <w14:solidFill>
              <w14:schemeClr w14:val="accent1"/>
            </w14:solidFill>
          </w14:textFill>
        </w:rPr>
        <w:t>Surface</w:t>
      </w:r>
      <w:r>
        <w:t xml:space="preserve">/). Given this approximate symmetry, we subtracted the values of the right from the left Hemisphere for each vertex number. We then performed Wilcoxon signed rank tests across individuals using the null hypothesis of equal medians in the two hemispheres. The probabilities of rejecting the null hypothesis across vertices were used to calculate a threshold using the Benjamini (***) nonparametric false discovery rate (FDR) correction for multiple comparisons. The number of vertices surviving these thresholds within the t maps were counted for the ROIs defined by </w:t>
      </w:r>
      <w:r>
        <w:fldChar w:fldCharType="begin"/>
      </w:r>
      <w:r>
        <w:instrText xml:space="preserve"> ADDIN ZOTERO_ITEM CSL_CITATION {"citationID":"dpieetut","properties":{"formattedCitation":"(Sereno et al., 2022)","plainCitation":"(Sereno et al., 2022)","noteIndex":0},"citationItems":[{"id":45102,"uris":["http://zotero.org/users/10834514/items/G7XUBZTK"],"itemData":{"id":45102,"type":"article-journal","abstract":"We ﬁrst brieﬂy summarize data from microelectrode studies on visual maps in nonhuman primates and other mammals, and characterize differences among the features of the approximately topological maps in the three main sensory modalities. We then explore the almost 50% of human neocortex that contains straightforward topological visual, auditory, and somatomotor maps by presenting a new parcellation as well as a movie atlas of cortical area maps on the FreeSurfer average surface, fsaverage. Third, we review data on moveable map phenomena as well as a recent study showing that cortical activity during sensorimotor actions may involve spatially locally coherent traveling wave and bump activity. Finally, by analogy with remapping phenomena and sensorimotor activity, we speculate brieﬂy on the testable possibility that coherent localized spatial activity patterns might be able to ‘escape’ from topologically mapped cortex during ‘serial assembly of content’ operations such as scene and language comprehension, to form composite ‘molecular’ patterns that can move across some cortical areas and possibly return to topologically mapped cortex to generate motor output there.","container-title":"Frontiers in Systems Neuroscience","DOI":"10.3389/fnsys.2022.787737","ISSN":"1662-5137","journalAbbreviation":"Front. Syst. Neurosci.","language":"en","page":"787737","source":"DOI.org (Crossref)","title":"Topological Maps and Brain Computations From Low to High","URL":"https://www.frontiersin.org/articles/10.3389/fnsys.2022.787737/full","volume":"16","author":[{"family":"Sereno","given":"Martin I."},{"family":"Sood","given":"Mariam Reeny"},{"family":"Huang","given":"Ruey-Song"}],"accessed":{"date-parts":[["2023",6,4]]},"issued":{"date-parts":[["2022",5,27]]}}}],"schema":"https://github.com/citation-style-language/schema/raw/master/csl-citation.json"} </w:instrText>
      </w:r>
      <w:r>
        <w:fldChar w:fldCharType="separate"/>
      </w:r>
      <w:r>
        <w:t>(Sereno et al., 2022)</w:t>
      </w:r>
      <w:r>
        <w:fldChar w:fldCharType="end"/>
      </w:r>
      <w:r>
        <w:t xml:space="preserve"> and </w:t>
      </w:r>
      <w:r>
        <w:fldChar w:fldCharType="begin"/>
      </w:r>
      <w:r>
        <w:instrText xml:space="preserve"> ADDIN ZOTERO_ITEM CSL_CITATION {"citationID":"gm7Vflz7","properties":{"formattedCitation":"(Glasser et al., 2016)","plainCitation":"(Glasser et al., 2016)","noteIndex":0},"citationItems":[{"id":34288,"uris":["http://zotero.org/users/10834514/items/9M6Z7QA3"],"itemData":{"id":34288,"type":"article-journal","abstract":"Understanding the amazingly complex human cerebral cortex requires a map (or parcellation) of its major subdivisions, known as cortical areas. Making an accurate areal map has been a century-old objective in neuroscience. Using multi-modal magnetic resonance images from the Human Connectome Project (HCP) and an objective semi-automated neuroanatomical approach, we delineated 180 areas per hemisphere bounded by sharp changes in cortical architecture, function, connectivity, and/or topography in a precisely aligned group average of 210 healthy young adults. We characterized 97 new areas and 83 areas previously reported using post-mortem microscopy or other specialized study-specific approaches. To enable automated delineation and identification of these areas in new HCP subjects and in future studies, we trained a machine-learning classifier to recognize the multi-modal 'fingerprint' of each cortical area. This classifier detected the presence of 96.6% of the cortical areas in new subjects, replicated the group parcellation, and could correctly locate areas in individuals with atypical parcellations. The freely available parcellation and classifier will enable substantially improved neuroanatomical precision for studies of the structural and functional organization of human cerebral cortex and its variation across individuals and in development, aging, and disease.","container-title":"Nature","DOI":"10.1038/nature18933","ISSN":"14764687","issue":"7615","note":"PMID: 27437579\narXiv: NIHMS150003\npublisher: Nature Publishing Group\nISBN: 0008-5472 (Print)\\r0008-5472 (Linking)","page":"171-178","title":"A multi-modal parcellation of human cerebral cortex","URL":"http://www.nature.com/doifinder/10.1038/nature18933","volume":"536","author":[{"family":"Glasser","given":"Matthew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C."}],"issued":{"date-parts":[["2016"]]}}}],"schema":"https://github.com/citation-style-language/schema/raw/master/csl-citation.json"} </w:instrText>
      </w:r>
      <w:r>
        <w:fldChar w:fldCharType="separate"/>
      </w:r>
      <w:r>
        <w:t>(Glasser et al., 2016)</w:t>
      </w:r>
      <w:r>
        <w:fldChar w:fldCharType="end"/>
      </w:r>
      <w:r>
        <w:t xml:space="preserve"> surface atlases, separately for negative values (right&gt;left) and positive values (left&gt;right). This procedure was performed with unsmoothed maps and also with maps smoothed with the -cifti-smoothing command in the HCP workbench program applied using a Gaussian kernels of 2 and 5 mm. </w:t>
      </w:r>
    </w:p>
    <w:p/>
    <w:p>
      <w:pPr>
        <w:pStyle w:val="3"/>
      </w:pPr>
      <w:r>
        <w:t>Laterality tests for homotopic cortical areas</w:t>
      </w:r>
    </w:p>
    <w:p>
      <w:pPr>
        <w:pStyle w:val="3"/>
      </w:pPr>
    </w:p>
    <w:p>
      <w:pPr>
        <w:pStyle w:val="3"/>
      </w:pPr>
      <w:r>
        <w:t>Retinotopically based laterality tests</w:t>
      </w:r>
    </w:p>
    <w:p>
      <w:r>
        <w:t>All vertices' size and eccentricity values, for one ROI at a time, were submitted to a mixed effect ordinal regression, using Hemisphere (left vs. right) as an independent fixed effect, with the participant as a random effect. The following formula was used in the R ordinal package (https://cran.r-project.org/web/packages/ordinal/index.html):</w:t>
      </w:r>
    </w:p>
    <w:p>
      <m:oMath>
        <m:r>
          <m:rPr/>
          <w:rPr>
            <w:rFonts w:ascii="Cambria Math" w:hAnsi="Cambria Math"/>
          </w:rPr>
          <m:t>Ecc</m:t>
        </m:r>
        <m:d>
          <m:dPr>
            <m:ctrlPr>
              <w:rPr>
                <w:rFonts w:ascii="Cambria Math" w:hAnsi="Cambria Math"/>
                <w:i/>
              </w:rPr>
            </m:ctrlPr>
          </m:dPr>
          <m:e>
            <m:r>
              <m:rPr/>
              <w:rPr>
                <w:rFonts w:ascii="Cambria Math" w:hAnsi="Cambria Math"/>
              </w:rPr>
              <m:t>ROI</m:t>
            </m:r>
            <m:ctrlPr>
              <w:rPr>
                <w:rFonts w:ascii="Cambria Math" w:hAnsi="Cambria Math"/>
                <w:i/>
              </w:rPr>
            </m:ctrlPr>
          </m:e>
        </m:d>
        <m:r>
          <m:rPr/>
          <w:rPr>
            <w:rFonts w:ascii="Cambria Math" w:hAnsi="Cambria Math"/>
          </w:rPr>
          <m:t xml:space="preserve"> ~ 1+</m:t>
        </m:r>
      </m:oMath>
      <w:r>
        <w:t>hemisphere + (1 | participant)</w:t>
      </w:r>
    </w:p>
    <w:p>
      <w:r>
        <w:rPr>
          <w:highlight w:val="yellow"/>
        </w:rPr>
        <w:t>SIZE vs ECCENTRICITY??</w:t>
      </w:r>
    </w:p>
    <w:p>
      <w:pPr>
        <w:pStyle w:val="3"/>
      </w:pPr>
      <w:r>
        <w:t>Visual field coverage maps</w:t>
      </w:r>
    </w:p>
    <w:p>
      <w:pPr>
        <w:rPr>
          <w:highlight w:val="yellow"/>
        </w:rPr>
      </w:pPr>
      <w:r>
        <w:rPr>
          <w:highlight w:val="yellow"/>
        </w:rPr>
        <w:t>SMOOTH MAPS? USE METRIC SMOOTH</w:t>
      </w:r>
    </w:p>
    <w:p>
      <w:pPr>
        <w:rPr>
          <w:highlight w:val="yellow"/>
        </w:rPr>
      </w:pPr>
      <w:r>
        <w:rPr>
          <w:highlight w:val="yellow"/>
        </w:rPr>
        <w:t>OBTAIN MAXIMUM VALUE AT EACH POINT?</w:t>
      </w:r>
    </w:p>
    <w:p>
      <w:r>
        <w:rPr>
          <w:highlight w:val="yellow"/>
        </w:rPr>
        <w:t>BOOTSTRAP?</w:t>
      </w:r>
    </w:p>
    <w:p>
      <w:r>
        <w:t xml:space="preserve">Coverage defines VF sites that evoke a response from the cortical vertices within a ROI by conjoining the pRFs locations and size estimates. Here, coverage was estimated separately for the left and right hemispheres using methods described before </w:t>
      </w:r>
      <w:r>
        <w:fldChar w:fldCharType="begin"/>
      </w:r>
      <w:r>
        <w:instrText xml:space="preserve"> ADDIN ZOTERO_ITEM CSL_CITATION {"citationID":"LwOHB4ft","properties":{"formattedCitation":"(Amano et al., 2009)","plainCitation":"(Amano et al., 2009)","noteIndex":0},"citationItems":[{"id":26801,"uris":["http://zotero.org/users/10834514/items/RUIY9EDW"],"itemData":{"id":26801,"type":"book","abstract":"Human neuroimaging experiments typically localize motion-selective cortex (MT+) by contrasting responses to stationary and moving stimuli. It has long been suspected that MT+, located on the lateral surface at the temporal-occipital (TO) boundary, contains several distinct visual field maps, although only one coarse map has been measured. Using a novel functional MRI model-based method we identified two maps-TO-1 and TO-2-and measured population receptive field (pRF) sizes within these maps. The angular representation of the first map, TO-1, has a lower vertical meridian on its posterior side at the boundary with the lateral-occipital cortex (i.e., the LO-2 portion). The angular representation continues through horizontal to the upper vertical meridian at the boundary with the second map, TO-2. The TO-2 angle map reverses from upper to lower visual field at increasingly anterior positions. The TO maps share a parallel eccentricity map in which center-to-periphery is represented in the ventral-to-dorsal direction; both maps have an expanded foveal representation. There is a progressive increase in the pRF size from V1/2/3 to LO-1/2 and TO-1/2, with the largest pRF sizes in TO-2. Further, within each map the pRF size increases as a function of eccentricity. The visual field coverage of both maps extends into the ipsilateral visual field, with larger sensitivity to peripheral ipsilateral stimuli in TO-2 than that in TO-1. The TO maps provide a functional segmentation of human motion-sensitive cortex that enables a more complete characterization of processing in human motion-selective cortex.","ISBN":"81-471-3639-0","note":"PMID: 19587323\ncontainer-title: Journal of Neurophysiology\nDOI: 10.1152/jn.00102.2009\nissue: 5\nISSN: 0022-3077","number-of-pages":"2704-2718","title":"Visual Field Maps, Population Receptive Field Sizes, and Visual Field Coverage in the Human MT+ Complex","URL":"http://jn.physiology.org/cgi/doi/10.1152/jn.00102.2009","volume":"102","author":[{"family":"Amano","given":"K."},{"family":"Wandell","given":"B. A."},{"family":"Dumoulin","given":"S. O."}],"issued":{"date-parts":[["2009"]]}}}],"schema":"https://github.com/citation-style-language/schema/raw/master/csl-citation.json"} </w:instrText>
      </w:r>
      <w:r>
        <w:fldChar w:fldCharType="separate"/>
      </w:r>
      <w:r>
        <w:t>(Amano et al., 2009)</w:t>
      </w:r>
      <w:r>
        <w:fldChar w:fldCharType="end"/>
      </w:r>
      <w:r>
        <w:t xml:space="preserve">. For each vertex in the ROI, we calculated the pRF Gaussian envelope and projected it onto a matrix of </w:t>
      </w:r>
      <w:r>
        <w:rPr>
          <w:highlight w:val="yellow"/>
        </w:rPr>
        <w:t>**</w:t>
      </w:r>
      <w:r>
        <w:t xml:space="preserve"> X </w:t>
      </w:r>
      <w:r>
        <w:rPr>
          <w:highlight w:val="yellow"/>
        </w:rPr>
        <w:t>**</w:t>
      </w:r>
      <w:r>
        <w:t xml:space="preserve"> pixels, representing </w:t>
      </w:r>
      <w:r>
        <w:rPr>
          <w:highlight w:val="yellow"/>
        </w:rPr>
        <w:t>**</w:t>
      </w:r>
      <w:r>
        <w:t xml:space="preserve"> x </w:t>
      </w:r>
      <w:r>
        <w:rPr>
          <w:highlight w:val="yellow"/>
        </w:rPr>
        <w:t>**</w:t>
      </w:r>
      <w:r>
        <w:t xml:space="preserve"> degrees of visual angle. A map was built with the highest value of all the envelopes overlapping at each VF site. The pRFs were randomly sampled with replacement 100 times, and the mean of the resulting maps was taken as a final robust estimate for the map in each ROI in all participants. The map from the right was flipped in the horizontal axis to allow direct comparison of coverage across hemispheres. These maps ranged from 0 to 1. The maps from all the individuals from one Hemisphere were stacked upon one another, and then stacked on top of those from the other to produce a 3D matrix. </w:t>
      </w:r>
    </w:p>
    <w:p>
      <w:r>
        <w:t xml:space="preserve">We tested differences in coverage between the two hemispheres for each ROI using the iMap4 toolbox </w:t>
      </w:r>
      <w:r>
        <w:fldChar w:fldCharType="begin"/>
      </w:r>
      <w:r>
        <w:instrText xml:space="preserve"> ADDIN ZOTERO_ITEM CSL_CITATION {"citationID":"iEvpZTyl","properties":{"formattedCitation":"(Lao et al., 2017)","plainCitation":"(Lao et al., 2017)","noteIndex":0},"citationItems":[{"id":42867,"uris":["http://zotero.org/users/10834514/items/N37T9Y42"],"itemData":{"id":42867,"type":"article-journal","abstract":"A major challenge in modern eye movement research is to statistically map where observers are looking, by isolating the significant differences between groups and conditions. As compared to the signals from contemporary neuroscience measures, such as magneto/electroencephalography and functional magnetic resonance imaging, eye movement data are sparser, with much larger variations in space across trials and participants. As a result, the implementation of a conventional linear modeling approach on two-dimensional fixation distributions often returns unstable estimations and underpowered results, leaving this statistical problem unresolved (Liversedge, Gilchrist, &amp; Everling, 2011). Here, we present a new version of the iMap toolbox (Caldara &amp; Miellet, 2011) that tackles this issue by implementing a statistical framework comparable to those developed in state-ofthe-art neuroimaging data-processing toolboxes. iMap4 uses univariate, pixel-wise linear mixed models on smoothed fixation data, with the flexibility of coding for multiple betweenand within-subjects comparisons and performing all possible linear contrasts for the fixed effects (main effects, interactions, etc.). Importantly, we also introduced novel nonparametric tests based on resampling, to assess statistical significance.","container-title":"Behavior Research Methods","DOI":"10.3758/s13428-016-0737-x","ISSN":"1554-3528","issue":"2","journalAbbreviation":"Behav Res","language":"en","page":"559-575","source":"DOI.org (Crossref)","title":"iMap4: An open source toolbox for the statistical fixation mapping of eye movement data with linear mixed modeling","title-short":"iMap4","URL":"http://link.springer.com/10.3758/s13428-016-0737-x","volume":"49","author":[{"family":"Lao","given":"Junpeng"},{"family":"Miellet","given":"Sébastien"},{"family":"Pernet","given":"Cyril"},{"family":"Sokhn","given":"Nayla"},{"family":"Caldara","given":"Roberto"}],"accessed":{"date-parts":[["2023",2,15]]},"issued":{"date-parts":[["2017",4]]}}}],"schema":"https://github.com/citation-style-language/schema/raw/master/csl-citation.json"} </w:instrText>
      </w:r>
      <w:r>
        <w:fldChar w:fldCharType="separate"/>
      </w:r>
      <w:r>
        <w:t>(Lao et al., 2017)</w:t>
      </w:r>
      <w:r>
        <w:fldChar w:fldCharType="end"/>
      </w:r>
      <w:r>
        <w:t>. Each entry in the 3D matrix described above was used as the dependent variable and modeled in a mass univariate linear mixed model (LMM) according to the following equation:</w:t>
      </w:r>
    </w:p>
    <w:p>
      <m:oMath>
        <m:r>
          <m:rPr/>
          <w:rPr>
            <w:rFonts w:ascii="Cambria Math" w:hAnsi="Cambria Math"/>
          </w:rPr>
          <m:t>CMap</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 xml:space="preserve"> ~ 1+ </m:t>
        </m:r>
      </m:oMath>
      <w:r>
        <w:t>hemisphere + (1 | participant)</w:t>
      </w:r>
    </w:p>
    <w:p>
      <w:r>
        <w:t>The LMMs at each pixel were fit by maximum likelihood (ML) using the fitlme function from the Statistics Toolbox™, Matlab 2022b. The subsequent analysis was in two steps. First, the original parametric statistical values from the LMMs were thresholded at a given p-</w:t>
      </w:r>
      <w:r>
        <w:rPr>
          <w:highlight w:val="yellow"/>
        </w:rPr>
        <w:t xml:space="preserve">value, which in different iterations was 0.05, 0.1, and 0.2. </w:t>
      </w:r>
      <w:r>
        <w:t>This step was repeated after 1000 random permutations of the maps from the two hemispheres. For the original and permuted data, the cluster mass was obtained by summing the contrast coefficient values of the LMM within each cluster. An empirical distribution of these cluster mass measures was obtained from the permuted values. The cluster mass of the original clusters was then compared with the observed distribution, accepting as significant clusters in the p&lt;0.05 rightmost tail. This non-parametric procedure allowed us to correct the type-1 error inflation due to multiple comparisons inherent to the mass univariate nature of the coverage map statistical tests.</w:t>
      </w:r>
    </w:p>
    <w:p/>
    <w:p>
      <w:r>
        <w:t>Sonia Poltoratski &amp; Grllspector</w:t>
      </w:r>
    </w:p>
    <w:p>
      <w:r>
        <w:t>Visual field coverage. Visual field coverage density plots for each visual region in Fig. 5 and Supplementary Fig. 8 were generated first for each participant, and then averaged across participants. Created using a custom Matlab bootstrapping procedure, these density plots represent the proportion of pRFs in a region that overlap with each point in the visual field. Overlap is determined using a binary circular pRF at the estimated center, and with a radius of 2 × pRF size (2σ/√n32), which captures ~86% of the total volume of the CSS pRF. This metric does not account for the Gaussian profile of individual pRFs, but allows for greater interpretability when combining data across pRFs and participants. For each participant and ROI, density plots were generated by taking 1000 bootstrap samples of 80% of voxels with replacement. Each voxel was represented with a circular binary mask as described above, and coverage was computed by calculating the mean density across voxels for each bootstrap draw. The average of these bootstrapped images is taken as the density coverage for each participant. Participant-wise metrics, like FWHM area and center-of-mass (Fig. 5, Supplementary Fig. 9), are computed from these images. Averages across participant-wise images are taken as overall coverage density summaries (Fig. 5, Supplementary Fig. 8); no rescaling or normalization is done, such that plotting colors retain meaningful quantitative information about pRF coverage across the visual field.</w:t>
      </w:r>
    </w:p>
    <w:p>
      <w:pPr>
        <w:rPr>
          <w:b/>
        </w:rPr>
      </w:pPr>
      <w:r>
        <w:br w:type="page"/>
      </w:r>
    </w:p>
    <w:p>
      <w:pPr>
        <w:pStyle w:val="3"/>
        <w:rPr>
          <w:highlight w:val="yellow"/>
        </w:rPr>
      </w:pPr>
      <w:r>
        <w:rPr>
          <w:highlight w:val="yellow"/>
        </w:rPr>
        <w:t>Relationship with task fMRI?</w:t>
      </w:r>
    </w:p>
    <w:p>
      <w:pPr>
        <w:pStyle w:val="3"/>
      </w:pPr>
      <w:r>
        <w:rPr>
          <w:highlight w:val="yellow"/>
        </w:rPr>
        <w:t>Relationship with individual characteristics?</w:t>
      </w:r>
    </w:p>
    <w:p>
      <w:pPr>
        <w:pStyle w:val="2"/>
      </w:pPr>
      <w:r>
        <w:t>Discussion</w:t>
      </w:r>
    </w:p>
    <w:p>
      <w:r>
        <w:t>Summary of results</w:t>
      </w:r>
    </w:p>
    <w:p/>
    <w:p>
      <w:r>
        <w:t>Problem with group atlases, need for individually defined ROIs</w:t>
      </w:r>
    </w:p>
    <w:p>
      <w:r>
        <w:t>To directly test DFF we need spatial frequency properties of pRFs. However prior work has shown that preferred SPF increases with size and with eccentricy  in V1 to V3.</w:t>
      </w:r>
    </w:p>
    <w:p>
      <w:r>
        <w:fldChar w:fldCharType="begin"/>
      </w:r>
      <w:r>
        <w:instrText xml:space="preserve"> ADDIN ZOTERO_ITEM CSL_CITATION {"citationID":"2OltWdAs","properties":{"formattedCitation":"(Aghajari et al., 2020)","plainCitation":"(Aghajari et al., 2020)","noteIndex":0},"citationItems":[{"id":45699,"uris":["http://zotero.org/users/10834514/items/M5TSQK9S"],"itemData":{"id":45699,"type":"article-journal","abstract":"Neurons within early visual cortex are selective for basic image statistics, including spatial frequency. However, these neurons are thought to act as band-pass filters, with the window of spatial frequency sensitivity varying across the visual field and across visual areas. Although a handful of previous functional (f)MRI studies have examined human spatial frequency sensitivity using conventional designs and analysis methods, these measurements are time consuming and fail to capture the precision of spatial frequency tuning (bandwidth). In this study, we introduce a model-driven approach to fMRI analyses that allows for fast and efficient estimation of population spatial frequency tuning (pSFT) for individual voxels. Blood oxygen level-dependent (BOLD) responses within early visual cortex were acquired while subjects viewed a series of full-field stimuli that swept through a large range of spatial frequency content. Each stimulus was generated by band-pass filtering white noise with a central frequency that changed periodically between a minimum of 0.5 cycles/degree (cpd) and a maximum of 12 cpd. To estimate the underlying frequency tuning of each voxel, we assumed a log-Gaussian pSFT and optimized the parameters of this function by comparing our model output against the measured BOLD time series. Consistent with previous studies, our results show that an increase in eccentricity within each visual area is accompanied by a drop in the peak spatial frequency of the pSFT. Moreover, we found that pSFT bandwidth depends on eccentricity and is correlated with the pSFT peak; populations with lower peaks possess broader bandwidths in logarithmic scale, whereas in linear scale this relationship is reversed.\n            NEW &amp; NOTEWORTHY Spatial frequency selectivity is a hallmark property of early visuocortical neurons, and mapping these sensitivities gives us crucial insight into the hierarchical organization of information within visual areas. Due to technical obstacles, we lack a comprehensive picture of the properties of this sensitivity in humans. Here, we introduce a new method, coined population spatial frequency tuning mapping, which circumvents the limitations of the conventional neuroimaging methods, yielding a fuller visuocortical map of spatial frequency sensitivity.","container-title":"Journal of Neurophysiology","DOI":"10.1152/jn.00291.2019","ISSN":"0022-3077, 1522-1598","issue":"2","journalAbbreviation":"Journal of Neurophysiology","language":"en","page":"773-785","source":"DOI.org (Crossref)","title":"Population spatial frequency tuning in human early visual cortex","URL":"https://www.physiology.org/doi/10.1152/jn.00291.2019","volume":"123","author":[{"family":"Aghajari","given":"Sara"},{"family":"Vinke","given":"Louis N."},{"family":"Ling","given":"Sam"}],"accessed":{"date-parts":[["2023",10,21]]},"issued":{"date-parts":[["2020",2,1]]}}}],"schema":"https://github.com/citation-style-language/schema/raw/master/csl-citation.json"} </w:instrText>
      </w:r>
      <w:r>
        <w:fldChar w:fldCharType="separate"/>
      </w:r>
      <w:r>
        <w:t>(Aghajari et al., 2020)</w:t>
      </w:r>
      <w:r>
        <w:fldChar w:fldCharType="end"/>
      </w:r>
    </w:p>
    <w:p>
      <w:r>
        <w:fldChar w:fldCharType="begin"/>
      </w:r>
      <w:r>
        <w:instrText xml:space="preserve"> ADDIN ZOTERO_ITEM CSL_CITATION {"citationID":"K3qXsauc","properties":{"formattedCitation":"(Wiecek et al., 2023)","plainCitation":"(Wiecek et al., 2023)","noteIndex":0},"citationItems":[{"id":45697,"uris":["http://zotero.org/users/10834514/items/2FTJRSQZ"],"itemData":{"id":45697,"type":"article-journal","container-title":"Journal of Vision","DOI":"10.1167/jov.23.9.5437","ISSN":"1534-7362","issue":"9","journalAbbreviation":"Journal of Vision","language":"en","page":"5437","source":"DOI.org (Crossref)","title":"Characterizing the relationship between population spatial frequency tuning and receptive field size","URL":"https://jov.arvojournals.org/article.aspx?articleid=2791964","volume":"23","author":[{"family":"Wiecek","given":"Emily"},{"family":"Ramirez","given":"Luis D."},{"family":"Klimova","given":"Michaela"},{"family":"Ling","given":"Sam"}],"accessed":{"date-parts":[["2023",10,21]]},"issued":{"date-parts":[["2023",8,1]]}}}],"schema":"https://github.com/citation-style-language/schema/raw/master/csl-citation.json"} </w:instrText>
      </w:r>
      <w:r>
        <w:fldChar w:fldCharType="separate"/>
      </w:r>
      <w:r>
        <w:t>(Wiecek et al., 2023)</w:t>
      </w:r>
      <w:r>
        <w:fldChar w:fldCharType="end"/>
      </w:r>
    </w:p>
    <w:p>
      <w:r>
        <w:fldChar w:fldCharType="begin"/>
      </w:r>
      <w:r>
        <w:instrText xml:space="preserve"> ADDIN ZOTERO_ITEM CSL_CITATION {"citationID":"u3Sp2EE6","properties":{"formattedCitation":"(Aghajari &amp; Ling, 2018)","plainCitation":"(Aghajari &amp; Ling, 2018)","noteIndex":0},"citationItems":[{"id":45696,"uris":["http://zotero.org/users/10834514/items/FGRQICBY"],"itemData":{"id":45696,"type":"article-journal","container-title":"Journal of Vision","DOI":"10.1167/18.10.252","ISSN":"1534-7362","issue":"10","journalAbbreviation":"Journal of Vision","language":"en","page":"252","source":"DOI.org (Crossref)","title":"Efficient Mapping of Spatial Frequency Sensitivity in Human Visual Cortex","URL":"http://jov.arvojournals.org/article.aspx?doi=10.1167/18.10.252","volume":"18","author":[{"family":"Aghajari","given":"Sara"},{"family":"Ling","given":"Sam"}],"accessed":{"date-parts":[["2023",10,21]]},"issued":{"date-parts":[["2018",9,1]]}}}],"schema":"https://github.com/citation-style-language/schema/raw/master/csl-citation.json"} </w:instrText>
      </w:r>
      <w:r>
        <w:fldChar w:fldCharType="separate"/>
      </w:r>
      <w:r>
        <w:t>(Aghajari &amp; Ling, 2018)</w:t>
      </w:r>
      <w:r>
        <w:fldChar w:fldCharType="end"/>
      </w:r>
    </w:p>
    <w:p>
      <w:r>
        <w:fldChar w:fldCharType="begin"/>
      </w:r>
      <w:r>
        <w:instrText xml:space="preserve"> ADDIN ZOTERO_ITEM CSL_CITATION {"citationID":"EJ7QfhZv","properties":{"formattedCitation":"(Ha et al., 2023)","plainCitation":"(Ha et al., 2023)","noteIndex":0},"citationItems":[{"id":45695,"uris":["http://zotero.org/users/10834514/items/DWL4FUCB"],"itemData":{"id":45695,"type":"article-journal","container-title":"Journal of Vision","DOI":"10.1167/jov.23.9.5624","ISSN":"1534-7362","issue":"9","journalAbbreviation":"Journal of Vision","language":"en","page":"5624","source":"DOI.org (Crossref)","title":"Spatial Frequency Maps in Human Visual Cortex: A Replication and Extension","title-short":"Spatial Frequency Maps in Human Visual Cortex","URL":"https://jov.arvojournals.org/article.aspx?articleid=2792643","volume":"23","author":[{"family":"Ha","given":"Jiyeong"},{"family":"Broderick","given":"William"},{"family":"Kay","given":"Kendrick"},{"family":"Winawer","given":"Jonathan"}],"accessed":{"date-parts":[["2023",10,21]]},"issued":{"date-parts":[["2023",8,1]]}}}],"schema":"https://github.com/citation-style-language/schema/raw/master/csl-citation.json"} </w:instrText>
      </w:r>
      <w:r>
        <w:fldChar w:fldCharType="separate"/>
      </w:r>
      <w:r>
        <w:t>(Ha et al., 2023)</w:t>
      </w:r>
      <w:r>
        <w:fldChar w:fldCharType="end"/>
      </w:r>
    </w:p>
    <w:p>
      <w:r>
        <w:fldChar w:fldCharType="begin"/>
      </w:r>
      <w:r>
        <w:instrText xml:space="preserve"> ADDIN ZOTERO_ITEM CSL_CITATION {"citationID":"TrWAZXTy","properties":{"formattedCitation":"(Broderick et al., 2022)","plainCitation":"(Broderick et al., 2022)","noteIndex":0},"citationItems":[{"id":45280,"uris":["http://zotero.org/users/10834514/items/UGRB9XHF"],"itemData":{"id":45280,"type":"article-journal","container-title":"Journal of Vision","DOI":"10.1167/jov.22.4.3","ISSN":"1534-7362","issue":"4","journalAbbreviation":"Journal of Vision","language":"en","page":"3","source":"DOI.org (Crossref)","title":"Mapping spatial frequency preferences across human primary visual cortex","URL":"https://jov.arvojournals.org/article.aspx?articleid=2778653","volume":"22","author":[{"family":"Broderick","given":"William F."},{"family":"Simoncelli","given":"Eero P."},{"family":"Winawer","given":"Jonathan"}],"accessed":{"date-parts":[["2023",7,8]]},"issued":{"date-parts":[["2022",3,10]]}}}],"schema":"https://github.com/citation-style-language/schema/raw/master/csl-citation.json"} </w:instrText>
      </w:r>
      <w:r>
        <w:fldChar w:fldCharType="separate"/>
      </w:r>
      <w:r>
        <w:t>(Broderick et al., 2022)</w:t>
      </w:r>
      <w:r>
        <w:fldChar w:fldCharType="end"/>
      </w:r>
    </w:p>
    <w:p>
      <w:r>
        <w:br w:type="page"/>
      </w:r>
    </w:p>
    <w:p/>
    <w:p>
      <w:pPr>
        <w:pStyle w:val="2"/>
      </w:pPr>
      <w:r>
        <w:t>Results</w:t>
      </w:r>
    </w:p>
    <w:p>
      <w:pPr>
        <w:pStyle w:val="3"/>
      </w:pPr>
      <w:r>
        <w:t>Whole cortex vertex-wise laterality tests</w:t>
      </w:r>
    </w:p>
    <w:p>
      <w:pPr>
        <w:pStyle w:val="4"/>
      </w:pPr>
      <w:r>
        <w:t>Size</w:t>
      </w:r>
    </w:p>
    <w:p>
      <w:pPr>
        <w:pStyle w:val="4"/>
      </w:pPr>
      <w:r>
        <w:t>Eccentricity</w:t>
      </w:r>
    </w:p>
    <w:p>
      <w:pPr>
        <w:pStyle w:val="3"/>
      </w:pPr>
      <w:r>
        <w:t>Roi-based analysis</w:t>
      </w:r>
    </w:p>
    <w:p>
      <w:pPr>
        <w:pStyle w:val="4"/>
      </w:pPr>
      <w:r>
        <w:t>Size</w:t>
      </w:r>
    </w:p>
    <w:p>
      <w:pPr>
        <w:pStyle w:val="4"/>
      </w:pPr>
      <w:r>
        <w:t>Eccentricity</w:t>
      </w:r>
    </w:p>
    <w:p>
      <w:pPr>
        <w:pStyle w:val="4"/>
      </w:pPr>
      <w:r>
        <w:t>Size vs Eccentricity</w:t>
      </w:r>
    </w:p>
    <w:p>
      <w:pPr>
        <w:pStyle w:val="3"/>
      </w:pPr>
      <w:r>
        <w:t>Visual field coverage maps</w:t>
      </w:r>
    </w:p>
    <w:p/>
    <w:p>
      <w:pPr>
        <w:rPr>
          <w:b/>
        </w:rPr>
      </w:pPr>
      <w:r>
        <w:br w:type="page"/>
      </w:r>
    </w:p>
    <w:p>
      <w:pPr>
        <w:pStyle w:val="3"/>
        <w:rPr>
          <w:highlight w:val="yellow"/>
        </w:rPr>
      </w:pPr>
      <w:r>
        <w:rPr>
          <w:highlight w:val="yellow"/>
        </w:rPr>
        <w:t>Relationship with task fMRI?</w:t>
      </w:r>
    </w:p>
    <w:p>
      <w:pPr>
        <w:pStyle w:val="3"/>
      </w:pPr>
      <w:r>
        <w:rPr>
          <w:highlight w:val="yellow"/>
        </w:rPr>
        <w:t>Relationship with individual characteristics?</w:t>
      </w:r>
    </w:p>
    <w:p>
      <w:pPr>
        <w:pStyle w:val="2"/>
      </w:pPr>
      <w:r>
        <w:t>Discussion</w:t>
      </w:r>
    </w:p>
    <w:p>
      <w:r>
        <w:t>Summary of results</w:t>
      </w:r>
    </w:p>
    <w:p/>
    <w:p>
      <w:r>
        <w:t>Problem with group atlases, need for individually defined ROIs</w:t>
      </w:r>
    </w:p>
    <w:p>
      <w:r>
        <w:br w:type="page"/>
      </w:r>
    </w:p>
    <w:p/>
    <w:p>
      <w:pPr>
        <w:pStyle w:val="2"/>
      </w:pPr>
    </w:p>
    <w:p>
      <w:pPr>
        <w:pStyle w:val="2"/>
      </w:pPr>
    </w:p>
    <w:p>
      <w:pPr>
        <w:pStyle w:val="2"/>
      </w:pPr>
      <w:r>
        <w:t>References</w:t>
      </w:r>
    </w:p>
    <w:p>
      <w:pPr>
        <w:pStyle w:val="20"/>
        <w:rPr>
          <w:lang w:val="en-US"/>
        </w:rPr>
      </w:pPr>
      <w:r>
        <w:fldChar w:fldCharType="begin"/>
      </w:r>
      <w:r>
        <w:instrText xml:space="preserve"> ADDIN ZOTERO_BIBL {"uncited":[],"omitted":[],"custom":[]} CSL_BIBLIOGRAPHY </w:instrText>
      </w:r>
      <w:r>
        <w:fldChar w:fldCharType="separate"/>
      </w:r>
      <w:r>
        <w:rPr>
          <w:lang w:val="en-US"/>
        </w:rPr>
        <w:t xml:space="preserve">Aghajari, S., &amp; Ling, S. (2018). Efficient Mapping of Spatial Frequency Sensitivity in Human Visual Cortex. </w:t>
      </w:r>
      <w:r>
        <w:rPr>
          <w:i/>
          <w:iCs/>
          <w:lang w:val="en-US"/>
        </w:rPr>
        <w:t>Journal of Vision</w:t>
      </w:r>
      <w:r>
        <w:rPr>
          <w:lang w:val="en-US"/>
        </w:rPr>
        <w:t xml:space="preserve">, </w:t>
      </w:r>
      <w:r>
        <w:rPr>
          <w:i/>
          <w:iCs/>
          <w:lang w:val="en-US"/>
        </w:rPr>
        <w:t>18</w:t>
      </w:r>
      <w:r>
        <w:rPr>
          <w:lang w:val="en-US"/>
        </w:rPr>
        <w:t>(10), 252. https://doi.org/10.1167/18.10.252</w:t>
      </w:r>
    </w:p>
    <w:p>
      <w:pPr>
        <w:pStyle w:val="20"/>
        <w:rPr>
          <w:highlight w:val="yellow"/>
          <w:lang w:val="en-US"/>
        </w:rPr>
      </w:pPr>
      <w:r>
        <w:rPr>
          <w:highlight w:val="yellow"/>
          <w:lang w:val="en-US"/>
        </w:rPr>
        <w:t xml:space="preserve">Aghajari, S., Vinke, L. N., &amp; Ling, S. (2020). Population spatial frequency tuning in human early visual cortex. </w:t>
      </w:r>
      <w:r>
        <w:rPr>
          <w:i/>
          <w:iCs/>
          <w:highlight w:val="yellow"/>
          <w:lang w:val="en-US"/>
        </w:rPr>
        <w:t>Journal of Neurophysiology</w:t>
      </w:r>
      <w:r>
        <w:rPr>
          <w:highlight w:val="yellow"/>
          <w:lang w:val="en-US"/>
        </w:rPr>
        <w:t xml:space="preserve">, </w:t>
      </w:r>
      <w:r>
        <w:rPr>
          <w:i/>
          <w:iCs/>
          <w:highlight w:val="yellow"/>
          <w:lang w:val="en-US"/>
        </w:rPr>
        <w:t>123</w:t>
      </w:r>
      <w:r>
        <w:rPr>
          <w:highlight w:val="yellow"/>
          <w:lang w:val="en-US"/>
        </w:rPr>
        <w:t>(2), 773–785. https://doi.org/10.1152/jn.00291.2019</w:t>
      </w:r>
    </w:p>
    <w:p>
      <w:pPr>
        <w:pStyle w:val="20"/>
        <w:rPr>
          <w:lang w:val="en-US"/>
        </w:rPr>
      </w:pPr>
      <w:r>
        <w:rPr>
          <w:highlight w:val="yellow"/>
          <w:lang w:val="en-US"/>
        </w:rPr>
        <w:t xml:space="preserve">Amano, K., Wandell, B. A., &amp; Dumoulin, S. O. (2009). Visual Field Maps, Population Receptive Field Sizes, and Visual Field Coverage in the Human MT+ Complex. In </w:t>
      </w:r>
      <w:r>
        <w:rPr>
          <w:i/>
          <w:iCs/>
          <w:highlight w:val="yellow"/>
          <w:lang w:val="en-US"/>
        </w:rPr>
        <w:t>Journal of Neurophysiology</w:t>
      </w:r>
      <w:r>
        <w:rPr>
          <w:highlight w:val="yellow"/>
          <w:lang w:val="en-US"/>
        </w:rPr>
        <w:t xml:space="preserve"> (Vol. 102, Issue 5). https://doi.org/10.1152/jn.00102.2009</w:t>
      </w:r>
    </w:p>
    <w:p>
      <w:pPr>
        <w:pStyle w:val="20"/>
        <w:rPr>
          <w:lang w:val="en-US"/>
        </w:rPr>
      </w:pPr>
      <w:r>
        <w:rPr>
          <w:lang w:val="en-US"/>
        </w:rPr>
        <w:t xml:space="preserve">Benson, N. C., Jamison, K. W., Arcaro, M. J., Vu, A. T., Glasser, M. F., Coalson, T. S., Van Essen, D. C., Yacoub, E., Ugurbil, K., Winawer, J., &amp; Kay, K. (2018). The Human Connectome Project 7 Tesla retinotopy dataset: Description and population receptive field analysis. </w:t>
      </w:r>
      <w:r>
        <w:rPr>
          <w:i/>
          <w:iCs/>
          <w:lang w:val="en-US"/>
        </w:rPr>
        <w:t>Journal of Vision</w:t>
      </w:r>
      <w:r>
        <w:rPr>
          <w:lang w:val="en-US"/>
        </w:rPr>
        <w:t xml:space="preserve">, </w:t>
      </w:r>
      <w:r>
        <w:rPr>
          <w:i/>
          <w:iCs/>
          <w:lang w:val="en-US"/>
        </w:rPr>
        <w:t>18</w:t>
      </w:r>
      <w:r>
        <w:rPr>
          <w:lang w:val="en-US"/>
        </w:rPr>
        <w:t>(13), 23. https://doi.org/10.1167/18.13.23</w:t>
      </w:r>
    </w:p>
    <w:p>
      <w:pPr>
        <w:pStyle w:val="20"/>
        <w:rPr>
          <w:lang w:val="en-US"/>
        </w:rPr>
      </w:pPr>
      <w:r>
        <w:rPr>
          <w:highlight w:val="yellow"/>
          <w:lang w:val="en-US"/>
        </w:rPr>
        <w:t xml:space="preserve">Brederoo, S. G., Nieuwenstein, M. R., Cornelissen, F. W., &amp; Lorist, M. M. (2019). Reproducibility of visual-field asymmetries: Nine replication studies investigating lateralization of visual information processing. </w:t>
      </w:r>
      <w:r>
        <w:rPr>
          <w:i/>
          <w:iCs/>
          <w:highlight w:val="yellow"/>
          <w:lang w:val="en-US"/>
        </w:rPr>
        <w:t>Cortex</w:t>
      </w:r>
      <w:r>
        <w:rPr>
          <w:highlight w:val="yellow"/>
          <w:lang w:val="en-US"/>
        </w:rPr>
        <w:t xml:space="preserve">, </w:t>
      </w:r>
      <w:r>
        <w:rPr>
          <w:i/>
          <w:iCs/>
          <w:highlight w:val="yellow"/>
          <w:lang w:val="en-US"/>
        </w:rPr>
        <w:t>111</w:t>
      </w:r>
      <w:r>
        <w:rPr>
          <w:highlight w:val="yellow"/>
          <w:lang w:val="en-US"/>
        </w:rPr>
        <w:t>, 100–126. https://doi.org/10.1016/j.cortex.2018.10.021</w:t>
      </w:r>
    </w:p>
    <w:p>
      <w:pPr>
        <w:pStyle w:val="20"/>
        <w:rPr>
          <w:lang w:val="en-US"/>
        </w:rPr>
      </w:pPr>
      <w:r>
        <w:rPr>
          <w:lang w:val="en-US"/>
        </w:rPr>
        <w:t xml:space="preserve">Brederoo, S. G., Nieuwenstein, M. R., Lorist, M. M., &amp; Cornelissen, F. W. (2017). Hemispheric specialization for global and local processing: A direct comparison of linguistic and non-linguistic stimuli. </w:t>
      </w:r>
      <w:r>
        <w:rPr>
          <w:i/>
          <w:iCs/>
          <w:lang w:val="en-US"/>
        </w:rPr>
        <w:t>Brain and Cognition</w:t>
      </w:r>
      <w:r>
        <w:rPr>
          <w:lang w:val="en-US"/>
        </w:rPr>
        <w:t xml:space="preserve">, </w:t>
      </w:r>
      <w:r>
        <w:rPr>
          <w:i/>
          <w:iCs/>
          <w:lang w:val="en-US"/>
        </w:rPr>
        <w:t>119</w:t>
      </w:r>
      <w:r>
        <w:rPr>
          <w:lang w:val="en-US"/>
        </w:rPr>
        <w:t xml:space="preserve">(December 2016), 10–16. </w:t>
      </w:r>
      <w:r>
        <w:rPr>
          <w:highlight w:val="yellow"/>
          <w:lang w:val="en-US"/>
        </w:rPr>
        <w:t>https://doi.org/10.1016/j.bandc.2017.09.005</w:t>
      </w:r>
    </w:p>
    <w:p>
      <w:pPr>
        <w:pStyle w:val="20"/>
        <w:rPr>
          <w:lang w:val="en-US"/>
        </w:rPr>
      </w:pPr>
      <w:r>
        <w:rPr>
          <w:lang w:val="en-US"/>
        </w:rPr>
        <w:t xml:space="preserve">Broderick, W. F., Simoncelli, E. P., &amp; Winawer, J. (2022). Mapping spatial frequency preferences across human primary visual cortex. </w:t>
      </w:r>
      <w:r>
        <w:rPr>
          <w:i/>
          <w:iCs/>
          <w:lang w:val="en-US"/>
        </w:rPr>
        <w:t>Journal of Vision</w:t>
      </w:r>
      <w:r>
        <w:rPr>
          <w:lang w:val="en-US"/>
        </w:rPr>
        <w:t xml:space="preserve">, </w:t>
      </w:r>
      <w:r>
        <w:rPr>
          <w:i/>
          <w:iCs/>
          <w:lang w:val="en-US"/>
        </w:rPr>
        <w:t>22</w:t>
      </w:r>
      <w:r>
        <w:rPr>
          <w:lang w:val="en-US"/>
        </w:rPr>
        <w:t>(4), 3. https://doi.org/10.1167/jov.22.4.3</w:t>
      </w:r>
    </w:p>
    <w:p>
      <w:pPr>
        <w:pStyle w:val="20"/>
        <w:rPr>
          <w:lang w:val="en-US"/>
        </w:rPr>
      </w:pPr>
      <w:r>
        <w:rPr>
          <w:lang w:val="en-US"/>
        </w:rPr>
        <w:t xml:space="preserve">Dumoulin, S. O., &amp; Wandell, B. A. (2008). Population receptive field estimates in human visual cortex. </w:t>
      </w:r>
      <w:r>
        <w:rPr>
          <w:i/>
          <w:iCs/>
          <w:lang w:val="en-US"/>
        </w:rPr>
        <w:t>NeuroImage</w:t>
      </w:r>
      <w:r>
        <w:rPr>
          <w:lang w:val="en-US"/>
        </w:rPr>
        <w:t xml:space="preserve">, </w:t>
      </w:r>
      <w:r>
        <w:rPr>
          <w:i/>
          <w:iCs/>
          <w:lang w:val="en-US"/>
        </w:rPr>
        <w:t>39</w:t>
      </w:r>
      <w:r>
        <w:rPr>
          <w:lang w:val="en-US"/>
        </w:rPr>
        <w:t>(2), 647–660. https://doi.org/10.1016/j.neuroimage.2007.09.034</w:t>
      </w:r>
    </w:p>
    <w:p>
      <w:pPr>
        <w:pStyle w:val="20"/>
        <w:rPr>
          <w:lang w:val="en-US"/>
        </w:rPr>
      </w:pPr>
      <w:r>
        <w:rPr>
          <w:lang w:val="en-US"/>
        </w:rPr>
        <w:t xml:space="preserve">Flevaris, A. V., Bentin, S., &amp; Robertson, L. C. (2010). Local or global? Attentional selection of spatial frequencies binds shapes to hierarchical levels. </w:t>
      </w:r>
      <w:r>
        <w:rPr>
          <w:i/>
          <w:iCs/>
          <w:lang w:val="en-US"/>
        </w:rPr>
        <w:t>Psychological Science</w:t>
      </w:r>
      <w:r>
        <w:rPr>
          <w:lang w:val="en-US"/>
        </w:rPr>
        <w:t xml:space="preserve">, </w:t>
      </w:r>
      <w:r>
        <w:rPr>
          <w:i/>
          <w:iCs/>
          <w:lang w:val="en-US"/>
        </w:rPr>
        <w:t>21</w:t>
      </w:r>
      <w:r>
        <w:rPr>
          <w:lang w:val="en-US"/>
        </w:rPr>
        <w:t xml:space="preserve">(3), 424–431. </w:t>
      </w:r>
      <w:r>
        <w:rPr>
          <w:highlight w:val="yellow"/>
          <w:lang w:val="en-US"/>
        </w:rPr>
        <w:t>https://doi.org/10.1177/0956797609359909</w:t>
      </w:r>
    </w:p>
    <w:p>
      <w:pPr>
        <w:pStyle w:val="20"/>
        <w:rPr>
          <w:lang w:val="en-US"/>
        </w:rPr>
      </w:pPr>
      <w:r>
        <w:rPr>
          <w:lang w:val="en-US"/>
        </w:rPr>
        <w:t xml:space="preserve">Flevaris, A. V., Martínez, A., &amp; Hillyard, S. A. (2014). Attending to global versus local stimulus features modulates neural processing of low versus high spatial frequencies: An analysis with event-related brain potentials. </w:t>
      </w:r>
      <w:r>
        <w:rPr>
          <w:i/>
          <w:iCs/>
          <w:lang w:val="en-US"/>
        </w:rPr>
        <w:t>Frontiers in Psychology</w:t>
      </w:r>
      <w:r>
        <w:rPr>
          <w:lang w:val="en-US"/>
        </w:rPr>
        <w:t xml:space="preserve">, </w:t>
      </w:r>
      <w:r>
        <w:rPr>
          <w:i/>
          <w:iCs/>
          <w:lang w:val="en-US"/>
        </w:rPr>
        <w:t>5</w:t>
      </w:r>
      <w:r>
        <w:rPr>
          <w:lang w:val="en-US"/>
        </w:rPr>
        <w:t xml:space="preserve">(April), 1–11. </w:t>
      </w:r>
      <w:r>
        <w:rPr>
          <w:highlight w:val="yellow"/>
          <w:lang w:val="en-US"/>
        </w:rPr>
        <w:t>https://doi.org/10.3389/fpsyg.2014.00277</w:t>
      </w:r>
    </w:p>
    <w:p>
      <w:pPr>
        <w:pStyle w:val="20"/>
        <w:rPr>
          <w:lang w:val="en-US"/>
        </w:rPr>
      </w:pPr>
      <w:r>
        <w:rPr>
          <w:lang w:val="en-US"/>
        </w:rPr>
        <w:t xml:space="preserve">Flevaris, A. V., &amp; Robertson, L. C. (2016). Spatial frequency selection and integration of global and local information in visual processing: A selective review and tribute to Shlomo Bentin. </w:t>
      </w:r>
      <w:r>
        <w:rPr>
          <w:i/>
          <w:iCs/>
          <w:lang w:val="en-US"/>
        </w:rPr>
        <w:t>Neuropsychologia</w:t>
      </w:r>
      <w:r>
        <w:rPr>
          <w:lang w:val="en-US"/>
        </w:rPr>
        <w:t xml:space="preserve">, </w:t>
      </w:r>
      <w:r>
        <w:rPr>
          <w:i/>
          <w:iCs/>
          <w:lang w:val="en-US"/>
        </w:rPr>
        <w:t>83</w:t>
      </w:r>
      <w:r>
        <w:rPr>
          <w:lang w:val="en-US"/>
        </w:rPr>
        <w:t>, 192–200. https://doi.org/10.1016/j.neuropsychologia.2015.10.024</w:t>
      </w:r>
    </w:p>
    <w:p>
      <w:pPr>
        <w:pStyle w:val="20"/>
        <w:rPr>
          <w:lang w:val="en-US"/>
        </w:rPr>
      </w:pPr>
      <w:r>
        <w:rPr>
          <w:lang w:val="en-US"/>
        </w:rPr>
        <w:t xml:space="preserve">Flevaris, A. v, &amp; Robertson, L. C. (2016). Spatial frequency selection and integration of global and local information in visual processing: A selective review and tribute to Shlomo Bentin. </w:t>
      </w:r>
      <w:r>
        <w:rPr>
          <w:i/>
          <w:iCs/>
          <w:lang w:val="en-US"/>
        </w:rPr>
        <w:t>Neuropsychologia</w:t>
      </w:r>
      <w:r>
        <w:rPr>
          <w:lang w:val="en-US"/>
        </w:rPr>
        <w:t xml:space="preserve">, </w:t>
      </w:r>
      <w:r>
        <w:rPr>
          <w:i/>
          <w:iCs/>
          <w:lang w:val="en-US"/>
        </w:rPr>
        <w:t>83</w:t>
      </w:r>
      <w:r>
        <w:rPr>
          <w:lang w:val="en-US"/>
        </w:rPr>
        <w:t>, 192–200. https://doi.org/10.1016/j.neuropsychologia.2015.10.024</w:t>
      </w:r>
    </w:p>
    <w:p>
      <w:pPr>
        <w:pStyle w:val="20"/>
        <w:rPr>
          <w:lang w:val="en-US"/>
        </w:rPr>
      </w:pPr>
      <w:r>
        <w:rPr>
          <w:lang w:val="en-US"/>
        </w:rPr>
        <w:t xml:space="preserve">Glasser, M. F., Coalson, T. S., Robinson, E. C., Hacker, C. D., Harwell, J., Yacoub, E., Ugurbil, K., Andersson, J., Beckmann, C. F., Jenkinson, M., Smith, S. M., &amp; Van Essen, D. C. (2016). A multi-modal parcellation of human cerebral cortex. </w:t>
      </w:r>
      <w:r>
        <w:rPr>
          <w:i/>
          <w:iCs/>
          <w:lang w:val="en-US"/>
        </w:rPr>
        <w:t>Nature</w:t>
      </w:r>
      <w:r>
        <w:rPr>
          <w:lang w:val="en-US"/>
        </w:rPr>
        <w:t xml:space="preserve">, </w:t>
      </w:r>
      <w:r>
        <w:rPr>
          <w:i/>
          <w:iCs/>
          <w:lang w:val="en-US"/>
        </w:rPr>
        <w:t>536</w:t>
      </w:r>
      <w:r>
        <w:rPr>
          <w:lang w:val="en-US"/>
        </w:rPr>
        <w:t xml:space="preserve">(7615), 171–178. </w:t>
      </w:r>
      <w:r>
        <w:rPr>
          <w:highlight w:val="yellow"/>
          <w:lang w:val="en-US"/>
        </w:rPr>
        <w:t>https://doi.org/10.1038/nature18933</w:t>
      </w:r>
    </w:p>
    <w:p>
      <w:pPr>
        <w:pStyle w:val="20"/>
        <w:rPr>
          <w:lang w:val="en-US"/>
        </w:rPr>
      </w:pPr>
      <w:r>
        <w:rPr>
          <w:lang w:val="en-US"/>
        </w:rPr>
        <w:t xml:space="preserve">Ha, J., Broderick, W., Kay, K., &amp; Winawer, J. (2023). Spatial Frequency Maps in Human Visual Cortex: A Replication and Extension. </w:t>
      </w:r>
      <w:r>
        <w:rPr>
          <w:i/>
          <w:iCs/>
          <w:lang w:val="en-US"/>
        </w:rPr>
        <w:t>Journal of Vision</w:t>
      </w:r>
      <w:r>
        <w:rPr>
          <w:lang w:val="en-US"/>
        </w:rPr>
        <w:t xml:space="preserve">, </w:t>
      </w:r>
      <w:r>
        <w:rPr>
          <w:i/>
          <w:iCs/>
          <w:lang w:val="en-US"/>
        </w:rPr>
        <w:t>23</w:t>
      </w:r>
      <w:r>
        <w:rPr>
          <w:lang w:val="en-US"/>
        </w:rPr>
        <w:t xml:space="preserve">(9), 5624. </w:t>
      </w:r>
      <w:r>
        <w:rPr>
          <w:highlight w:val="none"/>
          <w:lang w:val="en-US"/>
        </w:rPr>
        <w:t>https://doi.org/10.1167/jov.23.9.5624</w:t>
      </w:r>
    </w:p>
    <w:p>
      <w:pPr>
        <w:pStyle w:val="20"/>
        <w:rPr>
          <w:lang w:val="en-US"/>
        </w:rPr>
      </w:pPr>
      <w:r>
        <w:rPr>
          <w:lang w:val="en-US"/>
        </w:rPr>
        <w:t xml:space="preserve">Himmelberg, M. M., Kurzawski, J. W., Benson, N. C., Pelli, D. G., Carrasco, M., &amp; Winawer, J. (2021). NeuroImage Cross-dataset reproducibility of human retinotopic maps. </w:t>
      </w:r>
      <w:r>
        <w:rPr>
          <w:i/>
          <w:iCs/>
          <w:lang w:val="en-US"/>
        </w:rPr>
        <w:t>NeuroImage</w:t>
      </w:r>
      <w:r>
        <w:rPr>
          <w:lang w:val="en-US"/>
        </w:rPr>
        <w:t xml:space="preserve">, </w:t>
      </w:r>
      <w:r>
        <w:rPr>
          <w:i/>
          <w:iCs/>
          <w:lang w:val="en-US"/>
        </w:rPr>
        <w:t>244</w:t>
      </w:r>
      <w:r>
        <w:rPr>
          <w:lang w:val="en-US"/>
        </w:rPr>
        <w:t>(May), 118609. https://doi.org/10.1016/j.neuroimage.2021.118609</w:t>
      </w:r>
    </w:p>
    <w:p>
      <w:pPr>
        <w:pStyle w:val="20"/>
        <w:rPr>
          <w:lang w:val="en-US"/>
        </w:rPr>
      </w:pPr>
      <w:r>
        <w:rPr>
          <w:lang w:val="en-US"/>
        </w:rPr>
        <w:t xml:space="preserve">Himmelberg, M. M., Tünçok, E., Gomez, J., Grill-Spector, K., Carrasco, M., &amp; Winawer, J. (2023). Comparing retinotopic maps of children and adults reveals a late-stage change in how V1 samples the visual field. </w:t>
      </w:r>
      <w:r>
        <w:rPr>
          <w:i/>
          <w:iCs/>
          <w:lang w:val="en-US"/>
        </w:rPr>
        <w:t>Nature Communications</w:t>
      </w:r>
      <w:r>
        <w:rPr>
          <w:lang w:val="en-US"/>
        </w:rPr>
        <w:t xml:space="preserve">, </w:t>
      </w:r>
      <w:r>
        <w:rPr>
          <w:i/>
          <w:iCs/>
          <w:lang w:val="en-US"/>
        </w:rPr>
        <w:t>14</w:t>
      </w:r>
      <w:r>
        <w:rPr>
          <w:lang w:val="en-US"/>
        </w:rPr>
        <w:t>(1), 1561. https://doi.org/10.1038/s41467-023-37280-8</w:t>
      </w:r>
    </w:p>
    <w:p>
      <w:pPr>
        <w:pStyle w:val="20"/>
        <w:rPr>
          <w:highlight w:val="yellow"/>
          <w:lang w:val="en-US"/>
        </w:rPr>
      </w:pPr>
      <w:r>
        <w:rPr>
          <w:lang w:val="en-US"/>
        </w:rPr>
        <w:t xml:space="preserve">Iglesias-Fuster, J., Santos-Rodríguez, Y., Trujillo-Barreto, N., &amp; Valdés-Sosa, M. J. (2014). Asynchronous presentation of global and local information reveals effects of attention on brain electrical activity specific to each level. </w:t>
      </w:r>
      <w:r>
        <w:rPr>
          <w:i/>
          <w:iCs/>
          <w:lang w:val="en-US"/>
        </w:rPr>
        <w:t>Frontiers in Psychology</w:t>
      </w:r>
      <w:r>
        <w:rPr>
          <w:lang w:val="en-US"/>
        </w:rPr>
        <w:t xml:space="preserve">, </w:t>
      </w:r>
      <w:r>
        <w:rPr>
          <w:i/>
          <w:iCs/>
          <w:lang w:val="en-US"/>
        </w:rPr>
        <w:t>5</w:t>
      </w:r>
      <w:r>
        <w:rPr>
          <w:lang w:val="en-US"/>
        </w:rPr>
        <w:t>(OCT), 1–14.</w:t>
      </w:r>
      <w:r>
        <w:rPr>
          <w:highlight w:val="yellow"/>
          <w:lang w:val="en-US"/>
        </w:rPr>
        <w:t xml:space="preserve"> https://doi.org/10.3389/fpsyg.2014.01570</w:t>
      </w:r>
    </w:p>
    <w:p>
      <w:pPr>
        <w:pStyle w:val="20"/>
        <w:rPr>
          <w:highlight w:val="yellow"/>
          <w:lang w:val="en-US"/>
        </w:rPr>
      </w:pPr>
      <w:r>
        <w:rPr>
          <w:lang w:val="en-US"/>
        </w:rPr>
        <w:t xml:space="preserve">Jiang, Y., &amp; Han, S. (2005). Neural mechanisms of global/local processing of bilateral visual inputs: An ERP study. </w:t>
      </w:r>
      <w:r>
        <w:rPr>
          <w:i/>
          <w:iCs/>
          <w:lang w:val="en-US"/>
        </w:rPr>
        <w:t>Clinical Neurophysiology : Official Journal of the International Federation of Clinical Neurophysiology</w:t>
      </w:r>
      <w:r>
        <w:rPr>
          <w:lang w:val="en-US"/>
        </w:rPr>
        <w:t xml:space="preserve">, </w:t>
      </w:r>
      <w:r>
        <w:rPr>
          <w:i/>
          <w:iCs/>
          <w:lang w:val="en-US"/>
        </w:rPr>
        <w:t>116</w:t>
      </w:r>
      <w:r>
        <w:rPr>
          <w:lang w:val="en-US"/>
        </w:rPr>
        <w:t xml:space="preserve">(6), 1444–1454. </w:t>
      </w:r>
      <w:r>
        <w:rPr>
          <w:highlight w:val="yellow"/>
          <w:lang w:val="en-US"/>
        </w:rPr>
        <w:t>https://doi.org/10.1016/j.clinph.2005.02.014</w:t>
      </w:r>
    </w:p>
    <w:p>
      <w:pPr>
        <w:pStyle w:val="20"/>
        <w:rPr>
          <w:lang w:val="en-US"/>
        </w:rPr>
      </w:pPr>
      <w:r>
        <w:rPr>
          <w:lang w:val="en-US"/>
        </w:rPr>
        <w:t xml:space="preserve">Kay, K. N. (2017). Principles for models of neural information processing. </w:t>
      </w:r>
      <w:r>
        <w:rPr>
          <w:i/>
          <w:iCs/>
          <w:lang w:val="en-US"/>
        </w:rPr>
        <w:t>NeuroImage</w:t>
      </w:r>
      <w:r>
        <w:rPr>
          <w:lang w:val="en-US"/>
        </w:rPr>
        <w:t xml:space="preserve">, </w:t>
      </w:r>
      <w:r>
        <w:rPr>
          <w:i/>
          <w:iCs/>
          <w:lang w:val="en-US"/>
        </w:rPr>
        <w:t>August</w:t>
      </w:r>
      <w:r>
        <w:rPr>
          <w:lang w:val="en-US"/>
        </w:rPr>
        <w:t xml:space="preserve">, 1–9. </w:t>
      </w:r>
      <w:r>
        <w:rPr>
          <w:highlight w:val="yellow"/>
          <w:lang w:val="en-US"/>
        </w:rPr>
        <w:t>https://doi.org/10.1016/j.neuroimage.2017.08.016</w:t>
      </w:r>
    </w:p>
    <w:p>
      <w:pPr>
        <w:pStyle w:val="20"/>
        <w:rPr>
          <w:lang w:val="en-US"/>
        </w:rPr>
      </w:pPr>
      <w:r>
        <w:rPr>
          <w:lang w:val="en-US"/>
        </w:rPr>
        <w:t xml:space="preserve">Kimchi, R. (2015). The perception of hierarchical structure. </w:t>
      </w:r>
      <w:r>
        <w:rPr>
          <w:i/>
          <w:iCs/>
          <w:lang w:val="en-US"/>
        </w:rPr>
        <w:t>Oxford Handbook of Perceptual Organization</w:t>
      </w:r>
      <w:r>
        <w:rPr>
          <w:lang w:val="en-US"/>
        </w:rPr>
        <w:t>, 129–149. https://doi.org/10.1093/oxfordhb/9780199686858.013.025</w:t>
      </w:r>
    </w:p>
    <w:p>
      <w:pPr>
        <w:pStyle w:val="20"/>
        <w:rPr>
          <w:lang w:val="en-US"/>
        </w:rPr>
      </w:pPr>
      <w:r>
        <w:rPr>
          <w:lang w:val="en-US"/>
        </w:rPr>
        <w:t xml:space="preserve">Lage-castellanos, A., Valente, G., Senden, M., Harvey, B. M., &amp; Lage-castellanos, A. (2020). </w:t>
      </w:r>
      <w:r>
        <w:rPr>
          <w:i/>
          <w:iCs/>
          <w:lang w:val="en-US"/>
        </w:rPr>
        <w:t>Investigating the Reliability of Population Receptive Field Size Estimates Using fMRI</w:t>
      </w:r>
      <w:r>
        <w:rPr>
          <w:lang w:val="en-US"/>
        </w:rPr>
        <w:t xml:space="preserve">. </w:t>
      </w:r>
      <w:r>
        <w:rPr>
          <w:i/>
          <w:iCs/>
          <w:lang w:val="en-US"/>
        </w:rPr>
        <w:t>14</w:t>
      </w:r>
      <w:r>
        <w:rPr>
          <w:lang w:val="en-US"/>
        </w:rPr>
        <w:t xml:space="preserve">(July), 1–17. </w:t>
      </w:r>
      <w:r>
        <w:rPr>
          <w:highlight w:val="yellow"/>
          <w:lang w:val="en-US"/>
        </w:rPr>
        <w:t>https://doi.org/10.3389/fnins.2020.00825</w:t>
      </w:r>
    </w:p>
    <w:p>
      <w:pPr>
        <w:pStyle w:val="20"/>
        <w:rPr>
          <w:lang w:val="en-US"/>
        </w:rPr>
      </w:pPr>
      <w:r>
        <w:rPr>
          <w:lang w:val="en-US"/>
        </w:rPr>
        <w:t xml:space="preserve">Lao, J., Miellet, S., Pernet, C., Sokhn, N., &amp; Caldara, R. (2017). iMap4: An open source toolbox for the statistical fixation mapping of eye movement data with linear mixed modeling. </w:t>
      </w:r>
      <w:r>
        <w:rPr>
          <w:i/>
          <w:iCs/>
          <w:lang w:val="en-US"/>
        </w:rPr>
        <w:t>Behavior Research Methods</w:t>
      </w:r>
      <w:r>
        <w:rPr>
          <w:lang w:val="en-US"/>
        </w:rPr>
        <w:t xml:space="preserve">, </w:t>
      </w:r>
      <w:r>
        <w:rPr>
          <w:i/>
          <w:iCs/>
          <w:lang w:val="en-US"/>
        </w:rPr>
        <w:t>49</w:t>
      </w:r>
      <w:r>
        <w:rPr>
          <w:lang w:val="en-US"/>
        </w:rPr>
        <w:t>(2), 559–575. https://doi.org/10.3758/s13428-016-0737-x</w:t>
      </w:r>
    </w:p>
    <w:p>
      <w:pPr>
        <w:pStyle w:val="20"/>
        <w:rPr>
          <w:lang w:val="en-US"/>
        </w:rPr>
      </w:pPr>
      <w:r>
        <w:rPr>
          <w:lang w:val="en-US"/>
        </w:rPr>
        <w:t xml:space="preserve">Robertson, L. C., &amp; Ivry, R. (2000). Hemispheric asymmetries: Attention to visual and auditory primitives. </w:t>
      </w:r>
      <w:r>
        <w:rPr>
          <w:i/>
          <w:iCs/>
          <w:lang w:val="en-US"/>
        </w:rPr>
        <w:t>Current Directions in Psychological Science</w:t>
      </w:r>
      <w:r>
        <w:rPr>
          <w:lang w:val="en-US"/>
        </w:rPr>
        <w:t xml:space="preserve">, </w:t>
      </w:r>
      <w:r>
        <w:rPr>
          <w:i/>
          <w:iCs/>
          <w:lang w:val="en-US"/>
        </w:rPr>
        <w:t>9</w:t>
      </w:r>
      <w:r>
        <w:rPr>
          <w:lang w:val="en-US"/>
        </w:rPr>
        <w:t xml:space="preserve">(2), 59–63. </w:t>
      </w:r>
      <w:r>
        <w:rPr>
          <w:highlight w:val="yellow"/>
          <w:lang w:val="en-US"/>
        </w:rPr>
        <w:t>https://doi.org/10.1111/1467-8721.00061</w:t>
      </w:r>
    </w:p>
    <w:p>
      <w:pPr>
        <w:pStyle w:val="20"/>
        <w:rPr>
          <w:lang w:val="en-US"/>
        </w:rPr>
      </w:pPr>
      <w:r>
        <w:rPr>
          <w:lang w:val="en-US"/>
        </w:rPr>
        <w:t xml:space="preserve">Sereno, M. I., Sood, M. R., &amp; Huang, R.-S. (2022). Topological Maps and Brain Computations From Low to High. </w:t>
      </w:r>
      <w:r>
        <w:rPr>
          <w:i/>
          <w:iCs/>
          <w:lang w:val="en-US"/>
        </w:rPr>
        <w:t>Frontiers in Systems Neuroscience</w:t>
      </w:r>
      <w:r>
        <w:rPr>
          <w:lang w:val="en-US"/>
        </w:rPr>
        <w:t xml:space="preserve">, </w:t>
      </w:r>
      <w:r>
        <w:rPr>
          <w:i/>
          <w:iCs/>
          <w:lang w:val="en-US"/>
        </w:rPr>
        <w:t>16</w:t>
      </w:r>
      <w:r>
        <w:rPr>
          <w:lang w:val="en-US"/>
        </w:rPr>
        <w:t>, 787737. https://doi.org/10.3389/fnsys.2022.787737</w:t>
      </w:r>
    </w:p>
    <w:p>
      <w:pPr>
        <w:pStyle w:val="20"/>
        <w:rPr>
          <w:lang w:val="en-US"/>
        </w:rPr>
      </w:pPr>
      <w:r>
        <w:rPr>
          <w:lang w:val="en-US"/>
        </w:rPr>
        <w:t xml:space="preserve">Silva, M. F., Brascamp, J. W., Ferreira, S., Castelo-Branco, M., Dumoulin, S. O., &amp; Harvey, B. M. (2018). Radial asymmetries in population receptive field size and cortical magnification factor in early visual cortex. </w:t>
      </w:r>
      <w:r>
        <w:rPr>
          <w:i/>
          <w:iCs/>
          <w:lang w:val="en-US"/>
        </w:rPr>
        <w:t>NeuroImage</w:t>
      </w:r>
      <w:r>
        <w:rPr>
          <w:lang w:val="en-US"/>
        </w:rPr>
        <w:t xml:space="preserve">, </w:t>
      </w:r>
      <w:r>
        <w:rPr>
          <w:i/>
          <w:iCs/>
          <w:lang w:val="en-US"/>
        </w:rPr>
        <w:t>167</w:t>
      </w:r>
      <w:r>
        <w:rPr>
          <w:lang w:val="en-US"/>
        </w:rPr>
        <w:t xml:space="preserve">, 41–52. </w:t>
      </w:r>
      <w:r>
        <w:rPr>
          <w:highlight w:val="yellow"/>
          <w:lang w:val="en-US"/>
        </w:rPr>
        <w:t>https://doi.org/10.1016/j.neuroimage.2017.11.021</w:t>
      </w:r>
    </w:p>
    <w:p>
      <w:pPr>
        <w:pStyle w:val="20"/>
        <w:rPr>
          <w:lang w:val="en-US"/>
        </w:rPr>
      </w:pPr>
      <w:r>
        <w:rPr>
          <w:lang w:val="en-US"/>
        </w:rPr>
        <w:t xml:space="preserve">Wandell, B. A., &amp; Winawer, J. (2015). Computational neuroimaging and population receptive fields. </w:t>
      </w:r>
      <w:r>
        <w:rPr>
          <w:i/>
          <w:iCs/>
          <w:lang w:val="en-US"/>
        </w:rPr>
        <w:t>Trends in Cognitive Sciences</w:t>
      </w:r>
      <w:r>
        <w:rPr>
          <w:lang w:val="en-US"/>
        </w:rPr>
        <w:t xml:space="preserve">, </w:t>
      </w:r>
      <w:r>
        <w:rPr>
          <w:i/>
          <w:iCs/>
          <w:lang w:val="en-US"/>
        </w:rPr>
        <w:t>19</w:t>
      </w:r>
      <w:r>
        <w:rPr>
          <w:lang w:val="en-US"/>
        </w:rPr>
        <w:t>(6), 349–357. https://doi.org/10.1016/j.tics.2015.03.009</w:t>
      </w:r>
    </w:p>
    <w:p>
      <w:pPr>
        <w:pStyle w:val="20"/>
        <w:rPr>
          <w:lang w:val="en-US"/>
        </w:rPr>
      </w:pPr>
      <w:r>
        <w:rPr>
          <w:lang w:val="en-US"/>
        </w:rPr>
        <w:t xml:space="preserve">Wiecek, E., Ramirez, L. D., Klimova, M., &amp; Ling, S. (2023). Characterizing the relationship between population spatial frequency tuning and receptive field size. </w:t>
      </w:r>
      <w:r>
        <w:rPr>
          <w:i/>
          <w:iCs/>
          <w:lang w:val="en-US"/>
        </w:rPr>
        <w:t>Journal of Vision</w:t>
      </w:r>
      <w:r>
        <w:rPr>
          <w:lang w:val="en-US"/>
        </w:rPr>
        <w:t xml:space="preserve">, </w:t>
      </w:r>
      <w:r>
        <w:rPr>
          <w:i/>
          <w:iCs/>
          <w:lang w:val="en-US"/>
        </w:rPr>
        <w:t>23</w:t>
      </w:r>
      <w:r>
        <w:rPr>
          <w:lang w:val="en-US"/>
        </w:rPr>
        <w:t>(9), 5437. https://doi.org/10.1167/jov.23.9.5437</w:t>
      </w:r>
    </w:p>
    <w:p>
      <w:pPr>
        <w:pStyle w:val="20"/>
        <w:rPr>
          <w:lang w:val="en-US"/>
        </w:rPr>
      </w:pPr>
      <w:r>
        <w:rPr>
          <w:lang w:val="en-US"/>
        </w:rPr>
        <w:t>Yan, X., Kong, R., Xue, A., Yang, Q., Orban, C., An, L., Holmes, A. J., Qian, X., Chen, J., Zuo, X.-N., Zhou, J. H., Fortier, M. V., Tan, A. P., Gluckman, P., Chong, Y. S., Meaney, M. J., Bzdok, D., Eickhoff, S. B., &amp; Yeo, B. T. T. (2023). Homotopic local-global parcellation of the human cerebral cortex from resting-state</w:t>
      </w:r>
      <w:bookmarkStart w:id="4" w:name="_GoBack"/>
      <w:bookmarkEnd w:id="4"/>
      <w:r>
        <w:rPr>
          <w:lang w:val="en-US"/>
        </w:rPr>
        <w:t xml:space="preserve"> functional connectivity. </w:t>
      </w:r>
      <w:r>
        <w:rPr>
          <w:i/>
          <w:iCs/>
          <w:lang w:val="en-US"/>
        </w:rPr>
        <w:t>NeuroImage</w:t>
      </w:r>
      <w:r>
        <w:rPr>
          <w:lang w:val="en-US"/>
        </w:rPr>
        <w:t xml:space="preserve">, </w:t>
      </w:r>
      <w:r>
        <w:rPr>
          <w:i/>
          <w:iCs/>
          <w:lang w:val="en-US"/>
        </w:rPr>
        <w:t>273</w:t>
      </w:r>
      <w:r>
        <w:rPr>
          <w:lang w:val="en-US"/>
        </w:rPr>
        <w:t>, 120010. https://doi.org/10.1016/j.neuroimage.2023.120010</w:t>
      </w:r>
    </w:p>
    <w:p>
      <w:r>
        <w:fldChar w:fldCharType="end"/>
      </w:r>
    </w:p>
    <w:p>
      <w:r>
        <w:br w:type="page"/>
      </w:r>
    </w:p>
    <w:p>
      <w:pPr>
        <w:pStyle w:val="2"/>
      </w:pPr>
      <w:r>
        <w:t>Supplementary material</w:t>
      </w:r>
    </w:p>
    <w:p/>
    <w:sectPr>
      <w:headerReference r:id="rId6" w:type="first"/>
      <w:headerReference r:id="rId5" w:type="default"/>
      <w:footerReference r:id="rId7" w:type="default"/>
      <w:pgSz w:w="11909" w:h="16834"/>
      <w:pgMar w:top="1440" w:right="1440" w:bottom="1440" w:left="1440" w:header="720" w:footer="720" w:gutter="0"/>
      <w:pgNumType w:start="1"/>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9169713"/>
      <w:placeholder>
        <w:docPart w:val="698B55212159E94D993F0E8401633862"/>
      </w:placeholder>
      <w:temporary/>
      <w:showingPlcHdr/>
      <w15:appearance w15:val="hidden"/>
    </w:sdtPr>
    <w:sdtContent>
      <w:p>
        <w:pPr>
          <w:pStyle w:val="11"/>
        </w:pPr>
        <w:r>
          <w:t>[Type here]</w:t>
        </w:r>
      </w:p>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end"/>
    </w:r>
    <w:r>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72"/>
    <w:rsid w:val="00000FD7"/>
    <w:rsid w:val="0000209A"/>
    <w:rsid w:val="00010BA2"/>
    <w:rsid w:val="00020368"/>
    <w:rsid w:val="00034477"/>
    <w:rsid w:val="000533BD"/>
    <w:rsid w:val="000733A0"/>
    <w:rsid w:val="000A28E4"/>
    <w:rsid w:val="000A603D"/>
    <w:rsid w:val="000A770F"/>
    <w:rsid w:val="000B608E"/>
    <w:rsid w:val="000D2ABE"/>
    <w:rsid w:val="001036EB"/>
    <w:rsid w:val="00103C0A"/>
    <w:rsid w:val="00106890"/>
    <w:rsid w:val="00106C82"/>
    <w:rsid w:val="00107D75"/>
    <w:rsid w:val="00111792"/>
    <w:rsid w:val="00125326"/>
    <w:rsid w:val="00133584"/>
    <w:rsid w:val="001547A0"/>
    <w:rsid w:val="00180B65"/>
    <w:rsid w:val="00194B4A"/>
    <w:rsid w:val="001A3C1E"/>
    <w:rsid w:val="001A66F2"/>
    <w:rsid w:val="001B6C6D"/>
    <w:rsid w:val="001C58FB"/>
    <w:rsid w:val="001D62C7"/>
    <w:rsid w:val="00201558"/>
    <w:rsid w:val="0021562A"/>
    <w:rsid w:val="002221B2"/>
    <w:rsid w:val="002342D6"/>
    <w:rsid w:val="00235560"/>
    <w:rsid w:val="00246F0D"/>
    <w:rsid w:val="002651A4"/>
    <w:rsid w:val="002800F0"/>
    <w:rsid w:val="002835A5"/>
    <w:rsid w:val="0029330F"/>
    <w:rsid w:val="00295B47"/>
    <w:rsid w:val="002C1104"/>
    <w:rsid w:val="002C2B9B"/>
    <w:rsid w:val="002E1B3B"/>
    <w:rsid w:val="002F6ADC"/>
    <w:rsid w:val="00301B28"/>
    <w:rsid w:val="00302B84"/>
    <w:rsid w:val="00321B23"/>
    <w:rsid w:val="00330C7F"/>
    <w:rsid w:val="0033198B"/>
    <w:rsid w:val="00333B6D"/>
    <w:rsid w:val="0034543B"/>
    <w:rsid w:val="00354175"/>
    <w:rsid w:val="00362161"/>
    <w:rsid w:val="003A286B"/>
    <w:rsid w:val="003A2AB4"/>
    <w:rsid w:val="003A6C91"/>
    <w:rsid w:val="003E0AC8"/>
    <w:rsid w:val="003E0B60"/>
    <w:rsid w:val="003E5767"/>
    <w:rsid w:val="003F0865"/>
    <w:rsid w:val="003F5C40"/>
    <w:rsid w:val="003F65C5"/>
    <w:rsid w:val="00425771"/>
    <w:rsid w:val="00443838"/>
    <w:rsid w:val="004457E9"/>
    <w:rsid w:val="00482E90"/>
    <w:rsid w:val="00483AD7"/>
    <w:rsid w:val="00494774"/>
    <w:rsid w:val="004B7BFE"/>
    <w:rsid w:val="005023BB"/>
    <w:rsid w:val="00504DF2"/>
    <w:rsid w:val="005143AF"/>
    <w:rsid w:val="0051589F"/>
    <w:rsid w:val="00525125"/>
    <w:rsid w:val="00540142"/>
    <w:rsid w:val="00573A03"/>
    <w:rsid w:val="00581AD9"/>
    <w:rsid w:val="005839A3"/>
    <w:rsid w:val="005A24AD"/>
    <w:rsid w:val="005A7979"/>
    <w:rsid w:val="005D5E38"/>
    <w:rsid w:val="005F3E86"/>
    <w:rsid w:val="0061726B"/>
    <w:rsid w:val="0061783E"/>
    <w:rsid w:val="00621CD8"/>
    <w:rsid w:val="00631872"/>
    <w:rsid w:val="006417B5"/>
    <w:rsid w:val="00671E6C"/>
    <w:rsid w:val="006B4FCC"/>
    <w:rsid w:val="006B57B4"/>
    <w:rsid w:val="006D0D7B"/>
    <w:rsid w:val="006D4C9C"/>
    <w:rsid w:val="006D70B7"/>
    <w:rsid w:val="006F06FD"/>
    <w:rsid w:val="006F52C4"/>
    <w:rsid w:val="006F664E"/>
    <w:rsid w:val="00702EBA"/>
    <w:rsid w:val="00705E15"/>
    <w:rsid w:val="00725D20"/>
    <w:rsid w:val="00737A2B"/>
    <w:rsid w:val="00746BA0"/>
    <w:rsid w:val="00762522"/>
    <w:rsid w:val="007A53C8"/>
    <w:rsid w:val="007A6D07"/>
    <w:rsid w:val="007C7341"/>
    <w:rsid w:val="007D242F"/>
    <w:rsid w:val="007D6AD6"/>
    <w:rsid w:val="007F15B9"/>
    <w:rsid w:val="007F2F11"/>
    <w:rsid w:val="007F3D72"/>
    <w:rsid w:val="00805A0D"/>
    <w:rsid w:val="00815EB6"/>
    <w:rsid w:val="008201EE"/>
    <w:rsid w:val="00822207"/>
    <w:rsid w:val="00830065"/>
    <w:rsid w:val="00844E85"/>
    <w:rsid w:val="0085052C"/>
    <w:rsid w:val="008643A8"/>
    <w:rsid w:val="008B007F"/>
    <w:rsid w:val="008B6F44"/>
    <w:rsid w:val="008C28B1"/>
    <w:rsid w:val="008C4508"/>
    <w:rsid w:val="008C6EE8"/>
    <w:rsid w:val="008F6FF4"/>
    <w:rsid w:val="00932545"/>
    <w:rsid w:val="009407A8"/>
    <w:rsid w:val="0094693D"/>
    <w:rsid w:val="009602C7"/>
    <w:rsid w:val="00971510"/>
    <w:rsid w:val="00980A1C"/>
    <w:rsid w:val="00994FAF"/>
    <w:rsid w:val="009B1224"/>
    <w:rsid w:val="009C2A36"/>
    <w:rsid w:val="009E117F"/>
    <w:rsid w:val="00A1400A"/>
    <w:rsid w:val="00A40208"/>
    <w:rsid w:val="00A421E2"/>
    <w:rsid w:val="00A4774D"/>
    <w:rsid w:val="00A74115"/>
    <w:rsid w:val="00A86B2C"/>
    <w:rsid w:val="00A93CF0"/>
    <w:rsid w:val="00A95FAF"/>
    <w:rsid w:val="00AC409A"/>
    <w:rsid w:val="00AE3B65"/>
    <w:rsid w:val="00B1072E"/>
    <w:rsid w:val="00B24579"/>
    <w:rsid w:val="00B33E45"/>
    <w:rsid w:val="00B417B1"/>
    <w:rsid w:val="00B725C5"/>
    <w:rsid w:val="00B863F0"/>
    <w:rsid w:val="00BA301C"/>
    <w:rsid w:val="00BB3DCB"/>
    <w:rsid w:val="00BC2330"/>
    <w:rsid w:val="00BF2BA6"/>
    <w:rsid w:val="00BF48CA"/>
    <w:rsid w:val="00C21F43"/>
    <w:rsid w:val="00C34BE1"/>
    <w:rsid w:val="00C656D1"/>
    <w:rsid w:val="00C66CE4"/>
    <w:rsid w:val="00C90324"/>
    <w:rsid w:val="00C93B5B"/>
    <w:rsid w:val="00C96ACC"/>
    <w:rsid w:val="00CC2669"/>
    <w:rsid w:val="00CC48EF"/>
    <w:rsid w:val="00CC5C91"/>
    <w:rsid w:val="00CD259F"/>
    <w:rsid w:val="00CE53BA"/>
    <w:rsid w:val="00CF4C85"/>
    <w:rsid w:val="00D105E4"/>
    <w:rsid w:val="00D114B5"/>
    <w:rsid w:val="00D12493"/>
    <w:rsid w:val="00D1494E"/>
    <w:rsid w:val="00D22433"/>
    <w:rsid w:val="00D276CA"/>
    <w:rsid w:val="00D55D45"/>
    <w:rsid w:val="00D60C74"/>
    <w:rsid w:val="00D64196"/>
    <w:rsid w:val="00D66B91"/>
    <w:rsid w:val="00D90B12"/>
    <w:rsid w:val="00D95CE6"/>
    <w:rsid w:val="00DB187A"/>
    <w:rsid w:val="00DC3D14"/>
    <w:rsid w:val="00E00C3B"/>
    <w:rsid w:val="00E32F08"/>
    <w:rsid w:val="00E529C2"/>
    <w:rsid w:val="00E557BC"/>
    <w:rsid w:val="00E61A1E"/>
    <w:rsid w:val="00E63340"/>
    <w:rsid w:val="00E636FF"/>
    <w:rsid w:val="00E8521B"/>
    <w:rsid w:val="00E86883"/>
    <w:rsid w:val="00E96CAF"/>
    <w:rsid w:val="00EA7D0C"/>
    <w:rsid w:val="00EB29D5"/>
    <w:rsid w:val="00EF040F"/>
    <w:rsid w:val="00F1566A"/>
    <w:rsid w:val="00F21E9B"/>
    <w:rsid w:val="00F224D6"/>
    <w:rsid w:val="00F4050D"/>
    <w:rsid w:val="00F47172"/>
    <w:rsid w:val="00F51D24"/>
    <w:rsid w:val="00F51E29"/>
    <w:rsid w:val="00F67760"/>
    <w:rsid w:val="00F953A5"/>
    <w:rsid w:val="00F95E3B"/>
    <w:rsid w:val="00F96039"/>
    <w:rsid w:val="00FA1B65"/>
    <w:rsid w:val="00FA50E2"/>
    <w:rsid w:val="00FD08C5"/>
    <w:rsid w:val="00FE1F6A"/>
    <w:rsid w:val="00FE48A0"/>
    <w:rsid w:val="32DC7815"/>
    <w:rsid w:val="4B1528F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08"/>
    </w:pPr>
    <w:rPr>
      <w:rFonts w:ascii="Times New Roman" w:hAnsi="Times New Roman" w:eastAsia="Times New Roman" w:cs="Times New Roman"/>
      <w:sz w:val="24"/>
      <w:szCs w:val="24"/>
      <w:lang w:val="en-GB" w:eastAsia="nl-NL" w:bidi="ar-SA"/>
    </w:rPr>
  </w:style>
  <w:style w:type="paragraph" w:styleId="2">
    <w:name w:val="heading 1"/>
    <w:basedOn w:val="1"/>
    <w:next w:val="1"/>
    <w:qFormat/>
    <w:uiPriority w:val="9"/>
    <w:pPr>
      <w:keepNext/>
      <w:keepLines/>
      <w:jc w:val="center"/>
      <w:outlineLvl w:val="0"/>
    </w:pPr>
    <w:rPr>
      <w:b/>
    </w:rPr>
  </w:style>
  <w:style w:type="paragraph" w:styleId="3">
    <w:name w:val="heading 2"/>
    <w:basedOn w:val="1"/>
    <w:next w:val="1"/>
    <w:unhideWhenUsed/>
    <w:qFormat/>
    <w:uiPriority w:val="9"/>
    <w:pPr>
      <w:keepNext/>
      <w:keepLines/>
      <w:ind w:firstLine="0"/>
      <w:outlineLvl w:val="1"/>
    </w:pPr>
    <w:rPr>
      <w:b/>
    </w:rPr>
  </w:style>
  <w:style w:type="paragraph" w:styleId="4">
    <w:name w:val="heading 3"/>
    <w:basedOn w:val="1"/>
    <w:next w:val="1"/>
    <w:unhideWhenUsed/>
    <w:qFormat/>
    <w:uiPriority w:val="9"/>
    <w:pPr>
      <w:keepNext/>
      <w:keepLines/>
      <w:ind w:firstLine="0"/>
      <w:outlineLvl w:val="2"/>
    </w:pPr>
    <w:rPr>
      <w:b/>
      <w:i/>
    </w:rPr>
  </w:style>
  <w:style w:type="paragraph" w:styleId="5">
    <w:name w:val="heading 4"/>
    <w:basedOn w:val="1"/>
    <w:next w:val="1"/>
    <w:semiHidden/>
    <w:unhideWhenUsed/>
    <w:qFormat/>
    <w:uiPriority w:val="9"/>
    <w:pPr>
      <w:keepNext/>
      <w:keepLines/>
      <w:ind w:firstLine="720"/>
      <w:outlineLvl w:val="3"/>
    </w:pPr>
    <w:rPr>
      <w:b/>
    </w:rPr>
  </w:style>
  <w:style w:type="paragraph" w:styleId="6">
    <w:name w:val="heading 5"/>
    <w:basedOn w:val="1"/>
    <w:next w:val="1"/>
    <w:semiHidden/>
    <w:unhideWhenUsed/>
    <w:qFormat/>
    <w:uiPriority w:val="9"/>
    <w:pPr>
      <w:keepNext/>
      <w:keepLines/>
      <w:ind w:firstLine="720"/>
      <w:outlineLvl w:val="4"/>
    </w:pPr>
    <w:rPr>
      <w:b/>
      <w:i/>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paragraph" w:styleId="11">
    <w:name w:val="footer"/>
    <w:basedOn w:val="1"/>
    <w:link w:val="18"/>
    <w:unhideWhenUsed/>
    <w:uiPriority w:val="99"/>
    <w:pPr>
      <w:tabs>
        <w:tab w:val="center" w:pos="4680"/>
        <w:tab w:val="right" w:pos="9360"/>
      </w:tabs>
      <w:spacing w:line="240" w:lineRule="auto"/>
    </w:pPr>
  </w:style>
  <w:style w:type="paragraph" w:styleId="12">
    <w:name w:val="header"/>
    <w:basedOn w:val="1"/>
    <w:link w:val="17"/>
    <w:unhideWhenUsed/>
    <w:uiPriority w:val="99"/>
    <w:pPr>
      <w:tabs>
        <w:tab w:val="center" w:pos="4680"/>
        <w:tab w:val="right" w:pos="9360"/>
      </w:tabs>
      <w:spacing w:line="240" w:lineRule="auto"/>
    </w:pPr>
  </w:style>
  <w:style w:type="character" w:styleId="13">
    <w:name w:val="Hyperlink"/>
    <w:basedOn w:val="8"/>
    <w:unhideWhenUsed/>
    <w:uiPriority w:val="99"/>
    <w:rPr>
      <w:color w:val="0000FF" w:themeColor="hyperlink"/>
      <w:u w:val="single"/>
      <w14:textFill>
        <w14:solidFill>
          <w14:schemeClr w14:val="hlink"/>
        </w14:solidFill>
      </w14:textFill>
    </w:rPr>
  </w:style>
  <w:style w:type="paragraph" w:styleId="14">
    <w:name w:val="Subtitle"/>
    <w:basedOn w:val="1"/>
    <w:next w:val="1"/>
    <w:qFormat/>
    <w:uiPriority w:val="11"/>
    <w:pPr>
      <w:keepNext/>
      <w:keepLines/>
    </w:pPr>
    <w:rPr>
      <w:b/>
    </w:rPr>
  </w:style>
  <w:style w:type="paragraph" w:styleId="15">
    <w:name w:val="Title"/>
    <w:basedOn w:val="1"/>
    <w:next w:val="1"/>
    <w:qFormat/>
    <w:uiPriority w:val="10"/>
    <w:pPr>
      <w:keepNext/>
      <w:keepLines/>
      <w:jc w:val="center"/>
    </w:pPr>
    <w:rPr>
      <w:b/>
    </w:rPr>
  </w:style>
  <w:style w:type="table" w:customStyle="1" w:styleId="16">
    <w:name w:val="Table Normal1"/>
    <w:uiPriority w:val="0"/>
    <w:tblPr>
      <w:tblCellMar>
        <w:top w:w="0" w:type="dxa"/>
        <w:left w:w="0" w:type="dxa"/>
        <w:bottom w:w="0" w:type="dxa"/>
        <w:right w:w="0" w:type="dxa"/>
      </w:tblCellMar>
    </w:tblPr>
  </w:style>
  <w:style w:type="character" w:customStyle="1" w:styleId="17">
    <w:name w:val="Header Char"/>
    <w:basedOn w:val="8"/>
    <w:link w:val="12"/>
    <w:qFormat/>
    <w:uiPriority w:val="99"/>
  </w:style>
  <w:style w:type="character" w:customStyle="1" w:styleId="18">
    <w:name w:val="Footer Char"/>
    <w:basedOn w:val="8"/>
    <w:link w:val="11"/>
    <w:uiPriority w:val="99"/>
  </w:style>
  <w:style w:type="character" w:styleId="19">
    <w:name w:val="Placeholder Text"/>
    <w:basedOn w:val="8"/>
    <w:semiHidden/>
    <w:uiPriority w:val="99"/>
    <w:rPr>
      <w:color w:val="666666"/>
    </w:rPr>
  </w:style>
  <w:style w:type="paragraph" w:customStyle="1" w:styleId="20">
    <w:name w:val="Bibliography"/>
    <w:basedOn w:val="1"/>
    <w:next w:val="1"/>
    <w:unhideWhenUsed/>
    <w:qFormat/>
    <w:uiPriority w:val="37"/>
    <w:pPr>
      <w:ind w:left="720" w:hanging="720"/>
    </w:pPr>
  </w:style>
  <w:style w:type="character" w:customStyle="1" w:styleId="21">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98B55212159E94D993F0E8401633862"/>
        <w:style w:val=""/>
        <w:category>
          <w:name w:val="General"/>
          <w:gallery w:val="placeholder"/>
        </w:category>
        <w:types>
          <w:type w:val="bbPlcHdr"/>
        </w:types>
        <w:behaviors>
          <w:behavior w:val="content"/>
        </w:behaviors>
        <w:description w:val=""/>
        <w:guid w:val="{971FC3E0-C7F0-524E-A120-6360660322D7}"/>
      </w:docPartPr>
      <w:docPartBody>
        <w:p>
          <w:pPr>
            <w:pStyle w:val="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27"/>
    <w:rsid w:val="00006E9A"/>
    <w:rsid w:val="001E03B0"/>
    <w:rsid w:val="00202A28"/>
    <w:rsid w:val="00A14969"/>
    <w:rsid w:val="00DE7027"/>
    <w:rsid w:val="00DF4AD6"/>
    <w:rsid w:val="00E92AF0"/>
    <w:rsid w:val="00EA1B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kern w:val="2"/>
      <w:sz w:val="24"/>
      <w:szCs w:val="24"/>
      <w:lang w:val="en-CA"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698B55212159E94D993F0E8401633862"/>
    <w:uiPriority w:val="0"/>
    <w:rPr>
      <w:rFonts w:asciiTheme="minorHAnsi" w:hAnsiTheme="minorHAnsi" w:eastAsiaTheme="minorEastAsia" w:cstheme="minorBidi"/>
      <w:kern w:val="2"/>
      <w:sz w:val="24"/>
      <w:szCs w:val="24"/>
      <w:lang w:val="en-CA" w:eastAsia="en-US" w:bidi="ar-SA"/>
      <w14:ligatures w14:val="standardContextual"/>
    </w:rPr>
  </w:style>
  <w:style w:type="character" w:styleId="5">
    <w:name w:val="Placeholder Text"/>
    <w:basedOn w:val="2"/>
    <w:semiHidden/>
    <w:qFormat/>
    <w:uiPriority w:val="99"/>
    <w:rPr>
      <w:color w:val="666666"/>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19</Pages>
  <Words>13664</Words>
  <Characters>77885</Characters>
  <Lines>649</Lines>
  <Paragraphs>182</Paragraphs>
  <TotalTime>1193</TotalTime>
  <ScaleCrop>false</ScaleCrop>
  <LinksUpToDate>false</LinksUpToDate>
  <CharactersWithSpaces>91367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2020-11-09T08:29:00Z</dcterms:created>
  <dc:creator>Mitchell Valdés Sosa</dc:creator>
  <cp:lastModifiedBy>Marie</cp:lastModifiedBy>
  <dcterms:modified xsi:type="dcterms:W3CDTF">2023-11-26T04:10:42Z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id="JIFnK4WZ"/&gt;&lt;style id="http://www.zotero.org/styles/apa" locale="en-CA"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_documentId">
    <vt:lpwstr>documentId_9700</vt:lpwstr>
  </property>
  <property fmtid="{D5CDD505-2E9C-101B-9397-08002B2CF9AE}" pid="5" name="grammarly_documentContext">
    <vt:lpwstr>{"goals":[],"domain":"general","emotions":[],"dialect":"american"}</vt:lpwstr>
  </property>
  <property fmtid="{D5CDD505-2E9C-101B-9397-08002B2CF9AE}" pid="6" name="KSOProductBuildVer">
    <vt:lpwstr>1033-12.2.0.13306</vt:lpwstr>
  </property>
  <property fmtid="{D5CDD505-2E9C-101B-9397-08002B2CF9AE}" pid="7" name="ICV">
    <vt:lpwstr>FE9E50056C35436DBB71E6DEA6430002_12</vt:lpwstr>
  </property>
</Properties>
</file>