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FD94" w14:textId="2F348293" w:rsid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</w:rPr>
      </w:pPr>
      <w:r w:rsidRPr="00CB4F21">
        <w:rPr>
          <w:rFonts w:ascii="Arial" w:hAnsi="Arial" w:cs="Arial"/>
          <w:b/>
          <w:highlight w:val="white"/>
        </w:rPr>
        <w:t>Data structure:</w:t>
      </w:r>
      <w:r>
        <w:rPr>
          <w:rFonts w:ascii="Arial" w:hAnsi="Arial" w:cs="Arial"/>
          <w:highlight w:val="white"/>
        </w:rPr>
        <w:t xml:space="preserve"> I used an array of pointers to lists. I decided to implement it this way because arrays allow instant access (O(1)) and the total number of buckets won’t change, so </w:t>
      </w:r>
      <w:r w:rsidR="003D1F33">
        <w:rPr>
          <w:rFonts w:ascii="Arial" w:hAnsi="Arial" w:cs="Arial"/>
          <w:highlight w:val="white"/>
        </w:rPr>
        <w:t>there isn’t any need to worry about slow insertion or deletions. The array contained a pointers to lists because lists allow easy resizing (O(1)) and the lists were unsorted, so I would always have to iterate through the entire list. Therefore, lists were ideal since it’s easy to insert items.</w:t>
      </w:r>
    </w:p>
    <w:p w14:paraId="0C82194C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</w:rPr>
      </w:pPr>
    </w:p>
    <w:p w14:paraId="76112E8E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3D1F33" w14:paraId="5A53F47D" w14:textId="77777777" w:rsidTr="003D1F33">
        <w:trPr>
          <w:trHeight w:val="331"/>
        </w:trPr>
        <w:tc>
          <w:tcPr>
            <w:tcW w:w="310" w:type="dxa"/>
          </w:tcPr>
          <w:p w14:paraId="130C9E12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6618C113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5EB3DA01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34BF4BFB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29D29A13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0F6DA618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7C899C5D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46409E16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37FD8709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0" w:type="dxa"/>
          </w:tcPr>
          <w:p w14:paraId="14324455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7741F1C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CDA51C8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0E8052FB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BFC1B42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41AE9608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1BE8FD7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6A10A43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4B13A067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  <w:shd w:val="clear" w:color="auto" w:fill="FF0000"/>
          </w:tcPr>
          <w:p w14:paraId="4AFD771E" w14:textId="4B46B541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A46710" wp14:editId="6C804F5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</wp:posOffset>
                      </wp:positionV>
                      <wp:extent cx="0" cy="480060"/>
                      <wp:effectExtent l="76200" t="0" r="57150" b="533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615C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.35pt;margin-top:9.25pt;width:0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1" w:type="dxa"/>
          </w:tcPr>
          <w:p w14:paraId="78CFA2B8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50A27177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02E7CF8E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12122E97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5E920C94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23F983AD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363D4BA1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88B39C6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40345C69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33CA0F2C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  <w:tc>
          <w:tcPr>
            <w:tcW w:w="311" w:type="dxa"/>
          </w:tcPr>
          <w:p w14:paraId="69B4DB75" w14:textId="77777777" w:rsidR="003D1F33" w:rsidRDefault="003D1F33" w:rsidP="00923892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white"/>
              </w:rPr>
            </w:pPr>
          </w:p>
        </w:tc>
      </w:tr>
    </w:tbl>
    <w:p w14:paraId="75374596" w14:textId="32BD780D" w:rsidR="003D1F33" w:rsidRPr="007216ED" w:rsidRDefault="003D1F33" w:rsidP="009238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m_words (array of pointers to lists)</w:t>
      </w:r>
    </w:p>
    <w:p w14:paraId="299DE285" w14:textId="2E63E580" w:rsidR="007216ED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</w:t>
      </w:r>
      <w:r>
        <w:rPr>
          <w:rFonts w:ascii="Arial" w:hAnsi="Arial" w:cs="Arial"/>
          <w:highlight w:val="white"/>
        </w:rPr>
        <w:t>m_w</w:t>
      </w:r>
      <w:r>
        <w:rPr>
          <w:rFonts w:ascii="Arial" w:hAnsi="Arial" w:cs="Arial"/>
          <w:highlight w:val="white"/>
        </w:rPr>
        <w:t>ords</w:t>
      </w:r>
      <w:r>
        <w:rPr>
          <w:rFonts w:ascii="Arial" w:hAnsi="Arial" w:cs="Arial"/>
          <w:highlight w:val="white"/>
        </w:rPr>
        <w:t>[nHash]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highlight w:val="white"/>
        </w:rPr>
        <w:t>(pointer to list)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tbl>
      <w:tblPr>
        <w:tblStyle w:val="TableGrid"/>
        <w:tblpPr w:leftFromText="180" w:rightFromText="180" w:vertAnchor="text" w:horzAnchor="page" w:tblpX="6373" w:tblpY="5"/>
        <w:tblW w:w="0" w:type="auto"/>
        <w:tblLook w:val="04A0" w:firstRow="1" w:lastRow="0" w:firstColumn="1" w:lastColumn="0" w:noHBand="0" w:noVBand="1"/>
      </w:tblPr>
      <w:tblGrid>
        <w:gridCol w:w="1714"/>
      </w:tblGrid>
      <w:tr w:rsidR="003D1F33" w14:paraId="79145A8B" w14:textId="77777777" w:rsidTr="003D1F33">
        <w:trPr>
          <w:trHeight w:val="384"/>
        </w:trPr>
        <w:tc>
          <w:tcPr>
            <w:tcW w:w="1714" w:type="dxa"/>
          </w:tcPr>
          <w:p w14:paraId="2206C731" w14:textId="02326F43" w:rsidR="003D1F33" w:rsidRDefault="00E17308" w:rsidP="00E17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“tide”</w:t>
            </w:r>
          </w:p>
        </w:tc>
      </w:tr>
      <w:tr w:rsidR="003D1F33" w14:paraId="3A254977" w14:textId="77777777" w:rsidTr="003D1F33">
        <w:trPr>
          <w:trHeight w:val="405"/>
        </w:trPr>
        <w:tc>
          <w:tcPr>
            <w:tcW w:w="1714" w:type="dxa"/>
          </w:tcPr>
          <w:p w14:paraId="1CE28C19" w14:textId="6687FF4A" w:rsidR="003D1F33" w:rsidRDefault="00E17308" w:rsidP="003D1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“diet”</w:t>
            </w:r>
          </w:p>
        </w:tc>
      </w:tr>
      <w:tr w:rsidR="003D1F33" w14:paraId="251BAD97" w14:textId="77777777" w:rsidTr="003D1F33">
        <w:trPr>
          <w:trHeight w:val="384"/>
        </w:trPr>
        <w:tc>
          <w:tcPr>
            <w:tcW w:w="1714" w:type="dxa"/>
          </w:tcPr>
          <w:p w14:paraId="43801E6A" w14:textId="383035A5" w:rsidR="003D1F33" w:rsidRDefault="00E17308" w:rsidP="003D1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“edit”</w:t>
            </w:r>
          </w:p>
        </w:tc>
      </w:tr>
    </w:tbl>
    <w:p w14:paraId="7C6F5BDC" w14:textId="7A76612F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Arial" w:hAnsi="Arial" w:cs="Arial"/>
          <w:highlight w:val="white"/>
        </w:rPr>
        <w:t>list</w:t>
      </w:r>
    </w:p>
    <w:p w14:paraId="5723FFDB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B1B54FE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298655A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B74CF57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430570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5347973" w14:textId="77777777" w:rsidR="003D1F33" w:rsidRDefault="003D1F33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C4288B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MAX_BUCKETS = 49999;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Found that dividing by a prime will result in </w:t>
      </w:r>
    </w:p>
    <w:p w14:paraId="6B5445B1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less collisions for non-anagrams</w:t>
      </w:r>
    </w:p>
    <w:p w14:paraId="1B029868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PRIME_NUMS[26] = {2,3,5,7,11,13,17,19,23,29,31,37,41,43,47,53,59,61,67,71,73,79,83,89,97,101};</w:t>
      </w:r>
    </w:p>
    <w:p w14:paraId="4D9D800F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694B8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ASCII value of 65</w:t>
      </w:r>
    </w:p>
    <w:p w14:paraId="64C42571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D4EA5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DictionaryImpl</w:t>
      </w:r>
    </w:p>
    <w:p w14:paraId="6C1EEDAD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90E89A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38455F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DictionaryImpl();</w:t>
      </w:r>
    </w:p>
    <w:p w14:paraId="54CA16DE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~DictionaryImpl();</w:t>
      </w:r>
    </w:p>
    <w:p w14:paraId="67DC15D1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insert(string&amp; word);</w:t>
      </w:r>
    </w:p>
    <w:p w14:paraId="013DE499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lookup(string&amp; letters,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callback(string))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7763C0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53A9000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string&amp; key)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B30760" w14:textId="1A866618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list&lt;string&gt;* m_words;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Array of </w:t>
      </w:r>
      <w:r w:rsidR="007216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pointers to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lists</w:t>
      </w:r>
    </w:p>
    <w:p w14:paraId="192EAA45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CD60D10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FF069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DictionaryImpl::hash(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string&amp; key)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076BE91" w14:textId="77777777" w:rsidR="00923892" w:rsidRPr="00CB4F21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>{</w:t>
      </w:r>
    </w:p>
    <w:p w14:paraId="06799307" w14:textId="27AF0052" w:rsidR="00923892" w:rsidRPr="00CB4F21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CB4F21">
        <w:rPr>
          <w:rFonts w:ascii="Consolas" w:hAnsi="Consolas" w:cs="Consolas"/>
          <w:sz w:val="19"/>
          <w:szCs w:val="19"/>
          <w:highlight w:val="white"/>
        </w:rPr>
        <w:t>Iterate through the string (character-by-character) and multiply them all together</w:t>
      </w:r>
    </w:p>
    <w:p w14:paraId="76DD6D17" w14:textId="3651664C" w:rsidR="007216ED" w:rsidRPr="00CB4F21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ab/>
        <w:t>Each letter is associated with one of the first 26 prime numbers</w:t>
      </w:r>
    </w:p>
    <w:p w14:paraId="7B5CF572" w14:textId="64D804F2" w:rsidR="00923892" w:rsidRPr="00CB4F21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ab/>
      </w:r>
      <w:r w:rsidRPr="00CB4F21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CB4F21">
        <w:rPr>
          <w:rFonts w:ascii="Consolas" w:hAnsi="Consolas" w:cs="Consolas"/>
          <w:sz w:val="19"/>
          <w:szCs w:val="19"/>
          <w:highlight w:val="white"/>
        </w:rPr>
        <w:t>(</w:t>
      </w:r>
      <w:r w:rsidRPr="00CB4F21">
        <w:rPr>
          <w:rFonts w:ascii="Consolas" w:hAnsi="Consolas" w:cs="Consolas"/>
          <w:sz w:val="19"/>
          <w:szCs w:val="19"/>
          <w:highlight w:val="white"/>
        </w:rPr>
        <w:t>hash = hash * PRIME_NUMS[static_cast&lt;unsigned long&gt;(key[i])-AAA];</w:t>
      </w:r>
      <w:r w:rsidR="007216ED" w:rsidRPr="00CB4F21">
        <w:rPr>
          <w:rFonts w:ascii="Consolas" w:hAnsi="Consolas" w:cs="Consolas"/>
          <w:sz w:val="19"/>
          <w:szCs w:val="19"/>
          <w:highlight w:val="white"/>
        </w:rPr>
        <w:t>)</w:t>
      </w:r>
    </w:p>
    <w:p w14:paraId="51A4E399" w14:textId="77777777" w:rsidR="007216ED" w:rsidRPr="00CB4F21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CB4F21">
        <w:rPr>
          <w:rFonts w:ascii="Consolas" w:hAnsi="Consolas" w:cs="Consolas"/>
          <w:sz w:val="19"/>
          <w:szCs w:val="19"/>
          <w:highlight w:val="white"/>
        </w:rPr>
        <w:t>Return the product mod with the max number of buckets</w:t>
      </w:r>
    </w:p>
    <w:p w14:paraId="38410BE7" w14:textId="3DBC4B16" w:rsidR="00923892" w:rsidRPr="00CB4F21" w:rsidRDefault="007216ED" w:rsidP="007216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>(49,999, which is also a prime)</w:t>
      </w:r>
    </w:p>
    <w:p w14:paraId="32727B1B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B4F21">
        <w:rPr>
          <w:rFonts w:ascii="Consolas" w:hAnsi="Consolas" w:cs="Consolas"/>
          <w:sz w:val="19"/>
          <w:szCs w:val="19"/>
          <w:highlight w:val="white"/>
        </w:rPr>
        <w:t>}</w:t>
      </w:r>
    </w:p>
    <w:p w14:paraId="668C2B6E" w14:textId="1B26C497" w:rsidR="00CB4F21" w:rsidRDefault="00CB4F21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699F3B2" w14:textId="7C81089C" w:rsidR="00CB4F21" w:rsidRDefault="00CB4F21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NOTE: NOT ALL FUNCTIONS ARE SHOWN!</w:t>
      </w:r>
    </w:p>
    <w:p w14:paraId="12C07624" w14:textId="77777777" w:rsidR="00CB4F21" w:rsidRDefault="00CB4F21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14:paraId="48844B9A" w14:textId="77777777" w:rsidR="00CB4F21" w:rsidRDefault="00CB4F21" w:rsidP="00CB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DictionaryImpl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::DictionaryImpl()</w:t>
      </w:r>
    </w:p>
    <w:p w14:paraId="16552033" w14:textId="77777777" w:rsidR="00CB4F21" w:rsidRDefault="00CB4F21" w:rsidP="00CB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C1026B" w14:textId="77777777" w:rsidR="00CB4F21" w:rsidRDefault="00CB4F21" w:rsidP="00CB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m_words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&gt;[MAX_BUCKETS];</w:t>
      </w:r>
    </w:p>
    <w:p w14:paraId="450048A6" w14:textId="39869E0F" w:rsidR="00CB4F21" w:rsidRPr="00CB4F21" w:rsidRDefault="00CB4F21" w:rsidP="00CB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97AA5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302DA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DictionaryImpl::lookup(string&amp; letters,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callback(string))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8614939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3F7703" w14:textId="77777777" w:rsidR="007216ED" w:rsidRP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  <w:t>If callback is NULL</w:t>
      </w:r>
    </w:p>
    <w:p w14:paraId="08155C52" w14:textId="77777777" w:rsidR="007216ED" w:rsidRP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  <w:t>Return;</w:t>
      </w:r>
    </w:p>
    <w:p w14:paraId="4A4DDA18" w14:textId="6BC431F1" w:rsidR="00923892" w:rsidRPr="007216ED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bookmarkStart w:id="0" w:name="_GoBack"/>
      <w:bookmarkEnd w:id="0"/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Remove nonletters</w:t>
      </w:r>
    </w:p>
    <w:p w14:paraId="57BDD7C2" w14:textId="522CA1B6" w:rsidR="00923892" w:rsidRPr="007216ED" w:rsidRDefault="00923892" w:rsidP="0072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If letters is empty</w:t>
      </w:r>
    </w:p>
    <w:p w14:paraId="490B50EE" w14:textId="2660948B" w:rsidR="007216ED" w:rsidRPr="007216ED" w:rsidRDefault="007216ED" w:rsidP="0072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  <w:t>Return;</w:t>
      </w:r>
    </w:p>
    <w:p w14:paraId="290B17A7" w14:textId="23EEAEAA" w:rsidR="00923892" w:rsidRPr="007216ED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Find the hash key of the letters.</w:t>
      </w:r>
    </w:p>
    <w:p w14:paraId="264944A3" w14:textId="201FC546" w:rsidR="00923892" w:rsidRPr="007216ED" w:rsidRDefault="00923892" w:rsidP="0072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If there are no words in the list at the hash key location,</w:t>
      </w:r>
    </w:p>
    <w:p w14:paraId="63DAF462" w14:textId="588D685B" w:rsidR="00923892" w:rsidRP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  <w:t>Return;</w:t>
      </w:r>
    </w:p>
    <w:p w14:paraId="0C4F4818" w14:textId="67865768" w:rsidR="007216ED" w:rsidRP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  <w:t>Sort the letters.</w:t>
      </w:r>
    </w:p>
    <w:p w14:paraId="61DE4544" w14:textId="0D8B5D38" w:rsidR="00923892" w:rsidRPr="007216ED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Iterate through the list at the hash key location</w:t>
      </w:r>
    </w:p>
    <w:p w14:paraId="2BF3074A" w14:textId="72834B22" w:rsidR="00923892" w:rsidRPr="007216ED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="007216ED" w:rsidRPr="007216ED">
        <w:rPr>
          <w:rFonts w:ascii="Consolas" w:hAnsi="Consolas" w:cs="Consolas"/>
          <w:sz w:val="19"/>
          <w:szCs w:val="19"/>
          <w:highlight w:val="white"/>
        </w:rPr>
        <w:t>If the length of letters == length of current word in list</w:t>
      </w:r>
    </w:p>
    <w:p w14:paraId="24401EDE" w14:textId="36CD0DE5" w:rsidR="00923892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</w:r>
      <w:r w:rsidRPr="007216ED">
        <w:rPr>
          <w:rFonts w:ascii="Consolas" w:hAnsi="Consolas" w:cs="Consolas"/>
          <w:sz w:val="19"/>
          <w:szCs w:val="19"/>
          <w:highlight w:val="white"/>
        </w:rPr>
        <w:tab/>
        <w:t xml:space="preserve">Create </w:t>
      </w:r>
      <w:r>
        <w:rPr>
          <w:rFonts w:ascii="Consolas" w:hAnsi="Consolas" w:cs="Consolas"/>
          <w:sz w:val="19"/>
          <w:szCs w:val="19"/>
          <w:highlight w:val="white"/>
        </w:rPr>
        <w:t>a copy of the word in the list and sort it.</w:t>
      </w:r>
    </w:p>
    <w:p w14:paraId="5889BAB8" w14:textId="695BD184" w:rsidR="007216ED" w:rsidRP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If letters (sorted) == word in list (sorted copy)</w:t>
      </w:r>
    </w:p>
    <w:p w14:paraId="4160BB9F" w14:textId="77777777" w:rsidR="007216ED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callback(</w:t>
      </w:r>
      <w:r w:rsidR="007216ED">
        <w:rPr>
          <w:rFonts w:ascii="Consolas" w:hAnsi="Consolas" w:cs="Consolas"/>
          <w:color w:val="000000"/>
          <w:sz w:val="19"/>
          <w:szCs w:val="19"/>
          <w:highlight w:val="white"/>
        </w:rPr>
        <w:t>word in 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B2434" w14:textId="370AA525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389C09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6CF86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DictionaryImpl::insert(string&amp; word)</w:t>
      </w:r>
    </w:p>
    <w:p w14:paraId="3B1421BE" w14:textId="77777777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04CF8" w14:textId="02AEDE01" w:rsidR="00923892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 all non-letters</w:t>
      </w:r>
    </w:p>
    <w:p w14:paraId="748DE59E" w14:textId="1F7C6CE0" w:rsidR="007216ED" w:rsidRDefault="007216ED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word isn’t empty:</w:t>
      </w:r>
    </w:p>
    <w:p w14:paraId="1E45BBCF" w14:textId="6076F8D6" w:rsidR="00923892" w:rsidRDefault="00923892" w:rsidP="0092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216ED">
        <w:rPr>
          <w:rFonts w:ascii="Consolas" w:hAnsi="Consolas" w:cs="Consolas"/>
          <w:color w:val="000000"/>
          <w:sz w:val="19"/>
          <w:szCs w:val="19"/>
          <w:highlight w:val="white"/>
        </w:rPr>
        <w:t>Add the word to the list at the hash key 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4EBB1" w14:textId="4F350322" w:rsidR="00923892" w:rsidRPr="007216ED" w:rsidRDefault="007216ED" w:rsidP="0072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23892" w:rsidRPr="0072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6CF1"/>
    <w:multiLevelType w:val="multilevel"/>
    <w:tmpl w:val="596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09"/>
    <w:rsid w:val="003D1F33"/>
    <w:rsid w:val="005D3A85"/>
    <w:rsid w:val="007216ED"/>
    <w:rsid w:val="00923892"/>
    <w:rsid w:val="00A64141"/>
    <w:rsid w:val="00AF5509"/>
    <w:rsid w:val="00CB4F21"/>
    <w:rsid w:val="00E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3A25"/>
  <w15:chartTrackingRefBased/>
  <w15:docId w15:val="{70D13F56-A431-401E-B40F-32479E62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38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23892"/>
  </w:style>
  <w:style w:type="character" w:styleId="Hyperlink">
    <w:name w:val="Hyperlink"/>
    <w:basedOn w:val="DefaultParagraphFont"/>
    <w:uiPriority w:val="99"/>
    <w:semiHidden/>
    <w:unhideWhenUsed/>
    <w:rsid w:val="00923892"/>
    <w:rPr>
      <w:color w:val="0000FF"/>
      <w:u w:val="single"/>
    </w:rPr>
  </w:style>
  <w:style w:type="table" w:styleId="TableGrid">
    <w:name w:val="Table Grid"/>
    <w:basedOn w:val="TableNormal"/>
    <w:uiPriority w:val="39"/>
    <w:rsid w:val="003D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85498-A290-4EA6-AACE-AB9992D2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Chin</dc:creator>
  <cp:keywords/>
  <dc:description/>
  <cp:lastModifiedBy>Elizabeth Chin</cp:lastModifiedBy>
  <cp:revision>4</cp:revision>
  <dcterms:created xsi:type="dcterms:W3CDTF">2015-06-05T00:11:00Z</dcterms:created>
  <dcterms:modified xsi:type="dcterms:W3CDTF">2015-06-05T00:51:00Z</dcterms:modified>
</cp:coreProperties>
</file>