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0" distR="0">
            <wp:extent cx="1220625" cy="1640973"/>
            <wp:effectExtent b="0" l="0" r="0" t="0"/>
            <wp:docPr descr="C:\Users\EPIS\Documents\upt.png" id="35" name="image29.png"/>
            <a:graphic>
              <a:graphicData uri="http://schemas.openxmlformats.org/drawingml/2006/picture">
                <pic:pic>
                  <pic:nvPicPr>
                    <pic:cNvPr descr="C:\Users\EPIS\Documents\upt.png" id="0" name="image29.png"/>
                    <pic:cNvPicPr preferRelativeResize="0"/>
                  </pic:nvPicPr>
                  <pic:blipFill>
                    <a:blip r:embed="rId7"/>
                    <a:srcRect b="0" l="0" r="0" t="0"/>
                    <a:stretch>
                      <a:fillRect/>
                    </a:stretch>
                  </pic:blipFill>
                  <pic:spPr>
                    <a:xfrm>
                      <a:off x="0" y="0"/>
                      <a:ext cx="1220625" cy="1640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PRIVADA DE TACNA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FACULTAD DE INGENIERÍA</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i w:val="1"/>
          <w:iCs w:val="1"/>
          <w:color w:val="5b9bd5"/>
          <w:sz w:val="28"/>
          <w:szCs w:val="2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Sistema Web de Gestión inteligente de inventarios y pasarela de pagos con Culqi para la cafetería ‘Dante’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sz w:val="28"/>
          <w:szCs w:val="28"/>
          <w:rtl w:val="0"/>
        </w:rPr>
        <w:t xml:space="preserve">Curso: Gestión de Proyectos de TI</w:t>
      </w: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color w:val="0a0a0a"/>
          <w:sz w:val="28"/>
          <w:szCs w:val="28"/>
        </w:rPr>
      </w:pPr>
      <w:r w:rsidDel="00000000" w:rsidR="00000000" w:rsidRPr="00000000">
        <w:rPr>
          <w:rFonts w:ascii="Times New Roman" w:cs="Times New Roman" w:eastAsia="Times New Roman" w:hAnsi="Times New Roman"/>
          <w:sz w:val="28"/>
          <w:szCs w:val="28"/>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Dra. Martha Paredes Vignola</w:t>
      </w:r>
      <w:r w:rsidDel="00000000" w:rsidR="00000000" w:rsidRPr="00000000">
        <w:rPr>
          <w:rtl w:val="0"/>
        </w:rPr>
      </w:r>
    </w:p>
    <w:p w:rsidR="00000000" w:rsidDel="00000000" w:rsidP="00000000" w:rsidRDefault="00000000" w:rsidRPr="00000000" w14:paraId="0000000D">
      <w:pPr>
        <w:spacing w:after="0" w:line="360" w:lineRule="auto"/>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Integrantes:</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Laos Gonzales, Adriana Rafaela (2023077474)</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Calloticona Chambilla, Marymar Danytza (2023076791)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Ramos Loza, Mariela Estefany (2023077478)</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Choqueña Choque, Mauricio Arian (2023076799)</w:t>
      </w: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6">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1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2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2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3">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2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2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2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28">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29">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A">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Style w:val="Title"/>
        <w:spacing w:line="360" w:lineRule="auto"/>
        <w:jc w:val="right"/>
        <w:rPr>
          <w:rFonts w:ascii="Times New Roman" w:cs="Times New Roman" w:eastAsia="Times New Roman" w:hAnsi="Times New Roman"/>
          <w:color w:val="000000"/>
          <w:sz w:val="26"/>
          <w:szCs w:val="26"/>
        </w:rPr>
      </w:pPr>
      <w:bookmarkStart w:colFirst="0" w:colLast="0" w:name="_heading=h.55ecgwwirm44" w:id="0"/>
      <w:bookmarkEnd w:id="0"/>
      <w:r w:rsidDel="00000000" w:rsidR="00000000" w:rsidRPr="00000000">
        <w:rPr>
          <w:rFonts w:ascii="Times New Roman" w:cs="Times New Roman" w:eastAsia="Times New Roman" w:hAnsi="Times New Roman"/>
          <w:sz w:val="38"/>
          <w:szCs w:val="38"/>
          <w:rtl w:val="0"/>
        </w:rPr>
        <w:t xml:space="preserve">Sistema Web de Gestión inteligente de inventarios y pasarela de pagos con Culqi para la cafetería ‘Dante’</w:t>
      </w:r>
      <w:r w:rsidDel="00000000" w:rsidR="00000000" w:rsidRPr="00000000">
        <w:rPr>
          <w:rtl w:val="0"/>
        </w:rPr>
      </w:r>
    </w:p>
    <w:p w:rsidR="00000000" w:rsidDel="00000000" w:rsidP="00000000" w:rsidRDefault="00000000" w:rsidRPr="00000000" w14:paraId="00000033">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pStyle w:val="Title"/>
        <w:spacing w:line="360" w:lineRule="auto"/>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Versión </w:t>
      </w:r>
      <w:r w:rsidDel="00000000" w:rsidR="00000000" w:rsidRPr="00000000">
        <w:rPr>
          <w:rFonts w:ascii="Times New Roman" w:cs="Times New Roman" w:eastAsia="Times New Roman" w:hAnsi="Times New Roman"/>
          <w:i w:val="1"/>
          <w:iCs w:val="1"/>
          <w:color w:val="000000"/>
          <w:sz w:val="26"/>
          <w:szCs w:val="26"/>
          <w:rtl w:val="0"/>
        </w:rPr>
        <w:t xml:space="preserve">1.0</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4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43">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4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48">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9">
      <w:pPr>
        <w:pStyle w:val="Title"/>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ÍNDICE</w:t>
      </w:r>
      <w:r w:rsidDel="00000000" w:rsidR="00000000" w:rsidRPr="00000000">
        <w:rPr>
          <w:rFonts w:ascii="Times New Roman" w:cs="Times New Roman" w:eastAsia="Times New Roman" w:hAnsi="Times New Roman"/>
          <w:color w:val="000000"/>
          <w:sz w:val="24"/>
          <w:szCs w:val="24"/>
          <w:rtl w:val="0"/>
        </w:rPr>
        <w:t xml:space="preserve"> GENERAL</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sdt>
      <w:sdtPr>
        <w:id w:val="996008536"/>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dxhwtw5bt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dfh7z03d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u7klu477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9xpla6ck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abreviaturas</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t26rm4x9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Organización del documento</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k87qs3r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Y RESTRICCIONES ARQUITECTÓNICAS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nhcph728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funcionales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8agcca81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Requerimientos no funcionales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49z7pzg7r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Representación Arquitectónica del sistema</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3vius6yy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Vista de caso de uso</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zx9o9gps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Diagramas de casos de uso</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x5z39sos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Vista Lógica</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pac7gea7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Diagrama de Subsistemas (paquetes)</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vpqeozr2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Diagrama de Secuencia</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dp7u55p2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Diagrama de Colaboración</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3ez7sn40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Diagrama de objetos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fwpo1zf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Diagrama de Clases</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aq7k3p8y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Diagrama de base de datos</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nab1yla6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Vista de implementación</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anp9ziab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Diagrama de arquitectura software (paquetes)</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z2b9grlb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Diagrama de arquitectura del sistema (Diagrama de componentes)</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hkohfhhf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Vista de procesos</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htsluhxm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Diagrama de Procesos del sistema (diagrama de actividad)</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5ry1xjwv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Vista Despliegue (vista física)</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i6z9cpsj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Diagrama de despliegue</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zwg5rl9e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ATRIBUTOS DE CALIDAD DEL SOFTWARE</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b2bekr3q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Escenario de funcionalidad</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acobcasb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Escenario de Usabilidad</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wgrg5gr6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Escenario de confiabilidad</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qb3hssdm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Escenario de rendimiento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spacing w:after="0" w:line="360" w:lineRule="auto"/>
        <w:ind w:firstLine="720"/>
        <w:jc w:val="both"/>
        <w:rPr/>
      </w:pPr>
      <w:bookmarkStart w:colFirst="0" w:colLast="0" w:name="_heading=h.q4o4cdwt7d2d" w:id="1"/>
      <w:bookmarkEnd w:id="1"/>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5"/>
        </w:numPr>
        <w:spacing w:after="0" w:line="360" w:lineRule="auto"/>
        <w:ind w:left="720" w:hanging="360"/>
        <w:jc w:val="both"/>
        <w:rPr/>
      </w:pPr>
      <w:bookmarkStart w:colFirst="0" w:colLast="0" w:name="_heading=h.fdxhwtw5bt8s" w:id="2"/>
      <w:bookmarkEnd w:id="2"/>
      <w:r w:rsidDel="00000000" w:rsidR="00000000" w:rsidRPr="00000000">
        <w:rPr>
          <w:rtl w:val="0"/>
        </w:rPr>
        <w:t xml:space="preserve">Introducción</w:t>
      </w:r>
    </w:p>
    <w:p w:rsidR="00000000" w:rsidDel="00000000" w:rsidP="00000000" w:rsidRDefault="00000000" w:rsidRPr="00000000" w14:paraId="0000006B">
      <w:pPr>
        <w:pStyle w:val="Heading2"/>
        <w:numPr>
          <w:ilvl w:val="1"/>
          <w:numId w:val="5"/>
        </w:numPr>
        <w:spacing w:line="360" w:lineRule="auto"/>
        <w:ind w:left="1440" w:hanging="360"/>
        <w:jc w:val="both"/>
        <w:rPr/>
      </w:pPr>
      <w:bookmarkStart w:colFirst="0" w:colLast="0" w:name="_heading=h.w4dfh7z03dzf" w:id="3"/>
      <w:bookmarkEnd w:id="3"/>
      <w:r w:rsidDel="00000000" w:rsidR="00000000" w:rsidRPr="00000000">
        <w:rPr>
          <w:rtl w:val="0"/>
        </w:rPr>
        <w:t xml:space="preserve">Propósito</w:t>
      </w:r>
    </w:p>
    <w:p w:rsidR="00000000" w:rsidDel="00000000" w:rsidP="00000000" w:rsidRDefault="00000000" w:rsidRPr="00000000" w14:paraId="0000006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de Arquitectura de Software (SAD) es proveer una descripción detallada, técnica y exhaustiva de la arquitectura del "Sistema Web de Gestión Inteligente de Inventarios y Pasarela de Pagos con Culqi" para la cafetería ‘Dante’. A través del modelo de vistas de arquitectura 4+1 de Philippe Kruchten, se articulan las decisiones de diseño técnico que permiten resolver la problemática logística y transaccional del negocio, garantizando el alineamiento entre los requerimientos especificados en el SRS y la construcción física del software.  Este diseño prioriza una arquitectura desacoplada basada en API RESTful , estableciendo una clara división entre la interfaz del lado del cliente y el procesamiento de datos del lado del servidor. Se balancean atributos arquitectónicos críticos: se sacrifica la simplicidad de un despliegue monolítico tradicional en favor de una alta eficiencia de respuesta (&lt; 1.5 segundos) , seguridad transaccional (soporte ACID) y una mantenibilidad óptima basada en el aislamiento completo del código.</w:t>
      </w:r>
    </w:p>
    <w:p w:rsidR="00000000" w:rsidDel="00000000" w:rsidP="00000000" w:rsidRDefault="00000000" w:rsidRPr="00000000" w14:paraId="0000006D">
      <w:pPr>
        <w:pStyle w:val="Heading2"/>
        <w:numPr>
          <w:ilvl w:val="1"/>
          <w:numId w:val="5"/>
        </w:numPr>
        <w:spacing w:after="0" w:line="360" w:lineRule="auto"/>
        <w:ind w:left="1440" w:hanging="360"/>
        <w:jc w:val="both"/>
        <w:rPr/>
      </w:pPr>
      <w:bookmarkStart w:colFirst="0" w:colLast="0" w:name="_heading=h.2fu7klu477b3" w:id="4"/>
      <w:bookmarkEnd w:id="4"/>
      <w:r w:rsidDel="00000000" w:rsidR="00000000" w:rsidRPr="00000000">
        <w:rPr>
          <w:rtl w:val="0"/>
        </w:rPr>
        <w:t xml:space="preserve">Alcance</w:t>
      </w:r>
    </w:p>
    <w:p w:rsidR="00000000" w:rsidDel="00000000" w:rsidP="00000000" w:rsidRDefault="00000000" w:rsidRPr="00000000" w14:paraId="0000006E">
      <w:pPr>
        <w:spacing w:after="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cubre el diseño de las capas lógicas, de implementación, de procesos y físicas del sistema web. El alcance abarca la automatización total del control de inventarios mediante recetas digitalizadas , el registro de ventas presenciales en mostrador (POS) y la conciliación inmediata mediante la integración síncrona con la API de Culqi.  </w:t>
      </w:r>
    </w:p>
    <w:p w:rsidR="00000000" w:rsidDel="00000000" w:rsidP="00000000" w:rsidRDefault="00000000" w:rsidRPr="00000000" w14:paraId="0000006F">
      <w:pPr>
        <w:numPr>
          <w:ilvl w:val="0"/>
          <w:numId w:val="4"/>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incluye: Arquitectura de los módulos de Autenticación (RBAC) , Catálogo de Productos y Recetas , Almacén y Kardex Valorizado , Pasarela Culqi , Alertas Visuales de Stock Mínimo y Dashboard analítico en tiempo real.  </w:t>
      </w:r>
      <w:r w:rsidDel="00000000" w:rsidR="00000000" w:rsidRPr="00000000">
        <w:rPr>
          <w:rtl w:val="0"/>
        </w:rPr>
      </w:r>
    </w:p>
    <w:p w:rsidR="00000000" w:rsidDel="00000000" w:rsidP="00000000" w:rsidRDefault="00000000" w:rsidRPr="00000000" w14:paraId="00000070">
      <w:pPr>
        <w:numPr>
          <w:ilvl w:val="0"/>
          <w:numId w:val="4"/>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excluye: Conforme a las restricciones explícitas del negocio, el sistema no contempla facturación electrónica regulada por SUNAT, interfaces contables externas, gestión de nómina/planillas, aplicaciones móviles nativas, ni canales de delivery o pedidos remotos en línea.  </w:t>
      </w:r>
      <w:r w:rsidDel="00000000" w:rsidR="00000000" w:rsidRPr="00000000">
        <w:rPr>
          <w:rtl w:val="0"/>
        </w:rPr>
      </w:r>
    </w:p>
    <w:p w:rsidR="00000000" w:rsidDel="00000000" w:rsidP="00000000" w:rsidRDefault="00000000" w:rsidRPr="00000000" w14:paraId="00000071">
      <w:pPr>
        <w:pStyle w:val="Heading2"/>
        <w:numPr>
          <w:ilvl w:val="1"/>
          <w:numId w:val="5"/>
        </w:numPr>
        <w:spacing w:after="0" w:line="360" w:lineRule="auto"/>
        <w:ind w:left="1440" w:hanging="360"/>
        <w:jc w:val="both"/>
        <w:rPr/>
      </w:pPr>
      <w:bookmarkStart w:colFirst="0" w:colLast="0" w:name="_heading=h.ed9xpla6ckv2" w:id="5"/>
      <w:bookmarkEnd w:id="5"/>
      <w:r w:rsidDel="00000000" w:rsidR="00000000" w:rsidRPr="00000000">
        <w:rPr>
          <w:rtl w:val="0"/>
        </w:rPr>
        <w:t xml:space="preserve">Definición, siglas y abreviaturas</w:t>
      </w:r>
    </w:p>
    <w:p w:rsidR="00000000" w:rsidDel="00000000" w:rsidP="00000000" w:rsidRDefault="00000000" w:rsidRPr="00000000" w14:paraId="00000072">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ACID:</w:t>
      </w:r>
      <w:r w:rsidDel="00000000" w:rsidR="00000000" w:rsidRPr="00000000">
        <w:rPr>
          <w:rFonts w:ascii="Times New Roman" w:cs="Times New Roman" w:eastAsia="Times New Roman" w:hAnsi="Times New Roman"/>
          <w:sz w:val="24"/>
          <w:szCs w:val="24"/>
          <w:rtl w:val="0"/>
        </w:rPr>
        <w:t xml:space="preserve"> Atomicity, Consistency, Isolation, Durability (Atomicidad, Consistencia, Aislamiento y Durabilidad). Propiedades que garantizan la confiabilidad de las transacciones en una base de datos.</w:t>
      </w:r>
      <w:r w:rsidDel="00000000" w:rsidR="00000000" w:rsidRPr="00000000">
        <w:rPr>
          <w:rtl w:val="0"/>
        </w:rPr>
      </w:r>
    </w:p>
    <w:p w:rsidR="00000000" w:rsidDel="00000000" w:rsidP="00000000" w:rsidRDefault="00000000" w:rsidRPr="00000000" w14:paraId="00000073">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Application Programming Interface (Interfaz de Programación de Aplicaciones). Mecanismo de comunicación basado en HTTP.</w:t>
      </w:r>
      <w:r w:rsidDel="00000000" w:rsidR="00000000" w:rsidRPr="00000000">
        <w:rPr>
          <w:rtl w:val="0"/>
        </w:rPr>
      </w:r>
    </w:p>
    <w:p w:rsidR="00000000" w:rsidDel="00000000" w:rsidP="00000000" w:rsidRDefault="00000000" w:rsidRPr="00000000" w14:paraId="00000074">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CORS:</w:t>
      </w:r>
      <w:r w:rsidDel="00000000" w:rsidR="00000000" w:rsidRPr="00000000">
        <w:rPr>
          <w:rFonts w:ascii="Times New Roman" w:cs="Times New Roman" w:eastAsia="Times New Roman" w:hAnsi="Times New Roman"/>
          <w:sz w:val="24"/>
          <w:szCs w:val="24"/>
          <w:rtl w:val="0"/>
        </w:rPr>
        <w:t xml:space="preserve"> Cross-Origin Resource Sharing (Compartición de Recursos de Origen Cruzado). Mecanismo de seguridad configurado en el servidor backend.</w:t>
      </w:r>
      <w:r w:rsidDel="00000000" w:rsidR="00000000" w:rsidRPr="00000000">
        <w:rPr>
          <w:rtl w:val="0"/>
        </w:rPr>
      </w:r>
    </w:p>
    <w:p w:rsidR="00000000" w:rsidDel="00000000" w:rsidP="00000000" w:rsidRDefault="00000000" w:rsidRPr="00000000" w14:paraId="00000075">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JSON Web Token. Estándar abierto para la transmisión segura de tokens de autenticación entre el cliente y el servidor.</w:t>
      </w:r>
      <w:r w:rsidDel="00000000" w:rsidR="00000000" w:rsidRPr="00000000">
        <w:rPr>
          <w:rtl w:val="0"/>
        </w:rPr>
      </w:r>
    </w:p>
    <w:p w:rsidR="00000000" w:rsidDel="00000000" w:rsidP="00000000" w:rsidRDefault="00000000" w:rsidRPr="00000000" w14:paraId="00000076">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Kardex:</w:t>
      </w:r>
      <w:r w:rsidDel="00000000" w:rsidR="00000000" w:rsidRPr="00000000">
        <w:rPr>
          <w:rFonts w:ascii="Times New Roman" w:cs="Times New Roman" w:eastAsia="Times New Roman" w:hAnsi="Times New Roman"/>
          <w:sz w:val="24"/>
          <w:szCs w:val="24"/>
          <w:rtl w:val="0"/>
        </w:rPr>
        <w:t xml:space="preserve"> Sistema de registro logístico inmutable para el control de las unidades físicas y costos de entradas y salidas de mercancías.</w:t>
      </w:r>
      <w:r w:rsidDel="00000000" w:rsidR="00000000" w:rsidRPr="00000000">
        <w:rPr>
          <w:rtl w:val="0"/>
        </w:rPr>
      </w:r>
    </w:p>
    <w:p w:rsidR="00000000" w:rsidDel="00000000" w:rsidP="00000000" w:rsidRDefault="00000000" w:rsidRPr="00000000" w14:paraId="00000077">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Point of Sale (Punto de Venta). Interfaz interactiva de mostrador utilizada por el cajero para procesar las órdenes de los clientes.</w:t>
      </w:r>
      <w:r w:rsidDel="00000000" w:rsidR="00000000" w:rsidRPr="00000000">
        <w:rPr>
          <w:rtl w:val="0"/>
        </w:rPr>
      </w:r>
    </w:p>
    <w:p w:rsidR="00000000" w:rsidDel="00000000" w:rsidP="00000000" w:rsidRDefault="00000000" w:rsidRPr="00000000" w14:paraId="00000078">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Role-Based Access Control (Control de Acceso Basado en Roles). Modelo de seguridad jerárquico.</w:t>
      </w:r>
      <w:r w:rsidDel="00000000" w:rsidR="00000000" w:rsidRPr="00000000">
        <w:rPr>
          <w:rtl w:val="0"/>
        </w:rPr>
      </w:r>
    </w:p>
    <w:p w:rsidR="00000000" w:rsidDel="00000000" w:rsidP="00000000" w:rsidRDefault="00000000" w:rsidRPr="00000000" w14:paraId="00000079">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SAD:</w:t>
      </w:r>
      <w:r w:rsidDel="00000000" w:rsidR="00000000" w:rsidRPr="00000000">
        <w:rPr>
          <w:rFonts w:ascii="Times New Roman" w:cs="Times New Roman" w:eastAsia="Times New Roman" w:hAnsi="Times New Roman"/>
          <w:sz w:val="24"/>
          <w:szCs w:val="24"/>
          <w:rtl w:val="0"/>
        </w:rPr>
        <w:t xml:space="preserve"> Software Architecture Document (Documento de Arquitectura de Software).</w:t>
      </w:r>
      <w:r w:rsidDel="00000000" w:rsidR="00000000" w:rsidRPr="00000000">
        <w:rPr>
          <w:rtl w:val="0"/>
        </w:rPr>
      </w:r>
    </w:p>
    <w:p w:rsidR="00000000" w:rsidDel="00000000" w:rsidP="00000000" w:rsidRDefault="00000000" w:rsidRPr="00000000" w14:paraId="0000007A">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SPA:</w:t>
      </w:r>
      <w:r w:rsidDel="00000000" w:rsidR="00000000" w:rsidRPr="00000000">
        <w:rPr>
          <w:rFonts w:ascii="Times New Roman" w:cs="Times New Roman" w:eastAsia="Times New Roman" w:hAnsi="Times New Roman"/>
          <w:sz w:val="24"/>
          <w:szCs w:val="24"/>
          <w:rtl w:val="0"/>
        </w:rPr>
        <w:t xml:space="preserve"> Single Page Application (Aplicación de Página Única). Aplicación web reactiva que no requiere recargar el navegador.</w:t>
      </w:r>
      <w:r w:rsidDel="00000000" w:rsidR="00000000" w:rsidRPr="00000000">
        <w:rPr>
          <w:rtl w:val="0"/>
        </w:rPr>
      </w:r>
    </w:p>
    <w:p w:rsidR="00000000" w:rsidDel="00000000" w:rsidP="00000000" w:rsidRDefault="00000000" w:rsidRPr="00000000" w14:paraId="0000007B">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SRS:</w:t>
      </w:r>
      <w:r w:rsidDel="00000000" w:rsidR="00000000" w:rsidRPr="00000000">
        <w:rPr>
          <w:rFonts w:ascii="Times New Roman" w:cs="Times New Roman" w:eastAsia="Times New Roman" w:hAnsi="Times New Roman"/>
          <w:sz w:val="24"/>
          <w:szCs w:val="24"/>
          <w:rtl w:val="0"/>
        </w:rPr>
        <w:t xml:space="preserve"> Software Requirements Specification (Especificación de Requerimientos de Software).</w:t>
      </w:r>
      <w:r w:rsidDel="00000000" w:rsidR="00000000" w:rsidRPr="00000000">
        <w:rPr>
          <w:rtl w:val="0"/>
        </w:rPr>
      </w:r>
    </w:p>
    <w:p w:rsidR="00000000" w:rsidDel="00000000" w:rsidP="00000000" w:rsidRDefault="00000000" w:rsidRPr="00000000" w14:paraId="0000007C">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VPS:</w:t>
      </w:r>
      <w:r w:rsidDel="00000000" w:rsidR="00000000" w:rsidRPr="00000000">
        <w:rPr>
          <w:rFonts w:ascii="Times New Roman" w:cs="Times New Roman" w:eastAsia="Times New Roman" w:hAnsi="Times New Roman"/>
          <w:sz w:val="24"/>
          <w:szCs w:val="24"/>
          <w:rtl w:val="0"/>
        </w:rPr>
        <w:t xml:space="preserve"> Virtual Private Server (Servidor Privado Virtual). Servidor físico particionado en la nube donde se aloja el entorno de producción.</w:t>
      </w:r>
      <w:r w:rsidDel="00000000" w:rsidR="00000000" w:rsidRPr="00000000">
        <w:rPr>
          <w:rtl w:val="0"/>
        </w:rPr>
      </w:r>
    </w:p>
    <w:p w:rsidR="00000000" w:rsidDel="00000000" w:rsidP="00000000" w:rsidRDefault="00000000" w:rsidRPr="00000000" w14:paraId="0000007D">
      <w:pPr>
        <w:numPr>
          <w:ilvl w:val="0"/>
          <w:numId w:val="3"/>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Webhook:</w:t>
      </w:r>
      <w:r w:rsidDel="00000000" w:rsidR="00000000" w:rsidRPr="00000000">
        <w:rPr>
          <w:rFonts w:ascii="Times New Roman" w:cs="Times New Roman" w:eastAsia="Times New Roman" w:hAnsi="Times New Roman"/>
          <w:sz w:val="24"/>
          <w:szCs w:val="24"/>
          <w:rtl w:val="0"/>
        </w:rPr>
        <w:t xml:space="preserve"> Protocolo HTTP POST asíncrono mediante el cual un servicio externo (Culqi) notifica eventos confirmados al servidor backend del sistema.</w:t>
      </w:r>
      <w:r w:rsidDel="00000000" w:rsidR="00000000" w:rsidRPr="00000000">
        <w:rPr>
          <w:rtl w:val="0"/>
        </w:rPr>
      </w:r>
    </w:p>
    <w:p w:rsidR="00000000" w:rsidDel="00000000" w:rsidP="00000000" w:rsidRDefault="00000000" w:rsidRPr="00000000" w14:paraId="0000007E">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numPr>
          <w:ilvl w:val="1"/>
          <w:numId w:val="5"/>
        </w:numPr>
        <w:ind w:left="1440" w:hanging="360"/>
        <w:rPr/>
      </w:pPr>
      <w:bookmarkStart w:colFirst="0" w:colLast="0" w:name="_heading=h.5qt26rm4x9b8" w:id="6"/>
      <w:bookmarkEnd w:id="6"/>
      <w:r w:rsidDel="00000000" w:rsidR="00000000" w:rsidRPr="00000000">
        <w:rPr>
          <w:rtl w:val="0"/>
        </w:rPr>
        <w:t xml:space="preserve">Organización del documento</w:t>
      </w:r>
    </w:p>
    <w:p w:rsidR="00000000" w:rsidDel="00000000" w:rsidP="00000000" w:rsidRDefault="00000000" w:rsidRPr="00000000" w14:paraId="00000080">
      <w:pPr>
        <w:spacing w:after="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está estructurado en las siguientes secciones centrales:</w:t>
      </w:r>
    </w:p>
    <w:p w:rsidR="00000000" w:rsidDel="00000000" w:rsidP="00000000" w:rsidRDefault="00000000" w:rsidRPr="00000000" w14:paraId="00000081">
      <w:pPr>
        <w:numPr>
          <w:ilvl w:val="0"/>
          <w:numId w:val="2"/>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Sección 2:</w:t>
      </w:r>
      <w:r w:rsidDel="00000000" w:rsidR="00000000" w:rsidRPr="00000000">
        <w:rPr>
          <w:rFonts w:ascii="Times New Roman" w:cs="Times New Roman" w:eastAsia="Times New Roman" w:hAnsi="Times New Roman"/>
          <w:sz w:val="24"/>
          <w:szCs w:val="24"/>
          <w:rtl w:val="0"/>
        </w:rPr>
        <w:t xml:space="preserve"> Objetivos y Restricciones Arquitectónicas, que prioriza y clasifica los requerimientos funcionales y no funcionales (Atributos de Calidad).</w:t>
      </w:r>
      <w:r w:rsidDel="00000000" w:rsidR="00000000" w:rsidRPr="00000000">
        <w:rPr>
          <w:rtl w:val="0"/>
        </w:rPr>
      </w:r>
    </w:p>
    <w:p w:rsidR="00000000" w:rsidDel="00000000" w:rsidP="00000000" w:rsidRDefault="00000000" w:rsidRPr="00000000" w14:paraId="00000082">
      <w:pPr>
        <w:numPr>
          <w:ilvl w:val="0"/>
          <w:numId w:val="2"/>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Sección 3:</w:t>
      </w:r>
      <w:r w:rsidDel="00000000" w:rsidR="00000000" w:rsidRPr="00000000">
        <w:rPr>
          <w:rFonts w:ascii="Times New Roman" w:cs="Times New Roman" w:eastAsia="Times New Roman" w:hAnsi="Times New Roman"/>
          <w:sz w:val="24"/>
          <w:szCs w:val="24"/>
          <w:rtl w:val="0"/>
        </w:rPr>
        <w:t xml:space="preserve"> Representación de la Arquitectura del Sistema, detallando las vistas de Casos de Uso, Lógica, Implementación, Procesos y Despliegue mediante especificaciones textuales y scripts de diagramación formal en formato PlantUML.</w:t>
      </w:r>
      <w:r w:rsidDel="00000000" w:rsidR="00000000" w:rsidRPr="00000000">
        <w:rPr>
          <w:rtl w:val="0"/>
        </w:rPr>
      </w:r>
    </w:p>
    <w:p w:rsidR="00000000" w:rsidDel="00000000" w:rsidP="00000000" w:rsidRDefault="00000000" w:rsidRPr="00000000" w14:paraId="00000083">
      <w:pPr>
        <w:numPr>
          <w:ilvl w:val="0"/>
          <w:numId w:val="2"/>
        </w:numPr>
        <w:spacing w:after="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Sección 4:</w:t>
      </w:r>
      <w:r w:rsidDel="00000000" w:rsidR="00000000" w:rsidRPr="00000000">
        <w:rPr>
          <w:rFonts w:ascii="Times New Roman" w:cs="Times New Roman" w:eastAsia="Times New Roman" w:hAnsi="Times New Roman"/>
          <w:sz w:val="24"/>
          <w:szCs w:val="24"/>
          <w:rtl w:val="0"/>
        </w:rPr>
        <w:t xml:space="preserve"> Atributos de Calidad del Software, donde se validan los escenarios estructurales de funcionalidad, usabilidad, confiabilidad y rendimiento bajo la norma técnica de ingeniería de software.</w:t>
      </w:r>
      <w:r w:rsidDel="00000000" w:rsidR="00000000" w:rsidRPr="00000000">
        <w:rPr>
          <w:rtl w:val="0"/>
        </w:rPr>
      </w:r>
    </w:p>
    <w:p w:rsidR="00000000" w:rsidDel="00000000" w:rsidP="00000000" w:rsidRDefault="00000000" w:rsidRPr="00000000" w14:paraId="00000084">
      <w:pPr>
        <w:pStyle w:val="Heading1"/>
        <w:numPr>
          <w:ilvl w:val="0"/>
          <w:numId w:val="5"/>
        </w:numPr>
        <w:spacing w:after="0" w:line="360" w:lineRule="auto"/>
        <w:ind w:left="720" w:hanging="360"/>
        <w:jc w:val="both"/>
        <w:rPr/>
      </w:pPr>
      <w:bookmarkStart w:colFirst="0" w:colLast="0" w:name="_heading=h.q7k87qs3r78" w:id="7"/>
      <w:bookmarkEnd w:id="7"/>
      <w:r w:rsidDel="00000000" w:rsidR="00000000" w:rsidRPr="00000000">
        <w:rPr>
          <w:rtl w:val="0"/>
        </w:rPr>
        <w:t xml:space="preserve">OBJETIVOS Y RESTRICCIONES ARQUITECTÓNICAS</w:t>
      </w:r>
    </w:p>
    <w:p w:rsidR="00000000" w:rsidDel="00000000" w:rsidP="00000000" w:rsidRDefault="00000000" w:rsidRPr="00000000" w14:paraId="00000085">
      <w:pPr>
        <w:pStyle w:val="Heading2"/>
        <w:numPr>
          <w:ilvl w:val="1"/>
          <w:numId w:val="5"/>
        </w:numPr>
        <w:spacing w:line="360" w:lineRule="auto"/>
        <w:ind w:left="1440" w:hanging="360"/>
        <w:jc w:val="both"/>
        <w:rPr/>
      </w:pPr>
      <w:bookmarkStart w:colFirst="0" w:colLast="0" w:name="_heading=h.1xnhcph728dl" w:id="8"/>
      <w:bookmarkEnd w:id="8"/>
      <w:r w:rsidDel="00000000" w:rsidR="00000000" w:rsidRPr="00000000">
        <w:rPr>
          <w:rtl w:val="0"/>
        </w:rPr>
        <w:t xml:space="preserve">Requerimientos funcionales</w:t>
      </w:r>
    </w:p>
    <w:p w:rsidR="00000000" w:rsidDel="00000000" w:rsidP="00000000" w:rsidRDefault="00000000" w:rsidRPr="00000000" w14:paraId="00000086">
      <w:pPr>
        <w:tabs>
          <w:tab w:val="left" w:leader="none" w:pos="660"/>
          <w:tab w:val="right" w:leader="none" w:pos="8828"/>
        </w:tabs>
        <w:rPr/>
      </w:pPr>
      <w:r w:rsidDel="00000000" w:rsidR="00000000" w:rsidRPr="00000000">
        <w:rPr>
          <w:rtl w:val="0"/>
        </w:rPr>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145"/>
        <w:gridCol w:w="1320"/>
        <w:gridCol w:w="4080"/>
        <w:tblGridChange w:id="0">
          <w:tblGrid>
            <w:gridCol w:w="960"/>
            <w:gridCol w:w="2145"/>
            <w:gridCol w:w="1320"/>
            <w:gridCol w:w="40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RF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Detallada</w:t>
            </w:r>
            <w:r w:rsidDel="00000000" w:rsidR="00000000" w:rsidRPr="00000000">
              <w:rPr>
                <w:rtl w:val="0"/>
              </w:rPr>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Autenticación y Sesiones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controlar el acceso seguro de los usuarios mediante la validación de credenciales, administrando el inicio, mantenimiento y cierre de sesión, así como la generación y validación de tokens de autenticación para proteger los recursos del sistema.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la información de los empleados de la cafetería, permitiendo mantener actualizados sus datos de identificación, estado laboral y acceso al sistema.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Roles y Permisos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los roles y permisos asociados a cada usuario, controlando el acceso a funcionalidades, módulos y operaciones según las responsabilidades asignadas.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Catálogo de Productos Comerciales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Catálogos y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los productos comercializados por la cafetería, incluyendo su información operativa, categorías, imágenes referenciales y precios de venta.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Recetas y Dosificación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Catálogos y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la composición técnica de cada producto, definiendo los insumos, cantidades y unidades de medida necesarias para su preparación y control automático de inventario.</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Promociones Programadas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Catálogos y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promociones temporales aplicables a productos específicos, controlando automáticamente su vigencia y aplicación dentro del proceso de venta.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Combos Comerciales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Catálogos y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agrupaciones comerciales de productos vendidas como una sola oferta, permitiendo establecer condiciones, precios especiales y disponibilidad.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Almacén Principal de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inventario principal de materias primas e insumos, controlando existencias, costos, fechas de vencimiento y parámetros operativos asociados.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Transferencias Internas a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traslado de insumos desde el almacén principal hacia las áreas operativas de cocina, manteniendo la trazabilidad de las cantidades transferidas.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Alertas de Stock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monitorear los niveles de inventario y generar alertas automáticas cuando las existencias de un insumo alcancen niveles inferiores a los parámetros establecidos.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Mermas de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registro y control de pérdidas de materias primas e insumos ocasionadas por deterioro, vencimiento, accidentes u otras causas justificadas.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Mermas de Productos Terminados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registro y control de pérdidas de productos elaborados que no puedan ser comercializados debido a vencimiento, daños o incidencias operativas.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Descuento Automatizado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e Inventarios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ejecutar automáticamente la deducción de insumos del inventario de cocina en función de las recetas asociadas a los productos vendidos o preparados.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Registro de 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Venta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proceso de venta de productos, permitiendo la construcción de pedidos, aplicación de promociones y cálculo automático de importes de la transacción.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Pagos Electrónicos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Venta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la ejecución y validación de pagos electrónicos mediante plataformas externas autorizadas, garantizando la confirmación segura de las transacciones.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Emisión de Comprobantes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Venta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comprobantes digitales asociados a las ventas realizadas, registrando la información necesaria para fines operativos y de control interno.</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Flujo de Comandas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las órdenes de preparación recibidas por cocina, permitiendo visualizar, organizar y actualizar el estado operativo de cada comanda.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Notificaciones de Cancelación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y administrar notificaciones dirigidas al personal de cocina cuando una orden de preparación sea cancelada o invalidada durante el proceso operativo.</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Optimización de Recetas Anti-Merma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los niveles de inventario mediante técnicas de inteligencia artificial para generar recomendaciones de recetas o preparaciones orientadas a reducir desperdicios.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Predicción de Demanda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información histórica y variables operativas para estimar la demanda futura de productos mediante modelos predictivos basados en inteligencia artificial.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Recomendaciones de Combos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identificar patrones de compra y generar recomendaciones automáticas de combinaciones comerciales que favorezcan la rotación de productos.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Detección de Anomalías en Mermas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los registros históricos de desperdicios para detectar comportamientos atípicos o desviaciones significativas que requieran atención administrativa.</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Sugerencias de Abastecimiento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recomendaciones de abastecimiento considerando el consumo histórico, las proyecciones de demanda y los tiempos estimados de reposición.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RF-SYS-24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Auditoría de Eventos y Modificaciones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y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de forma automática e inalterable los eventos relevantes realizados sobre la información crítica del sistema, manteniendo la trazabilidad de usuarios, fechas, acciones y resultados.</w:t>
            </w:r>
          </w:p>
        </w:tc>
      </w:tr>
    </w:tbl>
    <w:p w:rsidR="00000000" w:rsidDel="00000000" w:rsidP="00000000" w:rsidRDefault="00000000" w:rsidRPr="00000000" w14:paraId="000000EB">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EC">
      <w:pPr>
        <w:pStyle w:val="Heading2"/>
        <w:keepNext w:val="0"/>
        <w:keepLines w:val="0"/>
        <w:numPr>
          <w:ilvl w:val="1"/>
          <w:numId w:val="5"/>
        </w:numPr>
        <w:ind w:left="1440" w:hanging="360"/>
        <w:rPr/>
      </w:pPr>
      <w:bookmarkStart w:colFirst="0" w:colLast="0" w:name="_heading=h.pk8agcca81vp" w:id="9"/>
      <w:bookmarkEnd w:id="9"/>
      <w:r w:rsidDel="00000000" w:rsidR="00000000" w:rsidRPr="00000000">
        <w:rPr>
          <w:rtl w:val="0"/>
        </w:rPr>
        <w:t xml:space="preserve">Requerimientos no funcionales</w:t>
      </w:r>
    </w:p>
    <w:sdt>
      <w:sdtPr>
        <w:lock w:val="contentLocked"/>
        <w:id w:val="-668781165"/>
        <w:tag w:val="goog_rdk_0"/>
      </w:sdtPr>
      <w:sdtContent>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5529981829197"/>
            <w:gridCol w:w="2471.1059963658395"/>
            <w:gridCol w:w="4796.852816474865"/>
            <w:tblGridChange w:id="0">
              <w:tblGrid>
                <w:gridCol w:w="1235.5529981829197"/>
                <w:gridCol w:w="2471.1059963658395"/>
                <w:gridCol w:w="4796.85281647486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RNF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 Característica de Calidad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Técnica del Requerimiento (Métrica / Criterio de Aceptación)</w:t>
                </w:r>
                <w:r w:rsidDel="00000000" w:rsidR="00000000" w:rsidRPr="00000000">
                  <w:rPr>
                    <w:rtl w:val="0"/>
                  </w:rPr>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(Cifrado de Datos)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 todos los usuarios de la cafetería deben almacenarse de forma persistente en la base de datos cifradas mediante el algoritmo hash. Queda estrictamente prohibido el almacenamiento en texto plano.</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4">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(Protección de Canal)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5">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comunicaciones de red entre la capa de presentación Frontend (Next.js) y las APIs del Backend (Laravel/PHP) deben realizarse obligatoriamente sobre el protocolo seguro </w:t>
                </w: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empleando cifrado TLS 1.3 con certificados SSL vigentes.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6">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7">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(Control de Acceso)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intercambio de datos y autorización de endpoints en la API REST de mostrador y cocina debe gestionarse mediante tokens </w:t>
                </w:r>
                <w:r w:rsidDel="00000000" w:rsidR="00000000" w:rsidRPr="00000000">
                  <w:rPr>
                    <w:rFonts w:ascii="Times New Roman" w:cs="Times New Roman" w:eastAsia="Times New Roman" w:hAnsi="Times New Roman"/>
                    <w:b w:val="1"/>
                    <w:bCs w:val="1"/>
                    <w:sz w:val="24"/>
                    <w:szCs w:val="24"/>
                    <w:rtl w:val="0"/>
                  </w:rPr>
                  <w:t xml:space="preserve">JWT (JSON Web Tokens)</w:t>
                </w:r>
                <w:r w:rsidDel="00000000" w:rsidR="00000000" w:rsidRPr="00000000">
                  <w:rPr>
                    <w:rFonts w:ascii="Times New Roman" w:cs="Times New Roman" w:eastAsia="Times New Roman" w:hAnsi="Times New Roman"/>
                    <w:sz w:val="24"/>
                    <w:szCs w:val="24"/>
                    <w:rtl w:val="0"/>
                  </w:rPr>
                  <w:t xml:space="preserve"> firmados digitalmente por el servidor, con una expiración rígida de 15 minutos por sesión.</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RNF-PER-04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r w:rsidDel="00000000" w:rsidR="00000000" w:rsidRPr="00000000">
                  <w:rPr>
                    <w:rFonts w:ascii="Times New Roman" w:cs="Times New Roman" w:eastAsia="Times New Roman" w:hAnsi="Times New Roman"/>
                    <w:sz w:val="24"/>
                    <w:szCs w:val="24"/>
                    <w:rtl w:val="0"/>
                  </w:rPr>
                  <w:t xml:space="preserve"> (Tiempo de Respuesta)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B">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respuesta del Punto de Venta (POS) al agregar productos al carrito interactivo o calcular los subtotales dinámicos con el impuesto de ley (IGV 18%) no debe exceder un límite de </w:t>
                </w:r>
                <w:r w:rsidDel="00000000" w:rsidR="00000000" w:rsidRPr="00000000">
                  <w:rPr>
                    <w:rFonts w:ascii="Times New Roman" w:cs="Times New Roman" w:eastAsia="Times New Roman" w:hAnsi="Times New Roman"/>
                    <w:b w:val="1"/>
                    <w:bCs w:val="1"/>
                    <w:sz w:val="24"/>
                    <w:szCs w:val="24"/>
                    <w:rtl w:val="0"/>
                  </w:rPr>
                  <w:t xml:space="preserve">200 milisegundos</w:t>
                </w:r>
                <w:r w:rsidDel="00000000" w:rsidR="00000000" w:rsidRPr="00000000">
                  <w:rPr>
                    <w:rFonts w:ascii="Times New Roman" w:cs="Times New Roman" w:eastAsia="Times New Roman" w:hAnsi="Times New Roman"/>
                    <w:sz w:val="24"/>
                    <w:szCs w:val="24"/>
                    <w:rtl w:val="0"/>
                  </w:rPr>
                  <w:t xml:space="preserve">.</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C">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RNF-PER-05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r w:rsidDel="00000000" w:rsidR="00000000" w:rsidRPr="00000000">
                  <w:rPr>
                    <w:rFonts w:ascii="Times New Roman" w:cs="Times New Roman" w:eastAsia="Times New Roman" w:hAnsi="Times New Roman"/>
                    <w:sz w:val="24"/>
                    <w:szCs w:val="24"/>
                    <w:rtl w:val="0"/>
                  </w:rPr>
                  <w:t xml:space="preserve"> (Tiempo de Carga)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de sincronización síncronas procesadas por el Backend (como la carga y renderizado inicial del flujo de comandas en el monitor de cocina) deben resolverse en menos de </w:t>
                </w:r>
                <w:r w:rsidDel="00000000" w:rsidR="00000000" w:rsidRPr="00000000">
                  <w:rPr>
                    <w:rFonts w:ascii="Times New Roman" w:cs="Times New Roman" w:eastAsia="Times New Roman" w:hAnsi="Times New Roman"/>
                    <w:b w:val="1"/>
                    <w:bCs w:val="1"/>
                    <w:sz w:val="24"/>
                    <w:szCs w:val="24"/>
                    <w:rtl w:val="0"/>
                  </w:rPr>
                  <w:t xml:space="preserve">1.5 segundos</w:t>
                </w:r>
                <w:r w:rsidDel="00000000" w:rsidR="00000000" w:rsidRPr="00000000">
                  <w:rPr>
                    <w:rFonts w:ascii="Times New Roman" w:cs="Times New Roman" w:eastAsia="Times New Roman" w:hAnsi="Times New Roman"/>
                    <w:sz w:val="24"/>
                    <w:szCs w:val="24"/>
                    <w:rtl w:val="0"/>
                  </w:rPr>
                  <w:t xml:space="preserve"> bajo condiciones normales de operación.</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F">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RNF-DIS-06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0">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Fiabilidad</w:t>
                </w:r>
                <w:r w:rsidDel="00000000" w:rsidR="00000000" w:rsidRPr="00000000">
                  <w:rPr>
                    <w:rFonts w:ascii="Times New Roman" w:cs="Times New Roman" w:eastAsia="Times New Roman" w:hAnsi="Times New Roman"/>
                    <w:sz w:val="24"/>
                    <w:szCs w:val="24"/>
                    <w:rtl w:val="0"/>
                  </w:rPr>
                  <w:t xml:space="preserve"> (Disponibilidad)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1">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backend y la persistencia de datos alojados en el servidor VPS en la nube deben garantizar una disponibilidad operativa continua del </w:t>
                </w:r>
                <w:r w:rsidDel="00000000" w:rsidR="00000000" w:rsidRPr="00000000">
                  <w:rPr>
                    <w:rFonts w:ascii="Times New Roman" w:cs="Times New Roman" w:eastAsia="Times New Roman" w:hAnsi="Times New Roman"/>
                    <w:b w:val="1"/>
                    <w:bCs w:val="1"/>
                    <w:sz w:val="24"/>
                    <w:szCs w:val="24"/>
                    <w:rtl w:val="0"/>
                  </w:rPr>
                  <w:t xml:space="preserve">99.5%</w:t>
                </w:r>
                <w:r w:rsidDel="00000000" w:rsidR="00000000" w:rsidRPr="00000000">
                  <w:rPr>
                    <w:rFonts w:ascii="Times New Roman" w:cs="Times New Roman" w:eastAsia="Times New Roman" w:hAnsi="Times New Roman"/>
                    <w:sz w:val="24"/>
                    <w:szCs w:val="24"/>
                    <w:rtl w:val="0"/>
                  </w:rPr>
                  <w:t xml:space="preserve"> medido mensualmente durante el horario comercial (07:00 a 23:00 hrs).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RNF-COM-07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(Adaptabilidad)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4">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desarrollada en Next.js y Tailwind CSS debe ser </w:t>
                </w:r>
                <w:r w:rsidDel="00000000" w:rsidR="00000000" w:rsidRPr="00000000">
                  <w:rPr>
                    <w:rFonts w:ascii="Times New Roman" w:cs="Times New Roman" w:eastAsia="Times New Roman" w:hAnsi="Times New Roman"/>
                    <w:b w:val="1"/>
                    <w:bCs w:val="1"/>
                    <w:sz w:val="24"/>
                    <w:szCs w:val="24"/>
                    <w:rtl w:val="0"/>
                  </w:rPr>
                  <w:t xml:space="preserve">100% responsiva</w:t>
                </w:r>
                <w:r w:rsidDel="00000000" w:rsidR="00000000" w:rsidRPr="00000000">
                  <w:rPr>
                    <w:rFonts w:ascii="Times New Roman" w:cs="Times New Roman" w:eastAsia="Times New Roman" w:hAnsi="Times New Roman"/>
                    <w:sz w:val="24"/>
                    <w:szCs w:val="24"/>
                    <w:rtl w:val="0"/>
                  </w:rPr>
                  <w:t xml:space="preserve"> (diseño adaptativo para pantallas de mostrador y monitores de cocina) y totalmente compatible con las últimas versiones estables de Google Chrome, Mozilla Firefox y Safari.</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5">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RNF-MAN-08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6">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Mantenibilidad</w:t>
                </w:r>
                <w:r w:rsidDel="00000000" w:rsidR="00000000" w:rsidRPr="00000000">
                  <w:rPr>
                    <w:rFonts w:ascii="Times New Roman" w:cs="Times New Roman" w:eastAsia="Times New Roman" w:hAnsi="Times New Roman"/>
                    <w:sz w:val="24"/>
                    <w:szCs w:val="24"/>
                    <w:rtl w:val="0"/>
                  </w:rPr>
                  <w:t xml:space="preserve"> (Modularidad)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7">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 la API Core en PHP debe seguir rigurosamente los estándares de codificación de la comunidad (</w:t>
                </w:r>
                <w:r w:rsidDel="00000000" w:rsidR="00000000" w:rsidRPr="00000000">
                  <w:rPr>
                    <w:rFonts w:ascii="Times New Roman" w:cs="Times New Roman" w:eastAsia="Times New Roman" w:hAnsi="Times New Roman"/>
                    <w:b w:val="1"/>
                    <w:bCs w:val="1"/>
                    <w:sz w:val="24"/>
                    <w:szCs w:val="24"/>
                    <w:rtl w:val="0"/>
                  </w:rPr>
                  <w:t xml:space="preserve">PSR-12</w:t>
                </w:r>
                <w:r w:rsidDel="00000000" w:rsidR="00000000" w:rsidRPr="00000000">
                  <w:rPr>
                    <w:rFonts w:ascii="Times New Roman" w:cs="Times New Roman" w:eastAsia="Times New Roman" w:hAnsi="Times New Roman"/>
                    <w:sz w:val="24"/>
                    <w:szCs w:val="24"/>
                    <w:rtl w:val="0"/>
                  </w:rPr>
                  <w:t xml:space="preserve">) y estar estructurado bajo una arquitectura limpia en capas o MVC para facilitar futuras auditorías y extensiones de software.</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8">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RNF-SCA-09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9">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(Capacidad)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A">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la base de datos MySQL debe estar diseñado e indexado de forma óptima en sus llaves primarias y foráneas para soportar un volumen analítico de hasta </w:t>
                </w:r>
                <w:r w:rsidDel="00000000" w:rsidR="00000000" w:rsidRPr="00000000">
                  <w:rPr>
                    <w:rFonts w:ascii="Times New Roman" w:cs="Times New Roman" w:eastAsia="Times New Roman" w:hAnsi="Times New Roman"/>
                    <w:b w:val="1"/>
                    <w:bCs w:val="1"/>
                    <w:sz w:val="24"/>
                    <w:szCs w:val="24"/>
                    <w:rtl w:val="0"/>
                  </w:rPr>
                  <w:t xml:space="preserve">100,000 registros históricos</w:t>
                </w:r>
                <w:r w:rsidDel="00000000" w:rsidR="00000000" w:rsidRPr="00000000">
                  <w:rPr>
                    <w:rFonts w:ascii="Times New Roman" w:cs="Times New Roman" w:eastAsia="Times New Roman" w:hAnsi="Times New Roman"/>
                    <w:sz w:val="24"/>
                    <w:szCs w:val="24"/>
                    <w:rtl w:val="0"/>
                  </w:rPr>
                  <w:t xml:space="preserve"> de ventas anuales sin degradar los tiempos de consulta del POS.</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B">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RNF-INT-10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C">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w:t>
                </w:r>
                <w:r w:rsidDel="00000000" w:rsidR="00000000" w:rsidRPr="00000000">
                  <w:rPr>
                    <w:rFonts w:ascii="Times New Roman" w:cs="Times New Roman" w:eastAsia="Times New Roman" w:hAnsi="Times New Roman"/>
                    <w:sz w:val="24"/>
                    <w:szCs w:val="24"/>
                    <w:rtl w:val="0"/>
                  </w:rPr>
                  <w:t xml:space="preserve"> (Integración)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conectarse con los endpoints oficiales de </w:t>
                </w:r>
                <w:r w:rsidDel="00000000" w:rsidR="00000000" w:rsidRPr="00000000">
                  <w:rPr>
                    <w:rFonts w:ascii="Times New Roman" w:cs="Times New Roman" w:eastAsia="Times New Roman" w:hAnsi="Times New Roman"/>
                    <w:b w:val="1"/>
                    <w:bCs w:val="1"/>
                    <w:sz w:val="24"/>
                    <w:szCs w:val="24"/>
                    <w:rtl w:val="0"/>
                  </w:rPr>
                  <w:t xml:space="preserve">Culqi API v2</w:t>
                </w:r>
                <w:r w:rsidDel="00000000" w:rsidR="00000000" w:rsidRPr="00000000">
                  <w:rPr>
                    <w:rFonts w:ascii="Times New Roman" w:cs="Times New Roman" w:eastAsia="Times New Roman" w:hAnsi="Times New Roman"/>
                    <w:sz w:val="24"/>
                    <w:szCs w:val="24"/>
                    <w:rtl w:val="0"/>
                  </w:rPr>
                  <w:t xml:space="preserve"> utilizando tiempos de espera (</w:t>
                </w:r>
                <w:r w:rsidDel="00000000" w:rsidR="00000000" w:rsidRPr="00000000">
                  <w:rPr>
                    <w:rFonts w:ascii="Times New Roman" w:cs="Times New Roman" w:eastAsia="Times New Roman" w:hAnsi="Times New Roman"/>
                    <w:i w:val="1"/>
                    <w:iCs w:val="1"/>
                    <w:sz w:val="24"/>
                    <w:szCs w:val="24"/>
                    <w:rtl w:val="0"/>
                  </w:rPr>
                  <w:t xml:space="preserve">timeouts</w:t>
                </w:r>
                <w:r w:rsidDel="00000000" w:rsidR="00000000" w:rsidRPr="00000000">
                  <w:rPr>
                    <w:rFonts w:ascii="Times New Roman" w:cs="Times New Roman" w:eastAsia="Times New Roman" w:hAnsi="Times New Roman"/>
                    <w:sz w:val="24"/>
                    <w:szCs w:val="24"/>
                    <w:rtl w:val="0"/>
                  </w:rPr>
                  <w:t xml:space="preserve">) máximos de 5 segundos para evitar bloqueos en el hilo principal de ejecución en caso de fallas en la pasarela externa.</w:t>
                </w:r>
              </w:p>
            </w:tc>
          </w:tr>
          <w:tr>
            <w:trPr>
              <w:cantSplit w:val="0"/>
              <w:trHeight w:val="24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RNF-IA-11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F">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de IA</w:t>
                </w:r>
                <w:r w:rsidDel="00000000" w:rsidR="00000000" w:rsidRPr="00000000">
                  <w:rPr>
                    <w:rFonts w:ascii="Times New Roman" w:cs="Times New Roman" w:eastAsia="Times New Roman" w:hAnsi="Times New Roman"/>
                    <w:sz w:val="24"/>
                    <w:szCs w:val="24"/>
                    <w:rtl w:val="0"/>
                  </w:rPr>
                  <w:t xml:space="preserve"> (Asincronía)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0">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predictivo de los modelos inteligentes en Python (predicción de demanda, combos y análisis anti-merma) debe ejecutarse de forma </w:t>
                </w:r>
                <w:r w:rsidDel="00000000" w:rsidR="00000000" w:rsidRPr="00000000">
                  <w:rPr>
                    <w:rFonts w:ascii="Times New Roman" w:cs="Times New Roman" w:eastAsia="Times New Roman" w:hAnsi="Times New Roman"/>
                    <w:b w:val="1"/>
                    <w:bCs w:val="1"/>
                    <w:sz w:val="24"/>
                    <w:szCs w:val="24"/>
                    <w:rtl w:val="0"/>
                  </w:rPr>
                  <w:t xml:space="preserve">asíncrona</w:t>
                </w:r>
                <w:r w:rsidDel="00000000" w:rsidR="00000000" w:rsidRPr="00000000">
                  <w:rPr>
                    <w:rFonts w:ascii="Times New Roman" w:cs="Times New Roman" w:eastAsia="Times New Roman" w:hAnsi="Times New Roman"/>
                    <w:sz w:val="24"/>
                    <w:szCs w:val="24"/>
                    <w:rtl w:val="0"/>
                  </w:rPr>
                  <w:t xml:space="preserve"> en segundo plano (vía </w:t>
                </w:r>
                <w:r w:rsidDel="00000000" w:rsidR="00000000" w:rsidRPr="00000000">
                  <w:rPr>
                    <w:rFonts w:ascii="Times New Roman" w:cs="Times New Roman" w:eastAsia="Times New Roman" w:hAnsi="Times New Roman"/>
                    <w:i w:val="1"/>
                    <w:iCs w:val="1"/>
                    <w:sz w:val="24"/>
                    <w:szCs w:val="24"/>
                    <w:rtl w:val="0"/>
                  </w:rPr>
                  <w:t xml:space="preserve">Cron Jobs</w:t>
                </w:r>
                <w:r w:rsidDel="00000000" w:rsidR="00000000" w:rsidRPr="00000000">
                  <w:rPr>
                    <w:rFonts w:ascii="Times New Roman" w:cs="Times New Roman" w:eastAsia="Times New Roman" w:hAnsi="Times New Roman"/>
                    <w:sz w:val="24"/>
                    <w:szCs w:val="24"/>
                    <w:rtl w:val="0"/>
                  </w:rPr>
                  <w:t xml:space="preserve"> nocturnos) para evitar el consumo de memoria del servidor en horas pico de venta.</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1">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RNF-AUD-12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Confiabilidad</w:t>
                </w:r>
                <w:r w:rsidDel="00000000" w:rsidR="00000000" w:rsidRPr="00000000">
                  <w:rPr>
                    <w:rFonts w:ascii="Times New Roman" w:cs="Times New Roman" w:eastAsia="Times New Roman" w:hAnsi="Times New Roman"/>
                    <w:sz w:val="24"/>
                    <w:szCs w:val="24"/>
                    <w:rtl w:val="0"/>
                  </w:rPr>
                  <w:t xml:space="preserve"> (Inmutabilidad)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logs de auditoría del sistema (</w:t>
                </w:r>
                <w:r w:rsidDel="00000000" w:rsidR="00000000" w:rsidRPr="00000000">
                  <w:rPr>
                    <w:rFonts w:ascii="Times New Roman" w:cs="Times New Roman" w:eastAsia="Times New Roman" w:hAnsi="Times New Roman"/>
                    <w:sz w:val="25"/>
                    <w:szCs w:val="25"/>
                    <w:rtl w:val="0"/>
                  </w:rPr>
                  <w:t xml:space="preserve">AuditLog</w:t>
                </w:r>
                <w:r w:rsidDel="00000000" w:rsidR="00000000" w:rsidRPr="00000000">
                  <w:rPr>
                    <w:rFonts w:ascii="Times New Roman" w:cs="Times New Roman" w:eastAsia="Times New Roman" w:hAnsi="Times New Roman"/>
                    <w:sz w:val="24"/>
                    <w:szCs w:val="24"/>
                    <w:rtl w:val="0"/>
                  </w:rPr>
                  <w:t xml:space="preserve">) debe contar con restricciones de privilegios estrictas a nivel de base de datos; el backend del software solo tendrá permisos de inserción (</w:t>
                </w:r>
                <w:r w:rsidDel="00000000" w:rsidR="00000000" w:rsidRPr="00000000">
                  <w:rPr>
                    <w:rFonts w:ascii="Times New Roman" w:cs="Times New Roman" w:eastAsia="Times New Roman" w:hAnsi="Times New Roman"/>
                    <w:sz w:val="25"/>
                    <w:szCs w:val="25"/>
                    <w:rtl w:val="0"/>
                  </w:rPr>
                  <w:t xml:space="preserve">INSERT</w:t>
                </w:r>
                <w:r w:rsidDel="00000000" w:rsidR="00000000" w:rsidRPr="00000000">
                  <w:rPr>
                    <w:rFonts w:ascii="Times New Roman" w:cs="Times New Roman" w:eastAsia="Times New Roman" w:hAnsi="Times New Roman"/>
                    <w:sz w:val="24"/>
                    <w:szCs w:val="24"/>
                    <w:rtl w:val="0"/>
                  </w:rPr>
                  <w:t xml:space="preserve">), estando bloqueadas las acciones de modificación (</w:t>
                </w:r>
                <w:r w:rsidDel="00000000" w:rsidR="00000000" w:rsidRPr="00000000">
                  <w:rPr>
                    <w:rFonts w:ascii="Times New Roman" w:cs="Times New Roman" w:eastAsia="Times New Roman" w:hAnsi="Times New Roman"/>
                    <w:sz w:val="25"/>
                    <w:szCs w:val="25"/>
                    <w:rtl w:val="0"/>
                  </w:rPr>
                  <w:t xml:space="preserve">UPDATE</w:t>
                </w:r>
                <w:r w:rsidDel="00000000" w:rsidR="00000000" w:rsidRPr="00000000">
                  <w:rPr>
                    <w:rFonts w:ascii="Times New Roman" w:cs="Times New Roman" w:eastAsia="Times New Roman" w:hAnsi="Times New Roman"/>
                    <w:sz w:val="24"/>
                    <w:szCs w:val="24"/>
                    <w:rtl w:val="0"/>
                  </w:rPr>
                  <w:t xml:space="preserve">) o borrado (</w:t>
                </w:r>
                <w:r w:rsidDel="00000000" w:rsidR="00000000" w:rsidRPr="00000000">
                  <w:rPr>
                    <w:rFonts w:ascii="Times New Roman" w:cs="Times New Roman" w:eastAsia="Times New Roman" w:hAnsi="Times New Roman"/>
                    <w:sz w:val="25"/>
                    <w:szCs w:val="25"/>
                    <w:rtl w:val="0"/>
                  </w:rPr>
                  <w:t xml:space="preserve">DELETE</w:t>
                </w: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114">
      <w:pPr>
        <w:pStyle w:val="Heading1"/>
        <w:numPr>
          <w:ilvl w:val="0"/>
          <w:numId w:val="5"/>
        </w:numPr>
        <w:spacing w:after="0" w:line="360" w:lineRule="auto"/>
        <w:ind w:left="720" w:hanging="360"/>
        <w:jc w:val="both"/>
        <w:rPr>
          <w:u w:val="none"/>
        </w:rPr>
      </w:pPr>
      <w:bookmarkStart w:colFirst="0" w:colLast="0" w:name="_heading=h.f49z7pzg7rl3" w:id="10"/>
      <w:bookmarkEnd w:id="10"/>
      <w:r w:rsidDel="00000000" w:rsidR="00000000" w:rsidRPr="00000000">
        <w:rPr>
          <w:rtl w:val="0"/>
        </w:rPr>
        <w:t xml:space="preserve">Representación Arquitectónica del sistema</w:t>
      </w:r>
      <w:r w:rsidDel="00000000" w:rsidR="00000000" w:rsidRPr="00000000">
        <w:rPr>
          <w:rtl w:val="0"/>
        </w:rPr>
      </w:r>
    </w:p>
    <w:p w:rsidR="00000000" w:rsidDel="00000000" w:rsidP="00000000" w:rsidRDefault="00000000" w:rsidRPr="00000000" w14:paraId="00000115">
      <w:pPr>
        <w:pStyle w:val="Heading2"/>
        <w:numPr>
          <w:ilvl w:val="1"/>
          <w:numId w:val="5"/>
        </w:numPr>
        <w:spacing w:after="0" w:line="360" w:lineRule="auto"/>
        <w:ind w:left="1440" w:hanging="360"/>
        <w:jc w:val="both"/>
        <w:rPr/>
      </w:pPr>
      <w:bookmarkStart w:colFirst="0" w:colLast="0" w:name="_heading=h.xs3vius6yyqy" w:id="11"/>
      <w:bookmarkEnd w:id="11"/>
      <w:r w:rsidDel="00000000" w:rsidR="00000000" w:rsidRPr="00000000">
        <w:rPr>
          <w:rtl w:val="0"/>
        </w:rPr>
        <w:t xml:space="preserve">Vista de caso de uso</w:t>
      </w:r>
    </w:p>
    <w:p w:rsidR="00000000" w:rsidDel="00000000" w:rsidP="00000000" w:rsidRDefault="00000000" w:rsidRPr="00000000" w14:paraId="00000116">
      <w:pPr>
        <w:pStyle w:val="Heading3"/>
        <w:numPr>
          <w:ilvl w:val="2"/>
          <w:numId w:val="5"/>
        </w:numPr>
        <w:ind w:left="2160" w:hanging="360"/>
        <w:rPr>
          <w:b w:val="0"/>
          <w:bCs w:val="0"/>
          <w:sz w:val="24"/>
          <w:szCs w:val="24"/>
        </w:rPr>
      </w:pPr>
      <w:bookmarkStart w:colFirst="0" w:colLast="0" w:name="_heading=h.ckzx9o9gpsbf" w:id="12"/>
      <w:bookmarkEnd w:id="12"/>
      <w:r w:rsidDel="00000000" w:rsidR="00000000" w:rsidRPr="00000000">
        <w:rPr>
          <w:rtl w:val="0"/>
        </w:rPr>
        <w:t xml:space="preserve">Diagramas de casos de uso</w:t>
      </w:r>
      <w:r w:rsidDel="00000000" w:rsidR="00000000" w:rsidRPr="00000000">
        <w:rPr>
          <w:rtl w:val="0"/>
        </w:rPr>
      </w:r>
    </w:p>
    <w:p w:rsidR="00000000" w:rsidDel="00000000" w:rsidP="00000000" w:rsidRDefault="00000000" w:rsidRPr="00000000" w14:paraId="0000011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2403" cy="7781151"/>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982403" cy="778115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numPr>
          <w:ilvl w:val="1"/>
          <w:numId w:val="5"/>
        </w:numPr>
        <w:spacing w:after="0" w:line="360" w:lineRule="auto"/>
        <w:ind w:left="1440" w:hanging="360"/>
        <w:jc w:val="both"/>
        <w:rPr/>
      </w:pPr>
      <w:bookmarkStart w:colFirst="0" w:colLast="0" w:name="_heading=h.gdx5z39sosf3" w:id="13"/>
      <w:bookmarkEnd w:id="13"/>
      <w:r w:rsidDel="00000000" w:rsidR="00000000" w:rsidRPr="00000000">
        <w:rPr>
          <w:rtl w:val="0"/>
        </w:rPr>
        <w:t xml:space="preserve">Vista Lógica</w:t>
      </w:r>
    </w:p>
    <w:p w:rsidR="00000000" w:rsidDel="00000000" w:rsidP="00000000" w:rsidRDefault="00000000" w:rsidRPr="00000000" w14:paraId="00000119">
      <w:pPr>
        <w:pStyle w:val="Heading3"/>
        <w:numPr>
          <w:ilvl w:val="2"/>
          <w:numId w:val="5"/>
        </w:numPr>
        <w:spacing w:after="0" w:before="0" w:line="360" w:lineRule="auto"/>
        <w:ind w:left="2160" w:hanging="360"/>
        <w:jc w:val="both"/>
        <w:rPr/>
      </w:pPr>
      <w:bookmarkStart w:colFirst="0" w:colLast="0" w:name="_heading=h.hypac7gea7lm" w:id="14"/>
      <w:bookmarkEnd w:id="14"/>
      <w:r w:rsidDel="00000000" w:rsidR="00000000" w:rsidRPr="00000000">
        <w:rPr>
          <w:rtl w:val="0"/>
        </w:rPr>
        <w:t xml:space="preserve">Diagrama de Subsistemas (paquetes)</w:t>
      </w:r>
    </w:p>
    <w:p w:rsidR="00000000" w:rsidDel="00000000" w:rsidP="00000000" w:rsidRDefault="00000000" w:rsidRPr="00000000" w14:paraId="0000011A">
      <w:pPr>
        <w:ind w:left="216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4925475" cy="1563643"/>
            <wp:effectExtent b="0" l="0" r="0" t="0"/>
            <wp:docPr id="36"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4925475" cy="156364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numPr>
          <w:ilvl w:val="2"/>
          <w:numId w:val="5"/>
        </w:numPr>
        <w:spacing w:after="0" w:line="360" w:lineRule="auto"/>
        <w:ind w:left="2160" w:hanging="360"/>
        <w:jc w:val="both"/>
        <w:rPr/>
      </w:pPr>
      <w:bookmarkStart w:colFirst="0" w:colLast="0" w:name="_heading=h.8nvpqeozr2jk" w:id="15"/>
      <w:bookmarkEnd w:id="15"/>
      <w:r w:rsidDel="00000000" w:rsidR="00000000" w:rsidRPr="00000000">
        <w:rPr>
          <w:rtl w:val="0"/>
        </w:rPr>
        <w:t xml:space="preserve">Diagrama de Secuencia</w:t>
      </w:r>
    </w:p>
    <w:p w:rsidR="00000000" w:rsidDel="00000000" w:rsidP="00000000" w:rsidRDefault="00000000" w:rsidRPr="00000000" w14:paraId="0000011C">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UC-MCA-01 – Autenticar Usuario</w:t>
      </w:r>
    </w:p>
    <w:p w:rsidR="00000000" w:rsidDel="00000000" w:rsidP="00000000" w:rsidRDefault="00000000" w:rsidRPr="00000000" w14:paraId="0000011D">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4382" cy="3624572"/>
            <wp:effectExtent b="0" l="0" r="0" t="0"/>
            <wp:docPr id="3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154382" cy="362457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F">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UC-MCA-02 – Gestionar Personal</w:t>
      </w:r>
    </w:p>
    <w:p w:rsidR="00000000" w:rsidDel="00000000" w:rsidP="00000000" w:rsidRDefault="00000000" w:rsidRPr="00000000" w14:paraId="00000120">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882" cy="3577143"/>
            <wp:effectExtent b="0" l="0" r="0" t="0"/>
            <wp:docPr id="37"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090882" cy="357714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UC-MCA-03 – Gestionar Roles y Permisos</w:t>
      </w:r>
    </w:p>
    <w:p w:rsidR="00000000" w:rsidDel="00000000" w:rsidP="00000000" w:rsidRDefault="00000000" w:rsidRPr="00000000" w14:paraId="0000012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7330" cy="3962188"/>
            <wp:effectExtent b="0" l="0" r="0" t="0"/>
            <wp:docPr id="4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287330" cy="39621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UC-MCR-04 – Gestionar Catálogo de Productos</w:t>
      </w:r>
    </w:p>
    <w:p w:rsidR="00000000" w:rsidDel="00000000" w:rsidP="00000000" w:rsidRDefault="00000000" w:rsidRPr="00000000" w14:paraId="0000012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4965" cy="3360573"/>
            <wp:effectExtent b="0" l="0" r="0" t="0"/>
            <wp:docPr id="40"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164965" cy="336057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UC-MCR-05 – Gestionar Recetas y Dosificación</w:t>
      </w:r>
    </w:p>
    <w:p w:rsidR="00000000" w:rsidDel="00000000" w:rsidP="00000000" w:rsidRDefault="00000000" w:rsidRPr="00000000" w14:paraId="0000012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8465" cy="4147666"/>
            <wp:effectExtent b="0" l="0" r="0" t="0"/>
            <wp:docPr id="46"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4228465" cy="414766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UC-MCR-06 – Gestionar Promociones Programadas</w:t>
      </w:r>
    </w:p>
    <w:p w:rsidR="00000000" w:rsidDel="00000000" w:rsidP="00000000" w:rsidRDefault="00000000" w:rsidRPr="00000000" w14:paraId="0000012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882" cy="3774048"/>
            <wp:effectExtent b="0" l="0" r="0" t="0"/>
            <wp:docPr id="44"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090882" cy="377404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UC-MCR-07 – Gestionar Combos Comerciales</w:t>
      </w:r>
    </w:p>
    <w:p w:rsidR="00000000" w:rsidDel="00000000" w:rsidP="00000000" w:rsidRDefault="00000000" w:rsidRPr="00000000" w14:paraId="0000012A">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6494" cy="3818255"/>
            <wp:effectExtent b="0" l="0" r="0" t="0"/>
            <wp:docPr id="51"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076494"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UC-MIA-08 – Gestionar Almacén Principal de Insumos</w:t>
      </w:r>
    </w:p>
    <w:p w:rsidR="00000000" w:rsidDel="00000000" w:rsidP="00000000" w:rsidRDefault="00000000" w:rsidRPr="00000000" w14:paraId="0000012C">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2548" cy="3896299"/>
            <wp:effectExtent b="0" l="0" r="0" t="0"/>
            <wp:docPr id="4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4302548" cy="389629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UC-MIA-09 – Gestionar Transferencias a Cocina</w:t>
      </w:r>
    </w:p>
    <w:p w:rsidR="00000000" w:rsidDel="00000000" w:rsidP="00000000" w:rsidRDefault="00000000" w:rsidRPr="00000000" w14:paraId="0000012E">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632" cy="3187917"/>
            <wp:effectExtent b="0" l="0" r="0" t="0"/>
            <wp:docPr id="49"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376632" cy="318791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UC-MIA-10 – Gestionar Alertas de Stock Mínimo</w:t>
      </w:r>
    </w:p>
    <w:p w:rsidR="00000000" w:rsidDel="00000000" w:rsidP="00000000" w:rsidRDefault="00000000" w:rsidRPr="00000000" w14:paraId="00000131">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3427" cy="2648819"/>
            <wp:effectExtent b="0" l="0" r="0" t="0"/>
            <wp:docPr id="52"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4003427" cy="264881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UC-MIA-11 – Gestionar Mermas de Insumos</w:t>
      </w:r>
    </w:p>
    <w:p w:rsidR="00000000" w:rsidDel="00000000" w:rsidP="00000000" w:rsidRDefault="00000000" w:rsidRPr="00000000" w14:paraId="0000013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6048" cy="3788529"/>
            <wp:effectExtent b="0" l="0" r="0" t="0"/>
            <wp:docPr id="53"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4366048" cy="378852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UC-MIA-12 – Gestionar Mermas de Productos Terminados</w:t>
      </w:r>
    </w:p>
    <w:p w:rsidR="00000000" w:rsidDel="00000000" w:rsidP="00000000" w:rsidRDefault="00000000" w:rsidRPr="00000000" w14:paraId="0000013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7361" cy="3693372"/>
            <wp:effectExtent b="0" l="0" r="0" t="0"/>
            <wp:docPr id="54"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4427361" cy="369337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UC-MIA-13 – Procesar Descuento Automatizado de Inventario</w:t>
      </w:r>
    </w:p>
    <w:p w:rsidR="00000000" w:rsidDel="00000000" w:rsidP="00000000" w:rsidRDefault="00000000" w:rsidRPr="00000000" w14:paraId="0000013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2465" cy="3739340"/>
            <wp:effectExtent b="0" l="0" r="0" t="0"/>
            <wp:docPr id="55"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4482465" cy="373934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UC-MPV-14 – Gestionar Registro de Ventas</w:t>
      </w:r>
    </w:p>
    <w:p w:rsidR="00000000" w:rsidDel="00000000" w:rsidP="00000000" w:rsidRDefault="00000000" w:rsidRPr="00000000" w14:paraId="0000013A">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3048" cy="3494593"/>
            <wp:effectExtent b="0" l="0" r="0" t="0"/>
            <wp:docPr id="58"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4493048" cy="349459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UC-MPV-15 – Procesar Pagos Electrónicos</w:t>
      </w:r>
    </w:p>
    <w:p w:rsidR="00000000" w:rsidDel="00000000" w:rsidP="00000000" w:rsidRDefault="00000000" w:rsidRPr="00000000" w14:paraId="0000013D">
      <w:pPr>
        <w:spacing w:after="0" w:line="276" w:lineRule="auto"/>
        <w:ind w:left="2160" w:firstLine="0"/>
        <w:rPr>
          <w:rFonts w:ascii="Times New Roman" w:cs="Times New Roman" w:eastAsia="Times New Roman" w:hAnsi="Times New Roman"/>
          <w:sz w:val="24"/>
          <w:szCs w:val="24"/>
        </w:rPr>
      </w:pPr>
      <w:r w:rsidDel="00000000" w:rsidR="00000000" w:rsidRPr="00000000">
        <w:rPr>
          <w:rFonts w:ascii="Arial" w:cs="Arial" w:eastAsia="Arial" w:hAnsi="Arial"/>
        </w:rPr>
        <w:drawing>
          <wp:inline distB="114300" distT="114300" distL="114300" distR="114300">
            <wp:extent cx="4372928" cy="4422283"/>
            <wp:effectExtent b="0" l="0" r="0" t="0"/>
            <wp:docPr id="5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4372928" cy="442228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UC-MPV-16 – Gestionar Emisión de Comprobantes</w:t>
      </w:r>
    </w:p>
    <w:p w:rsidR="00000000" w:rsidDel="00000000" w:rsidP="00000000" w:rsidRDefault="00000000" w:rsidRPr="00000000" w14:paraId="0000013F">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965" cy="2823462"/>
            <wp:effectExtent b="0" l="0" r="0" t="0"/>
            <wp:docPr id="59"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4291965" cy="282346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UC-MCC-17 – Gestionar Flujo de Comandas</w:t>
      </w:r>
    </w:p>
    <w:p w:rsidR="00000000" w:rsidDel="00000000" w:rsidP="00000000" w:rsidRDefault="00000000" w:rsidRPr="00000000" w14:paraId="0000014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3875" cy="3913951"/>
            <wp:effectExtent b="0" l="0" r="0" t="0"/>
            <wp:docPr id="6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4633875" cy="391395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UC-MCC-18 – Gestionar Notificaciones de Cancelación</w:t>
      </w:r>
    </w:p>
    <w:p w:rsidR="00000000" w:rsidDel="00000000" w:rsidP="00000000" w:rsidRDefault="00000000" w:rsidRPr="00000000" w14:paraId="0000014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5965" cy="2846239"/>
            <wp:effectExtent b="0" l="0" r="0" t="0"/>
            <wp:docPr id="2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545965" cy="2846239"/>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UC-MIA-19 – Gestionar Optimización de Recetas Anti-Merma</w:t>
      </w:r>
    </w:p>
    <w:p w:rsidR="00000000" w:rsidDel="00000000" w:rsidP="00000000" w:rsidRDefault="00000000" w:rsidRPr="00000000" w14:paraId="0000014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4487" cy="2709523"/>
            <wp:effectExtent b="0" l="0" r="0" t="0"/>
            <wp:docPr id="26"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4364487" cy="270952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A">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UC-MIA-20 – Gestionar Predicción de Demanda Diaria</w:t>
      </w:r>
    </w:p>
    <w:p w:rsidR="00000000" w:rsidDel="00000000" w:rsidP="00000000" w:rsidRDefault="00000000" w:rsidRPr="00000000" w14:paraId="0000014B">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8965" cy="3312275"/>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418965" cy="33122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UC-MIA-21 – Gestionar Recomendaciones de Combos</w:t>
      </w:r>
    </w:p>
    <w:p w:rsidR="00000000" w:rsidDel="00000000" w:rsidP="00000000" w:rsidRDefault="00000000" w:rsidRPr="00000000" w14:paraId="0000014D">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4325" cy="2689013"/>
            <wp:effectExtent b="0" l="0" r="0" t="0"/>
            <wp:docPr id="2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484325" cy="268901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F">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UC-MIA-22 – Gestionar Detección de Anomalías en Mermas</w:t>
      </w:r>
    </w:p>
    <w:p w:rsidR="00000000" w:rsidDel="00000000" w:rsidP="00000000" w:rsidRDefault="00000000" w:rsidRPr="00000000" w14:paraId="00000150">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7798" cy="2889724"/>
            <wp:effectExtent b="0" l="0" r="0" t="0"/>
            <wp:docPr id="2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397798" cy="288972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UC-MIA-23 – Gestionar Sugerencias de Abastecimiento</w:t>
      </w:r>
    </w:p>
    <w:p w:rsidR="00000000" w:rsidDel="00000000" w:rsidP="00000000" w:rsidRDefault="00000000" w:rsidRPr="00000000" w14:paraId="0000015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3048" cy="3275394"/>
            <wp:effectExtent b="0" l="0" r="0" t="0"/>
            <wp:docPr id="3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493048" cy="327539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numPr>
          <w:ilvl w:val="0"/>
          <w:numId w:val="1"/>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UC-SYS-24 – Auditar Modificaciones de Datos y Eventos</w:t>
      </w:r>
    </w:p>
    <w:p w:rsidR="00000000" w:rsidDel="00000000" w:rsidP="00000000" w:rsidRDefault="00000000" w:rsidRPr="00000000" w14:paraId="00000155">
      <w:pPr>
        <w:tabs>
          <w:tab w:val="left" w:leader="none" w:pos="660"/>
          <w:tab w:val="right" w:leader="none" w:pos="8828"/>
        </w:tabs>
        <w:spacing w:after="1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8495" cy="2577570"/>
            <wp:effectExtent b="0" l="0" r="0" t="0"/>
            <wp:docPr id="3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4248495" cy="25775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6">
      <w:pPr>
        <w:pStyle w:val="Heading3"/>
        <w:numPr>
          <w:ilvl w:val="2"/>
          <w:numId w:val="5"/>
        </w:numPr>
        <w:spacing w:after="0" w:line="360" w:lineRule="auto"/>
        <w:ind w:left="2160" w:hanging="360"/>
        <w:jc w:val="both"/>
        <w:rPr/>
      </w:pPr>
      <w:bookmarkStart w:colFirst="0" w:colLast="0" w:name="_heading=h.qldp7u55p2sc" w:id="16"/>
      <w:bookmarkEnd w:id="16"/>
      <w:r w:rsidDel="00000000" w:rsidR="00000000" w:rsidRPr="00000000">
        <w:rPr>
          <w:rtl w:val="0"/>
        </w:rPr>
        <w:t xml:space="preserve">Diagrama de Colaboración</w:t>
      </w:r>
    </w:p>
    <w:p w:rsidR="00000000" w:rsidDel="00000000" w:rsidP="00000000" w:rsidRDefault="00000000" w:rsidRPr="00000000" w14:paraId="00000157">
      <w:pPr>
        <w:pStyle w:val="Heading3"/>
        <w:numPr>
          <w:ilvl w:val="3"/>
          <w:numId w:val="5"/>
        </w:numPr>
        <w:spacing w:after="0" w:before="0" w:line="360" w:lineRule="auto"/>
        <w:ind w:left="2880" w:hanging="360"/>
        <w:jc w:val="both"/>
        <w:rPr/>
      </w:pPr>
      <w:bookmarkStart w:colFirst="0" w:colLast="0" w:name="_heading=h.pyhln0frdry1" w:id="17"/>
      <w:bookmarkEnd w:id="17"/>
      <w:r w:rsidDel="00000000" w:rsidR="00000000" w:rsidRPr="00000000">
        <w:rPr>
          <w:rtl w:val="0"/>
        </w:rPr>
        <w:t xml:space="preserve">UC-MCA-01: Gestionar Autenticación y Sesiones de Usuario</w:t>
      </w:r>
    </w:p>
    <w:p w:rsidR="00000000" w:rsidDel="00000000" w:rsidP="00000000" w:rsidRDefault="00000000" w:rsidRPr="00000000" w14:paraId="0000015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7278" cy="826394"/>
            <wp:effectExtent b="0" l="0" r="0" t="0"/>
            <wp:docPr id="32"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4887278" cy="826394"/>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UC-MCA-02: Gestionar Personal</w:t>
      </w:r>
      <w:r w:rsidDel="00000000" w:rsidR="00000000" w:rsidRPr="00000000">
        <w:rPr>
          <w:rtl w:val="0"/>
        </w:rPr>
      </w:r>
    </w:p>
    <w:p w:rsidR="00000000" w:rsidDel="00000000" w:rsidP="00000000" w:rsidRDefault="00000000" w:rsidRPr="00000000" w14:paraId="0000015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4428" cy="767389"/>
            <wp:effectExtent b="0" l="0" r="0" t="0"/>
            <wp:docPr id="3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4944428" cy="76738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UC-MCA-03: Gestionar Roles y Permisos</w:t>
      </w:r>
      <w:r w:rsidDel="00000000" w:rsidR="00000000" w:rsidRPr="00000000">
        <w:rPr>
          <w:rtl w:val="0"/>
        </w:rPr>
      </w:r>
    </w:p>
    <w:p w:rsidR="00000000" w:rsidDel="00000000" w:rsidP="00000000" w:rsidRDefault="00000000" w:rsidRPr="00000000" w14:paraId="0000015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5378" cy="1077155"/>
            <wp:effectExtent b="0" l="0" r="0" t="0"/>
            <wp:docPr id="3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925378" cy="107715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E">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UC-MCR-04: Gestionar Catálogo de Productos Comerciales</w:t>
      </w:r>
      <w:r w:rsidDel="00000000" w:rsidR="00000000" w:rsidRPr="00000000">
        <w:rPr>
          <w:rtl w:val="0"/>
        </w:rPr>
      </w:r>
    </w:p>
    <w:p w:rsidR="00000000" w:rsidDel="00000000" w:rsidP="00000000" w:rsidRDefault="00000000" w:rsidRPr="00000000" w14:paraId="0000015F">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2053" cy="986084"/>
            <wp:effectExtent b="0" l="0" r="0" t="0"/>
            <wp:docPr id="1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4992053" cy="98608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UC-MCR-05: Gestionar Recetas y Dosificación de Productos</w:t>
      </w:r>
      <w:r w:rsidDel="00000000" w:rsidR="00000000" w:rsidRPr="00000000">
        <w:rPr>
          <w:rtl w:val="0"/>
        </w:rPr>
      </w:r>
    </w:p>
    <w:p w:rsidR="00000000" w:rsidDel="00000000" w:rsidP="00000000" w:rsidRDefault="00000000" w:rsidRPr="00000000" w14:paraId="00000161">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7303" cy="2117466"/>
            <wp:effectExtent b="0" l="0" r="0" t="0"/>
            <wp:docPr id="15"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087303" cy="211746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UC-MCR-06: Gestionar Promociones Programadas</w:t>
      </w:r>
      <w:r w:rsidDel="00000000" w:rsidR="00000000" w:rsidRPr="00000000">
        <w:rPr>
          <w:rtl w:val="0"/>
        </w:rPr>
      </w:r>
    </w:p>
    <w:p w:rsidR="00000000" w:rsidDel="00000000" w:rsidP="00000000" w:rsidRDefault="00000000" w:rsidRPr="00000000" w14:paraId="00000163">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4457" cy="1044022"/>
            <wp:effectExtent b="0" l="0" r="0" t="0"/>
            <wp:docPr id="1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974457" cy="1044022"/>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UC-MIA-07: Gestionar Combos Comerciales</w:t>
      </w:r>
      <w:r w:rsidDel="00000000" w:rsidR="00000000" w:rsidRPr="00000000">
        <w:rPr>
          <w:rtl w:val="0"/>
        </w:rPr>
      </w:r>
    </w:p>
    <w:p w:rsidR="00000000" w:rsidDel="00000000" w:rsidP="00000000" w:rsidRDefault="00000000" w:rsidRPr="00000000" w14:paraId="00000165">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4453" cy="1778329"/>
            <wp:effectExtent b="0" l="0" r="0" t="0"/>
            <wp:docPr id="17"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144453" cy="177832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7">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UC-MIA-08: Gestionar Almacén Principal de Insumos</w:t>
      </w:r>
      <w:r w:rsidDel="00000000" w:rsidR="00000000" w:rsidRPr="00000000">
        <w:rPr>
          <w:rtl w:val="0"/>
        </w:rPr>
      </w:r>
    </w:p>
    <w:p w:rsidR="00000000" w:rsidDel="00000000" w:rsidP="00000000" w:rsidRDefault="00000000" w:rsidRPr="00000000" w14:paraId="0000016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8253" cy="750852"/>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068253" cy="75085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UC-MIA-09: Gestionar Transferencias Internas a Cocina</w:t>
      </w:r>
      <w:r w:rsidDel="00000000" w:rsidR="00000000" w:rsidRPr="00000000">
        <w:rPr>
          <w:rtl w:val="0"/>
        </w:rPr>
      </w:r>
    </w:p>
    <w:p w:rsidR="00000000" w:rsidDel="00000000" w:rsidP="00000000" w:rsidRDefault="00000000" w:rsidRPr="00000000" w14:paraId="0000016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5878" cy="983476"/>
            <wp:effectExtent b="0" l="0" r="0" t="0"/>
            <wp:docPr id="19"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115878" cy="983476"/>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UC-MIA-10: Gestionar Alertas de Stock Mínimo</w:t>
      </w:r>
      <w:r w:rsidDel="00000000" w:rsidR="00000000" w:rsidRPr="00000000">
        <w:rPr>
          <w:rtl w:val="0"/>
        </w:rPr>
      </w:r>
    </w:p>
    <w:p w:rsidR="00000000" w:rsidDel="00000000" w:rsidP="00000000" w:rsidRDefault="00000000" w:rsidRPr="00000000" w14:paraId="0000016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3003" cy="763053"/>
            <wp:effectExtent b="0" l="0" r="0" t="0"/>
            <wp:docPr id="2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973003" cy="76305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UC-MIA-11: Gestionar Mermas de Insumos</w:t>
      </w:r>
      <w:r w:rsidDel="00000000" w:rsidR="00000000" w:rsidRPr="00000000">
        <w:rPr>
          <w:rtl w:val="0"/>
        </w:rPr>
      </w:r>
    </w:p>
    <w:p w:rsidR="00000000" w:rsidDel="00000000" w:rsidP="00000000" w:rsidRDefault="00000000" w:rsidRPr="00000000" w14:paraId="0000016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78" cy="888832"/>
            <wp:effectExtent b="0" l="0" r="0" t="0"/>
            <wp:docPr id="2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039678" cy="888832"/>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UC-MIA-12: Gestionar Mermas de Productos Terminados</w:t>
      </w:r>
    </w:p>
    <w:p w:rsidR="00000000" w:rsidDel="00000000" w:rsidP="00000000" w:rsidRDefault="00000000" w:rsidRPr="00000000" w14:paraId="00000170">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7778" cy="886596"/>
            <wp:effectExtent b="0" l="0" r="0" t="0"/>
            <wp:docPr id="22"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077778" cy="88659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2">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UC-MPV-13: Procesar Descuento Automatizado de Inventario</w:t>
      </w:r>
    </w:p>
    <w:p w:rsidR="00000000" w:rsidDel="00000000" w:rsidP="00000000" w:rsidRDefault="00000000" w:rsidRPr="00000000" w14:paraId="00000173">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4903" cy="1953592"/>
            <wp:effectExtent b="0" l="0" r="0" t="0"/>
            <wp:docPr id="23"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934903" cy="195359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UC-MPV-14: Gestionar Registro de Ventas</w:t>
      </w:r>
    </w:p>
    <w:p w:rsidR="00000000" w:rsidDel="00000000" w:rsidP="00000000" w:rsidRDefault="00000000" w:rsidRPr="00000000" w14:paraId="00000175">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2478" cy="1902506"/>
            <wp:effectExtent b="0" l="0" r="0" t="0"/>
            <wp:docPr id="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582478" cy="190250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UC-MPV-15: Procesar Pagos Electrónicos</w:t>
      </w:r>
    </w:p>
    <w:p w:rsidR="00000000" w:rsidDel="00000000" w:rsidP="00000000" w:rsidRDefault="00000000" w:rsidRPr="00000000" w14:paraId="00000177">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0553" cy="1405327"/>
            <wp:effectExtent b="0" l="0" r="0" t="0"/>
            <wp:docPr id="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420553" cy="140532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UC-MCC-16: Gestionar Emisión de Comprobantes</w:t>
      </w:r>
    </w:p>
    <w:p w:rsidR="00000000" w:rsidDel="00000000" w:rsidP="00000000" w:rsidRDefault="00000000" w:rsidRPr="00000000" w14:paraId="0000017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3928" cy="1069192"/>
            <wp:effectExtent b="0" l="0" r="0" t="0"/>
            <wp:docPr id="3"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4753928" cy="106919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B">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UC-MCC-17: Gestionar Flujo de Comandas</w:t>
      </w:r>
      <w:r w:rsidDel="00000000" w:rsidR="00000000" w:rsidRPr="00000000">
        <w:rPr>
          <w:rtl w:val="0"/>
        </w:rPr>
      </w:r>
    </w:p>
    <w:p w:rsidR="00000000" w:rsidDel="00000000" w:rsidP="00000000" w:rsidRDefault="00000000" w:rsidRPr="00000000" w14:paraId="0000017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6353" cy="1017668"/>
            <wp:effectExtent b="0" l="0" r="0" t="0"/>
            <wp:docPr id="4"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106353" cy="101766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UC-MIA-18: Gestionar Flujo de Comandas</w:t>
      </w:r>
      <w:r w:rsidDel="00000000" w:rsidR="00000000" w:rsidRPr="00000000">
        <w:rPr>
          <w:rtl w:val="0"/>
        </w:rPr>
      </w:r>
    </w:p>
    <w:p w:rsidR="00000000" w:rsidDel="00000000" w:rsidP="00000000" w:rsidRDefault="00000000" w:rsidRPr="00000000" w14:paraId="0000017E">
      <w:pPr>
        <w:tabs>
          <w:tab w:val="left" w:leader="none" w:pos="660"/>
          <w:tab w:val="right" w:leader="none" w:pos="8828"/>
        </w:tabs>
        <w:spacing w:after="100" w:line="360" w:lineRule="auto"/>
        <w:ind w:left="2880" w:hanging="1462.67716535433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7303" cy="1103595"/>
            <wp:effectExtent b="0" l="0" r="0" t="0"/>
            <wp:docPr id="5"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087303" cy="110359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UC-MIA-19: Gestionar Optimización de Recetas Anti-Merma mediante IA</w:t>
      </w:r>
      <w:r w:rsidDel="00000000" w:rsidR="00000000" w:rsidRPr="00000000">
        <w:rPr>
          <w:rtl w:val="0"/>
        </w:rPr>
      </w:r>
    </w:p>
    <w:p w:rsidR="00000000" w:rsidDel="00000000" w:rsidP="00000000" w:rsidRDefault="00000000" w:rsidRPr="00000000" w14:paraId="00000180">
      <w:pPr>
        <w:tabs>
          <w:tab w:val="left" w:leader="none" w:pos="660"/>
          <w:tab w:val="right" w:leader="none" w:pos="8828"/>
        </w:tabs>
        <w:spacing w:after="10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1539" cy="933554"/>
            <wp:effectExtent b="0" l="0" r="0" t="0"/>
            <wp:docPr id="7"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021539" cy="93355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UC-MIA-20: Gestionar Predicción de Demanda mediante IA</w:t>
      </w:r>
      <w:r w:rsidDel="00000000" w:rsidR="00000000" w:rsidRPr="00000000">
        <w:rPr>
          <w:rtl w:val="0"/>
        </w:rPr>
      </w:r>
    </w:p>
    <w:p w:rsidR="00000000" w:rsidDel="00000000" w:rsidP="00000000" w:rsidRDefault="00000000" w:rsidRPr="00000000" w14:paraId="00000182">
      <w:pPr>
        <w:tabs>
          <w:tab w:val="left" w:leader="none" w:pos="660"/>
          <w:tab w:val="right" w:leader="none" w:pos="8828"/>
        </w:tabs>
        <w:spacing w:after="10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0653" cy="929958"/>
            <wp:effectExtent b="0" l="0" r="0" t="0"/>
            <wp:docPr id="8"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220653" cy="929958"/>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UC-MIA-21: Gestionar Recomendaciones de Combos mediante IA</w:t>
      </w:r>
      <w:r w:rsidDel="00000000" w:rsidR="00000000" w:rsidRPr="00000000">
        <w:rPr>
          <w:rtl w:val="0"/>
        </w:rPr>
      </w:r>
    </w:p>
    <w:p w:rsidR="00000000" w:rsidDel="00000000" w:rsidP="00000000" w:rsidRDefault="00000000" w:rsidRPr="00000000" w14:paraId="00000184">
      <w:pPr>
        <w:tabs>
          <w:tab w:val="left" w:leader="none" w:pos="660"/>
          <w:tab w:val="right" w:leader="none" w:pos="8828"/>
        </w:tabs>
        <w:spacing w:after="10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5878" cy="1299270"/>
            <wp:effectExtent b="0" l="0" r="0" t="0"/>
            <wp:docPr id="9"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115878" cy="129927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UC-MIA-22: Gestionar Detección de Anomalías en Mermas mediante IA</w:t>
      </w:r>
    </w:p>
    <w:p w:rsidR="00000000" w:rsidDel="00000000" w:rsidP="00000000" w:rsidRDefault="00000000" w:rsidRPr="00000000" w14:paraId="00000186">
      <w:pPr>
        <w:tabs>
          <w:tab w:val="left" w:leader="none" w:pos="660"/>
          <w:tab w:val="right" w:leader="none" w:pos="8828"/>
        </w:tabs>
        <w:spacing w:after="10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5378" cy="894733"/>
            <wp:effectExtent b="0" l="0" r="0" t="0"/>
            <wp:docPr id="10"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4925378" cy="89473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UC-SYS-23: Gestionar Sugerencias de Abastecimiento mediante IA</w:t>
      </w:r>
    </w:p>
    <w:p w:rsidR="00000000" w:rsidDel="00000000" w:rsidP="00000000" w:rsidRDefault="00000000" w:rsidRPr="00000000" w14:paraId="00000188">
      <w:pPr>
        <w:tabs>
          <w:tab w:val="left" w:leader="none" w:pos="660"/>
          <w:tab w:val="right" w:leader="none" w:pos="8828"/>
        </w:tabs>
        <w:spacing w:after="1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5378" cy="894733"/>
            <wp:effectExtent b="0" l="0" r="0" t="0"/>
            <wp:docPr id="11"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4925378" cy="89473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3"/>
          <w:numId w:val="5"/>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UC-SYS-24: Gestionar Auditoría de Eventos y Modificaciones</w:t>
      </w:r>
    </w:p>
    <w:p w:rsidR="00000000" w:rsidDel="00000000" w:rsidP="00000000" w:rsidRDefault="00000000" w:rsidRPr="00000000" w14:paraId="0000018A">
      <w:pPr>
        <w:tabs>
          <w:tab w:val="left" w:leader="none" w:pos="660"/>
          <w:tab w:val="right" w:leader="none" w:pos="8828"/>
        </w:tabs>
        <w:spacing w:after="10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2362" cy="763965"/>
            <wp:effectExtent b="0" l="0" r="0" t="0"/>
            <wp:docPr id="39"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4922362" cy="76396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3"/>
        <w:numPr>
          <w:ilvl w:val="2"/>
          <w:numId w:val="5"/>
        </w:numPr>
        <w:spacing w:after="0" w:line="360" w:lineRule="auto"/>
        <w:ind w:left="2160" w:hanging="360"/>
        <w:jc w:val="both"/>
        <w:rPr/>
      </w:pPr>
      <w:bookmarkStart w:colFirst="0" w:colLast="0" w:name="_heading=h.53aq7k3p8ykn" w:id="18"/>
      <w:bookmarkEnd w:id="18"/>
      <w:r w:rsidDel="00000000" w:rsidR="00000000" w:rsidRPr="00000000">
        <w:rPr>
          <w:rtl w:val="0"/>
        </w:rPr>
        <w:t xml:space="preserve">Diagrama de Base de Datos</w:t>
      </w:r>
    </w:p>
    <w:p w:rsidR="00000000" w:rsidDel="00000000" w:rsidP="00000000" w:rsidRDefault="00000000" w:rsidRPr="00000000" w14:paraId="0000018C">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7303" cy="1857269"/>
            <wp:effectExtent b="0" l="0" r="0" t="0"/>
            <wp:docPr id="42"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5087303" cy="185726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numPr>
          <w:ilvl w:val="2"/>
          <w:numId w:val="5"/>
        </w:numPr>
        <w:spacing w:after="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clases</w:t>
      </w:r>
      <w:r w:rsidDel="00000000" w:rsidR="00000000" w:rsidRPr="00000000">
        <w:rPr>
          <w:rtl w:val="0"/>
        </w:rPr>
      </w:r>
    </w:p>
    <w:p w:rsidR="00000000" w:rsidDel="00000000" w:rsidP="00000000" w:rsidRDefault="00000000" w:rsidRPr="00000000" w14:paraId="00000190">
      <w:pPr>
        <w:spacing w:line="36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440234" cy="1880575"/>
            <wp:effectExtent b="0" l="0" r="0" t="0"/>
            <wp:docPr id="43"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440234" cy="1880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2"/>
        <w:numPr>
          <w:ilvl w:val="1"/>
          <w:numId w:val="5"/>
        </w:numPr>
        <w:spacing w:after="0" w:line="360" w:lineRule="auto"/>
        <w:ind w:left="1440" w:hanging="360"/>
        <w:jc w:val="both"/>
        <w:rPr/>
      </w:pPr>
      <w:bookmarkStart w:colFirst="0" w:colLast="0" w:name="_heading=h.zfnab1yla6ui" w:id="19"/>
      <w:bookmarkEnd w:id="19"/>
      <w:r w:rsidDel="00000000" w:rsidR="00000000" w:rsidRPr="00000000">
        <w:rPr>
          <w:rtl w:val="0"/>
        </w:rPr>
        <w:t xml:space="preserve">Vista de implementación</w:t>
      </w:r>
    </w:p>
    <w:p w:rsidR="00000000" w:rsidDel="00000000" w:rsidP="00000000" w:rsidRDefault="00000000" w:rsidRPr="00000000" w14:paraId="00000192">
      <w:pPr>
        <w:pStyle w:val="Heading3"/>
        <w:numPr>
          <w:ilvl w:val="2"/>
          <w:numId w:val="5"/>
        </w:numPr>
        <w:spacing w:after="0" w:before="0" w:line="360" w:lineRule="auto"/>
        <w:ind w:left="2160" w:hanging="360"/>
        <w:jc w:val="both"/>
        <w:rPr/>
      </w:pPr>
      <w:bookmarkStart w:colFirst="0" w:colLast="0" w:name="_heading=h.2aanp9ziabm5" w:id="20"/>
      <w:bookmarkEnd w:id="20"/>
      <w:r w:rsidDel="00000000" w:rsidR="00000000" w:rsidRPr="00000000">
        <w:rPr>
          <w:rtl w:val="0"/>
        </w:rPr>
        <w:t xml:space="preserve">Diagrama de arquitectura software (paquetes)</w:t>
      </w:r>
    </w:p>
    <w:p w:rsidR="00000000" w:rsidDel="00000000" w:rsidP="00000000" w:rsidRDefault="00000000" w:rsidRPr="00000000" w14:paraId="00000193">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8678" cy="747689"/>
            <wp:effectExtent b="0" l="0" r="0" t="0"/>
            <wp:docPr id="45"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4658678" cy="747689"/>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numPr>
          <w:ilvl w:val="2"/>
          <w:numId w:val="5"/>
        </w:numPr>
        <w:spacing w:after="0" w:line="360" w:lineRule="auto"/>
        <w:ind w:left="2160" w:hanging="360"/>
        <w:jc w:val="both"/>
        <w:rPr/>
      </w:pPr>
      <w:bookmarkStart w:colFirst="0" w:colLast="0" w:name="_heading=h.t3z2b9grlblf" w:id="21"/>
      <w:bookmarkEnd w:id="21"/>
      <w:r w:rsidDel="00000000" w:rsidR="00000000" w:rsidRPr="00000000">
        <w:rPr>
          <w:rtl w:val="0"/>
        </w:rPr>
        <w:t xml:space="preserve">Diagrama de arquitectura del sistema (Diagrama de componentes)</w:t>
      </w:r>
    </w:p>
    <w:p w:rsidR="00000000" w:rsidDel="00000000" w:rsidP="00000000" w:rsidRDefault="00000000" w:rsidRPr="00000000" w14:paraId="0000019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612900"/>
            <wp:effectExtent b="0" l="0" r="0" t="0"/>
            <wp:docPr id="48"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numPr>
          <w:ilvl w:val="1"/>
          <w:numId w:val="5"/>
        </w:numPr>
        <w:spacing w:after="0" w:line="360" w:lineRule="auto"/>
        <w:ind w:left="1440" w:hanging="360"/>
        <w:jc w:val="both"/>
        <w:rPr/>
      </w:pPr>
      <w:bookmarkStart w:colFirst="0" w:colLast="0" w:name="_heading=h.7xhkohfhhf8i" w:id="22"/>
      <w:bookmarkEnd w:id="22"/>
      <w:r w:rsidDel="00000000" w:rsidR="00000000" w:rsidRPr="00000000">
        <w:rPr>
          <w:rtl w:val="0"/>
        </w:rPr>
        <w:t xml:space="preserve">Vista de procesos</w:t>
      </w:r>
    </w:p>
    <w:p w:rsidR="00000000" w:rsidDel="00000000" w:rsidP="00000000" w:rsidRDefault="00000000" w:rsidRPr="00000000" w14:paraId="00000197">
      <w:pPr>
        <w:pStyle w:val="Heading3"/>
        <w:numPr>
          <w:ilvl w:val="2"/>
          <w:numId w:val="5"/>
        </w:numPr>
        <w:spacing w:after="0" w:before="0" w:line="360" w:lineRule="auto"/>
        <w:ind w:left="2160" w:hanging="360"/>
        <w:jc w:val="both"/>
        <w:rPr/>
      </w:pPr>
      <w:bookmarkStart w:colFirst="0" w:colLast="0" w:name="_heading=h.azhtsluhxm7f" w:id="23"/>
      <w:bookmarkEnd w:id="23"/>
      <w:r w:rsidDel="00000000" w:rsidR="00000000" w:rsidRPr="00000000">
        <w:rPr>
          <w:rtl w:val="0"/>
        </w:rPr>
        <w:t xml:space="preserve">Diagrama de Procesos del sistema</w:t>
      </w:r>
    </w:p>
    <w:p w:rsidR="00000000" w:rsidDel="00000000" w:rsidP="00000000" w:rsidRDefault="00000000" w:rsidRPr="00000000" w14:paraId="00000198">
      <w:pPr>
        <w:tabs>
          <w:tab w:val="left" w:leader="none" w:pos="660"/>
          <w:tab w:val="right" w:leader="none" w:pos="8828"/>
        </w:tabs>
        <w:spacing w:after="100" w:line="360" w:lineRule="auto"/>
        <w:ind w:left="144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625600"/>
            <wp:effectExtent b="0" l="0" r="0" t="0"/>
            <wp:docPr id="50"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numPr>
          <w:ilvl w:val="1"/>
          <w:numId w:val="5"/>
        </w:numPr>
        <w:spacing w:after="0" w:line="360" w:lineRule="auto"/>
        <w:ind w:left="1440" w:hanging="360"/>
        <w:jc w:val="both"/>
        <w:rPr/>
      </w:pPr>
      <w:bookmarkStart w:colFirst="0" w:colLast="0" w:name="_heading=h.gf5ry1xjwvek" w:id="24"/>
      <w:bookmarkEnd w:id="24"/>
      <w:r w:rsidDel="00000000" w:rsidR="00000000" w:rsidRPr="00000000">
        <w:rPr>
          <w:rtl w:val="0"/>
        </w:rPr>
        <w:t xml:space="preserve">Vista Despliegue (vista física)</w:t>
      </w:r>
    </w:p>
    <w:p w:rsidR="00000000" w:rsidDel="00000000" w:rsidP="00000000" w:rsidRDefault="00000000" w:rsidRPr="00000000" w14:paraId="0000019A">
      <w:pPr>
        <w:pStyle w:val="Heading3"/>
        <w:numPr>
          <w:ilvl w:val="2"/>
          <w:numId w:val="5"/>
        </w:numPr>
        <w:spacing w:after="0" w:line="360" w:lineRule="auto"/>
        <w:ind w:left="2160" w:hanging="360"/>
        <w:jc w:val="both"/>
        <w:rPr/>
      </w:pPr>
      <w:bookmarkStart w:colFirst="0" w:colLast="0" w:name="_heading=h.4ni6z9cpsjmw" w:id="25"/>
      <w:bookmarkEnd w:id="25"/>
      <w:r w:rsidDel="00000000" w:rsidR="00000000" w:rsidRPr="00000000">
        <w:rPr>
          <w:rtl w:val="0"/>
        </w:rPr>
        <w:t xml:space="preserve">Diagrama de despliegue</w:t>
      </w:r>
    </w:p>
    <w:p w:rsidR="00000000" w:rsidDel="00000000" w:rsidP="00000000" w:rsidRDefault="00000000" w:rsidRPr="00000000" w14:paraId="0000019B">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9045" cy="5859507"/>
            <wp:effectExtent b="0" l="0" r="0" t="0"/>
            <wp:docPr id="1"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4179045" cy="5859507"/>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0" w:line="360" w:lineRule="auto"/>
        <w:ind w:left="144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D">
      <w:pPr>
        <w:numPr>
          <w:ilvl w:val="1"/>
          <w:numId w:val="5"/>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 C4</w:t>
      </w:r>
      <w:r w:rsidDel="00000000" w:rsidR="00000000" w:rsidRPr="00000000">
        <w:rPr>
          <w:rtl w:val="0"/>
        </w:rPr>
      </w:r>
    </w:p>
    <w:p w:rsidR="00000000" w:rsidDel="00000000" w:rsidP="00000000" w:rsidRDefault="00000000" w:rsidRPr="00000000" w14:paraId="0000019E">
      <w:pPr>
        <w:pStyle w:val="Heading3"/>
        <w:numPr>
          <w:ilvl w:val="2"/>
          <w:numId w:val="5"/>
        </w:numPr>
        <w:spacing w:before="0" w:lineRule="auto"/>
        <w:ind w:left="2160" w:hanging="360"/>
        <w:rPr>
          <w:rFonts w:ascii="Times New Roman" w:cs="Times New Roman" w:eastAsia="Times New Roman" w:hAnsi="Times New Roman"/>
          <w:sz w:val="24"/>
          <w:szCs w:val="24"/>
        </w:rPr>
      </w:pPr>
      <w:bookmarkStart w:colFirst="0" w:colLast="0" w:name="_heading=h.9vw0x8oehj2d" w:id="26"/>
      <w:bookmarkEnd w:id="26"/>
      <w:r w:rsidDel="00000000" w:rsidR="00000000" w:rsidRPr="00000000">
        <w:rPr>
          <w:rtl w:val="0"/>
        </w:rPr>
        <w:t xml:space="preserve">Diagrama de contexto</w:t>
      </w:r>
      <w:r w:rsidDel="00000000" w:rsidR="00000000" w:rsidRPr="00000000">
        <w:rPr>
          <w:rtl w:val="0"/>
        </w:rPr>
      </w:r>
    </w:p>
    <w:p w:rsidR="00000000" w:rsidDel="00000000" w:rsidP="00000000" w:rsidRDefault="00000000" w:rsidRPr="00000000" w14:paraId="0000019F">
      <w:pPr>
        <w:spacing w:line="360" w:lineRule="auto"/>
        <w:ind w:left="144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4970287" cy="4602118"/>
            <wp:effectExtent b="0" l="0" r="0" t="0"/>
            <wp:docPr id="24"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4970287" cy="460211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numPr>
          <w:ilvl w:val="2"/>
          <w:numId w:val="5"/>
        </w:numPr>
        <w:ind w:left="2160" w:hanging="360"/>
        <w:rPr>
          <w:rFonts w:ascii="Times New Roman" w:cs="Times New Roman" w:eastAsia="Times New Roman" w:hAnsi="Times New Roman"/>
          <w:sz w:val="24"/>
          <w:szCs w:val="24"/>
        </w:rPr>
      </w:pPr>
      <w:bookmarkStart w:colFirst="0" w:colLast="0" w:name="_heading=h.uh4avy6xjn7i" w:id="27"/>
      <w:bookmarkEnd w:id="27"/>
      <w:r w:rsidDel="00000000" w:rsidR="00000000" w:rsidRPr="00000000">
        <w:rPr>
          <w:rtl w:val="0"/>
        </w:rPr>
        <w:t xml:space="preserve">Diagrama de contenedor</w:t>
      </w:r>
      <w:r w:rsidDel="00000000" w:rsidR="00000000" w:rsidRPr="00000000">
        <w:rPr>
          <w:rtl w:val="0"/>
        </w:rPr>
      </w:r>
    </w:p>
    <w:p w:rsidR="00000000" w:rsidDel="00000000" w:rsidP="00000000" w:rsidRDefault="00000000" w:rsidRPr="00000000" w14:paraId="000001A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3753" cy="4974437"/>
            <wp:effectExtent b="0" l="0" r="0" t="0"/>
            <wp:docPr id="13"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3353753" cy="497443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2"/>
          <w:numId w:val="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componentes</w:t>
      </w:r>
      <w:r w:rsidDel="00000000" w:rsidR="00000000" w:rsidRPr="00000000">
        <w:rPr>
          <w:rtl w:val="0"/>
        </w:rPr>
      </w:r>
    </w:p>
    <w:p w:rsidR="00000000" w:rsidDel="00000000" w:rsidP="00000000" w:rsidRDefault="00000000" w:rsidRPr="00000000" w14:paraId="000001A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953" cy="2193727"/>
            <wp:effectExtent b="0" l="0" r="0" t="0"/>
            <wp:docPr id="56"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4572953" cy="219372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5">
      <w:pPr>
        <w:numPr>
          <w:ilvl w:val="2"/>
          <w:numId w:val="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Clases</w:t>
      </w:r>
      <w:r w:rsidDel="00000000" w:rsidR="00000000" w:rsidRPr="00000000">
        <w:rPr>
          <w:rtl w:val="0"/>
        </w:rPr>
      </w:r>
    </w:p>
    <w:p w:rsidR="00000000" w:rsidDel="00000000" w:rsidP="00000000" w:rsidRDefault="00000000" w:rsidRPr="00000000" w14:paraId="000001A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1"/>
        <w:numPr>
          <w:ilvl w:val="0"/>
          <w:numId w:val="5"/>
        </w:numPr>
        <w:spacing w:after="0" w:line="360" w:lineRule="auto"/>
        <w:ind w:left="720" w:hanging="360"/>
        <w:jc w:val="both"/>
        <w:rPr/>
      </w:pPr>
      <w:bookmarkStart w:colFirst="0" w:colLast="0" w:name="_heading=h.xbzwg5rl9edy" w:id="28"/>
      <w:bookmarkEnd w:id="28"/>
      <w:r w:rsidDel="00000000" w:rsidR="00000000" w:rsidRPr="00000000">
        <w:rPr>
          <w:rtl w:val="0"/>
        </w:rPr>
        <w:t xml:space="preserve">ATRIBUTOS DE CALIDAD DEL SOFTWARE</w:t>
      </w:r>
    </w:p>
    <w:p w:rsidR="00000000" w:rsidDel="00000000" w:rsidP="00000000" w:rsidRDefault="00000000" w:rsidRPr="00000000" w14:paraId="000001A9">
      <w:pPr>
        <w:pStyle w:val="Heading2"/>
        <w:numPr>
          <w:ilvl w:val="1"/>
          <w:numId w:val="5"/>
        </w:numPr>
        <w:spacing w:after="0" w:line="360" w:lineRule="auto"/>
        <w:ind w:left="1440" w:hanging="360"/>
        <w:jc w:val="both"/>
        <w:rPr/>
      </w:pPr>
      <w:bookmarkStart w:colFirst="0" w:colLast="0" w:name="_heading=h.sgb2bekr3qsz" w:id="29"/>
      <w:bookmarkEnd w:id="29"/>
      <w:r w:rsidDel="00000000" w:rsidR="00000000" w:rsidRPr="00000000">
        <w:rPr>
          <w:rtl w:val="0"/>
        </w:rPr>
        <w:t xml:space="preserve">Escenario de funcionalidad</w:t>
      </w:r>
    </w:p>
    <w:p w:rsidR="00000000" w:rsidDel="00000000" w:rsidP="00000000" w:rsidRDefault="00000000" w:rsidRPr="00000000" w14:paraId="000001AA">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78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90"/>
        <w:tblGridChange w:id="0">
          <w:tblGrid>
            <w:gridCol w:w="2340"/>
            <w:gridCol w:w="549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una venta de productos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 del sistema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POS e Inventario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venta, calcula el total, genera el comprobante y actualiza automáticamente el inventario según la receta de cada producto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 se registra correctamente y el stock se actualiza sin inconsistencias</w:t>
            </w:r>
          </w:p>
        </w:tc>
      </w:tr>
    </w:tbl>
    <w:p w:rsidR="00000000" w:rsidDel="00000000" w:rsidP="00000000" w:rsidRDefault="00000000" w:rsidRPr="00000000" w14:paraId="000001B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numPr>
          <w:ilvl w:val="1"/>
          <w:numId w:val="5"/>
        </w:numPr>
        <w:spacing w:after="0" w:line="360" w:lineRule="auto"/>
        <w:ind w:left="1440" w:hanging="360"/>
        <w:jc w:val="both"/>
        <w:rPr/>
      </w:pPr>
      <w:bookmarkStart w:colFirst="0" w:colLast="0" w:name="_heading=h.6nacobcasb1h" w:id="30"/>
      <w:bookmarkEnd w:id="30"/>
      <w:r w:rsidDel="00000000" w:rsidR="00000000" w:rsidRPr="00000000">
        <w:rPr>
          <w:rtl w:val="0"/>
        </w:rPr>
        <w:t xml:space="preserve">Escenario de Usabilidad</w:t>
      </w:r>
    </w:p>
    <w:p w:rsidR="00000000" w:rsidDel="00000000" w:rsidP="00000000" w:rsidRDefault="00000000" w:rsidRPr="00000000" w14:paraId="000001B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780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5670"/>
        <w:tblGridChange w:id="0">
          <w:tblGrid>
            <w:gridCol w:w="2130"/>
            <w:gridCol w:w="567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cajero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una venta por primera vez</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POS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opciones intuitivas para seleccionar productos, procesar pagos y finalizar ventas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una venta sin asistencia técnica especializada</w:t>
            </w:r>
          </w:p>
        </w:tc>
      </w:tr>
    </w:tbl>
    <w:p w:rsidR="00000000" w:rsidDel="00000000" w:rsidP="00000000" w:rsidRDefault="00000000" w:rsidRPr="00000000" w14:paraId="000001CA">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pStyle w:val="Heading2"/>
        <w:spacing w:after="0" w:line="360" w:lineRule="auto"/>
        <w:ind w:firstLine="1440"/>
        <w:jc w:val="both"/>
        <w:rPr/>
      </w:pPr>
      <w:bookmarkStart w:colFirst="0" w:colLast="0" w:name="_heading=h.mhj6b7crs1ao" w:id="31"/>
      <w:bookmarkEnd w:id="31"/>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numPr>
          <w:ilvl w:val="1"/>
          <w:numId w:val="5"/>
        </w:numPr>
        <w:spacing w:after="0" w:line="360" w:lineRule="auto"/>
        <w:ind w:left="1440" w:hanging="360"/>
        <w:jc w:val="both"/>
        <w:rPr/>
      </w:pPr>
      <w:bookmarkStart w:colFirst="0" w:colLast="0" w:name="_heading=h.wdwgrg5gr6sm" w:id="32"/>
      <w:bookmarkEnd w:id="32"/>
      <w:r w:rsidDel="00000000" w:rsidR="00000000" w:rsidRPr="00000000">
        <w:rPr>
          <w:rtl w:val="0"/>
        </w:rPr>
        <w:t xml:space="preserve">Escenario de confiabilidad</w:t>
      </w:r>
    </w:p>
    <w:p w:rsidR="00000000" w:rsidDel="00000000" w:rsidP="00000000" w:rsidRDefault="00000000" w:rsidRPr="00000000" w14:paraId="000001CD">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595611928"/>
        <w:tag w:val="goog_rdk_1"/>
      </w:sdtPr>
      <w:sdtContent>
        <w:tbl>
          <w:tblPr>
            <w:tblStyle w:val="Table7"/>
            <w:tblpPr w:leftFromText="180" w:rightFromText="180" w:topFromText="180" w:bottomFromText="180" w:vertAnchor="text" w:horzAnchor="text" w:tblpX="834.0000000000003" w:tblpY="0"/>
            <w:tblW w:w="790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5775"/>
            <w:tblGridChange w:id="0">
              <w:tblGrid>
                <w:gridCol w:w="2130"/>
                <w:gridCol w:w="5775"/>
              </w:tblGrid>
            </w:tblGridChange>
          </w:tblGrid>
          <w:tr>
            <w:trPr>
              <w:cantSplit w:val="0"/>
              <w:trHeight w:val="593.9648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 durante el registro de una venta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Interrupción de una transacción o error inesperado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Laravel y Base de Datos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revierte la operación incompleta mediante transacciones de base de datos y conserva la integridad de la información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registros inconsistentes ni pérdidas de datos después del error</w:t>
                </w:r>
              </w:p>
            </w:tc>
          </w:tr>
        </w:tbl>
      </w:sdtContent>
    </w:sdt>
    <w:p w:rsidR="00000000" w:rsidDel="00000000" w:rsidP="00000000" w:rsidRDefault="00000000" w:rsidRPr="00000000" w14:paraId="000001DC">
      <w:pPr>
        <w:pStyle w:val="Heading2"/>
        <w:numPr>
          <w:ilvl w:val="1"/>
          <w:numId w:val="5"/>
        </w:numPr>
        <w:spacing w:after="0" w:line="360" w:lineRule="auto"/>
        <w:ind w:left="1440" w:hanging="360"/>
        <w:jc w:val="both"/>
        <w:rPr>
          <w:u w:val="none"/>
        </w:rPr>
      </w:pPr>
      <w:bookmarkStart w:colFirst="0" w:colLast="0" w:name="_heading=h.2xqb3hssdmvs" w:id="33"/>
      <w:bookmarkEnd w:id="33"/>
      <w:r w:rsidDel="00000000" w:rsidR="00000000" w:rsidRPr="00000000">
        <w:rPr>
          <w:rtl w:val="0"/>
        </w:rPr>
        <w:t xml:space="preserve">Escenario de rendimiento</w:t>
      </w:r>
      <w:r w:rsidDel="00000000" w:rsidR="00000000" w:rsidRPr="00000000">
        <w:rPr>
          <w:rtl w:val="0"/>
        </w:rPr>
      </w:r>
    </w:p>
    <w:tbl>
      <w:tblPr>
        <w:tblStyle w:val="Table8"/>
        <w:tblW w:w="784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550"/>
        <w:tblGridChange w:id="0">
          <w:tblGrid>
            <w:gridCol w:w="2295"/>
            <w:gridCol w:w="555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 registrar una venta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alta concurrencia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 ventas y base de datos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transacción y actualiza inventario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menor a 3 segundos</w:t>
            </w:r>
          </w:p>
        </w:tc>
      </w:tr>
    </w:tbl>
    <w:p w:rsidR="00000000" w:rsidDel="00000000" w:rsidP="00000000" w:rsidRDefault="00000000" w:rsidRPr="00000000" w14:paraId="000001E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66" w:type="default"/>
      <w:footerReference r:id="rId6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line="360" w:lineRule="auto"/>
      <w:ind w:left="1440" w:hanging="36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0" w:before="280" w:line="360" w:lineRule="auto"/>
      <w:ind w:left="2160" w:hanging="36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7.png"/><Relationship Id="rId41" Type="http://schemas.openxmlformats.org/officeDocument/2006/relationships/image" Target="media/image11.png"/><Relationship Id="rId44" Type="http://schemas.openxmlformats.org/officeDocument/2006/relationships/image" Target="media/image23.png"/><Relationship Id="rId43" Type="http://schemas.openxmlformats.org/officeDocument/2006/relationships/image" Target="media/image21.png"/><Relationship Id="rId46" Type="http://schemas.openxmlformats.org/officeDocument/2006/relationships/image" Target="media/image9.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5.png"/><Relationship Id="rId47" Type="http://schemas.openxmlformats.org/officeDocument/2006/relationships/image" Target="media/image1.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12.png"/><Relationship Id="rId31" Type="http://schemas.openxmlformats.org/officeDocument/2006/relationships/image" Target="media/image30.png"/><Relationship Id="rId30" Type="http://schemas.openxmlformats.org/officeDocument/2006/relationships/image" Target="media/image27.png"/><Relationship Id="rId33" Type="http://schemas.openxmlformats.org/officeDocument/2006/relationships/image" Target="media/image39.png"/><Relationship Id="rId32" Type="http://schemas.openxmlformats.org/officeDocument/2006/relationships/image" Target="media/image25.png"/><Relationship Id="rId35" Type="http://schemas.openxmlformats.org/officeDocument/2006/relationships/image" Target="media/image28.png"/><Relationship Id="rId34" Type="http://schemas.openxmlformats.org/officeDocument/2006/relationships/image" Target="media/image31.png"/><Relationship Id="rId37" Type="http://schemas.openxmlformats.org/officeDocument/2006/relationships/image" Target="media/image19.png"/><Relationship Id="rId36" Type="http://schemas.openxmlformats.org/officeDocument/2006/relationships/image" Target="media/image4.png"/><Relationship Id="rId39" Type="http://schemas.openxmlformats.org/officeDocument/2006/relationships/image" Target="media/image17.png"/><Relationship Id="rId38" Type="http://schemas.openxmlformats.org/officeDocument/2006/relationships/image" Target="media/image6.png"/><Relationship Id="rId62" Type="http://schemas.openxmlformats.org/officeDocument/2006/relationships/image" Target="media/image5.png"/><Relationship Id="rId61" Type="http://schemas.openxmlformats.org/officeDocument/2006/relationships/image" Target="media/image46.png"/><Relationship Id="rId20" Type="http://schemas.openxmlformats.org/officeDocument/2006/relationships/image" Target="media/image48.png"/><Relationship Id="rId64" Type="http://schemas.openxmlformats.org/officeDocument/2006/relationships/image" Target="media/image33.png"/><Relationship Id="rId63" Type="http://schemas.openxmlformats.org/officeDocument/2006/relationships/image" Target="media/image59.png"/><Relationship Id="rId22" Type="http://schemas.openxmlformats.org/officeDocument/2006/relationships/image" Target="media/image54.png"/><Relationship Id="rId66" Type="http://schemas.openxmlformats.org/officeDocument/2006/relationships/header" Target="header1.xml"/><Relationship Id="rId21" Type="http://schemas.openxmlformats.org/officeDocument/2006/relationships/image" Target="media/image52.png"/><Relationship Id="rId65" Type="http://schemas.openxmlformats.org/officeDocument/2006/relationships/image" Target="media/image57.png"/><Relationship Id="rId24" Type="http://schemas.openxmlformats.org/officeDocument/2006/relationships/image" Target="media/image55.png"/><Relationship Id="rId23" Type="http://schemas.openxmlformats.org/officeDocument/2006/relationships/image" Target="media/image56.png"/><Relationship Id="rId67" Type="http://schemas.openxmlformats.org/officeDocument/2006/relationships/footer" Target="footer1.xml"/><Relationship Id="rId60" Type="http://schemas.openxmlformats.org/officeDocument/2006/relationships/image" Target="media/image43.png"/><Relationship Id="rId26" Type="http://schemas.openxmlformats.org/officeDocument/2006/relationships/image" Target="media/image24.png"/><Relationship Id="rId25" Type="http://schemas.openxmlformats.org/officeDocument/2006/relationships/image" Target="media/image53.png"/><Relationship Id="rId28" Type="http://schemas.openxmlformats.org/officeDocument/2006/relationships/image" Target="media/image26.png"/><Relationship Id="rId27" Type="http://schemas.openxmlformats.org/officeDocument/2006/relationships/image" Target="media/image58.png"/><Relationship Id="rId29" Type="http://schemas.openxmlformats.org/officeDocument/2006/relationships/image" Target="media/image20.png"/><Relationship Id="rId51" Type="http://schemas.openxmlformats.org/officeDocument/2006/relationships/image" Target="media/image10.png"/><Relationship Id="rId50" Type="http://schemas.openxmlformats.org/officeDocument/2006/relationships/image" Target="media/image2.png"/><Relationship Id="rId53" Type="http://schemas.openxmlformats.org/officeDocument/2006/relationships/image" Target="media/image8.png"/><Relationship Id="rId52" Type="http://schemas.openxmlformats.org/officeDocument/2006/relationships/image" Target="media/image14.png"/><Relationship Id="rId11" Type="http://schemas.openxmlformats.org/officeDocument/2006/relationships/image" Target="media/image42.png"/><Relationship Id="rId55" Type="http://schemas.openxmlformats.org/officeDocument/2006/relationships/image" Target="media/image16.png"/><Relationship Id="rId10" Type="http://schemas.openxmlformats.org/officeDocument/2006/relationships/image" Target="media/image35.png"/><Relationship Id="rId54" Type="http://schemas.openxmlformats.org/officeDocument/2006/relationships/image" Target="media/image18.png"/><Relationship Id="rId13" Type="http://schemas.openxmlformats.org/officeDocument/2006/relationships/image" Target="media/image41.png"/><Relationship Id="rId57" Type="http://schemas.openxmlformats.org/officeDocument/2006/relationships/image" Target="media/image47.png"/><Relationship Id="rId12" Type="http://schemas.openxmlformats.org/officeDocument/2006/relationships/image" Target="media/image36.png"/><Relationship Id="rId56" Type="http://schemas.openxmlformats.org/officeDocument/2006/relationships/image" Target="media/image34.png"/><Relationship Id="rId15" Type="http://schemas.openxmlformats.org/officeDocument/2006/relationships/image" Target="media/image38.png"/><Relationship Id="rId59" Type="http://schemas.openxmlformats.org/officeDocument/2006/relationships/image" Target="media/image40.png"/><Relationship Id="rId14" Type="http://schemas.openxmlformats.org/officeDocument/2006/relationships/image" Target="media/image45.png"/><Relationship Id="rId58" Type="http://schemas.openxmlformats.org/officeDocument/2006/relationships/image" Target="media/image51.png"/><Relationship Id="rId17" Type="http://schemas.openxmlformats.org/officeDocument/2006/relationships/image" Target="media/image37.png"/><Relationship Id="rId16" Type="http://schemas.openxmlformats.org/officeDocument/2006/relationships/image" Target="media/image49.png"/><Relationship Id="rId19" Type="http://schemas.openxmlformats.org/officeDocument/2006/relationships/image" Target="media/image50.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bnBgo8JAsRS3pdzDjF6zYb4Qg==">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