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 текущия файл са предоставени темите за теоретичния изпит по Геометрия. Да се четат с разбиране, а не да се научават наизуст (</w:t>
      </w:r>
      <w:r w:rsidDel="00000000" w:rsidR="00000000" w:rsidRPr="00000000">
        <w:rPr>
          <w:b w:val="1"/>
          <w:rtl w:val="0"/>
        </w:rPr>
        <w:t xml:space="preserve">ДА НЯМА ДУМА ПО ДУМА ПОВТОРЕНИЯ В РАБОТИТЕ!!!!!!!!!!</w:t>
      </w:r>
      <w:r w:rsidDel="00000000" w:rsidR="00000000" w:rsidRPr="00000000">
        <w:rPr>
          <w:rtl w:val="0"/>
        </w:rPr>
        <w:t xml:space="preserve">). Хубаво е да имате чертежи за всяка тема за “геометрична пълнота”. Напр. разстояние от точка до права - нарисувайте го. Равнина, определена от два неколинеарни вектора и точка - нарисувайте я (даже може и с афинната координатна система).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 се прочетат и изпратените в инстаграм групата на специалността теми!</w:t>
      </w:r>
    </w:p>
    <w:p w:rsidR="00000000" w:rsidDel="00000000" w:rsidP="00000000" w:rsidRDefault="00000000" w:rsidRPr="00000000" w14:paraId="00000004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i w:val="1"/>
          <w:rtl w:val="0"/>
        </w:rPr>
        <w:t xml:space="preserve">Disclaimer:</w:t>
      </w:r>
      <w:r w:rsidDel="00000000" w:rsidR="00000000" w:rsidRPr="00000000">
        <w:rPr>
          <w:rtl w:val="0"/>
        </w:rPr>
        <w:t xml:space="preserve"> Може да не са предоставени всички твърдения, тъй като не знам какво е преподадено на лекции. Написал съм най-важното (според мен) и съм предоставил </w:t>
      </w:r>
      <w:r w:rsidDel="00000000" w:rsidR="00000000" w:rsidRPr="00000000">
        <w:rPr>
          <w:b w:val="1"/>
          <w:u w:val="single"/>
          <w:rtl w:val="0"/>
        </w:rPr>
        <w:t xml:space="preserve">мои</w:t>
      </w:r>
      <w:r w:rsidDel="00000000" w:rsidR="00000000" w:rsidRPr="00000000">
        <w:rPr>
          <w:rtl w:val="0"/>
        </w:rPr>
        <w:t xml:space="preserve"> доказателства на твърденията, отнасящи се до съответната тема. Затова, ако има някаква грешка от бързина, която съм изпуснал да спомена, или мислите, че има такава, моля известете ме.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rtl w:val="0"/>
        </w:rPr>
        <w:t xml:space="preserve">Поправка</w:t>
      </w:r>
      <w:r w:rsidDel="00000000" w:rsidR="00000000" w:rsidRPr="00000000">
        <w:rPr>
          <w:rtl w:val="0"/>
        </w:rPr>
        <w:t xml:space="preserve"> в 1.1: “…т.е. g има параметрично представяне g:</w:t>
      </w:r>
      <w:r w:rsidDel="00000000" w:rsidR="00000000" w:rsidRPr="00000000">
        <w:rPr>
          <w:b w:val="1"/>
          <w:u w:val="single"/>
          <w:rtl w:val="0"/>
        </w:rPr>
        <w:t xml:space="preserve">M0M</w:t>
      </w:r>
      <w:r w:rsidDel="00000000" w:rsidR="00000000" w:rsidRPr="00000000">
        <w:rPr>
          <w:rtl w:val="0"/>
        </w:rPr>
        <w:t xml:space="preserve">=lambda g…”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0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Чертеж за правата от 1.1 да видите какво имам предвид под “хубаво е да има чертежи”: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705100"/>
            <wp:effectExtent b="0" l="0" r="0" t="0"/>
            <wp:docPr id="33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ЗА ОБЩО УРАВНЕНИЕ НА ПРАВА ХУБАВО Е ДА СЕ ДОКАЖЕ УСЛОВИЕТО ЗА КОЛИНЕАРНОСТ!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rtl w:val="0"/>
        </w:rPr>
        <w:t xml:space="preserve">Поправка</w:t>
      </w:r>
      <w:r w:rsidDel="00000000" w:rsidR="00000000" w:rsidRPr="00000000">
        <w:rPr>
          <w:rtl w:val="0"/>
        </w:rPr>
        <w:t xml:space="preserve"> на втория ред от 2.1: “...всички точки M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highlight w:val="white"/>
          <w:rtl w:val="0"/>
        </w:rPr>
        <w:t xml:space="preserve">∈ </w:t>
      </w:r>
      <w:r w:rsidDel="00000000" w:rsidR="00000000" w:rsidRPr="00000000">
        <w:rPr>
          <w:b w:val="1"/>
          <w:color w:val="1f1f1f"/>
          <w:highlight w:val="white"/>
          <w:rtl w:val="0"/>
        </w:rPr>
        <w:t xml:space="preserve">E2</w:t>
      </w:r>
      <w:r w:rsidDel="00000000" w:rsidR="00000000" w:rsidRPr="00000000">
        <w:rPr>
          <w:color w:val="1f1f1f"/>
          <w:highlight w:val="white"/>
          <w:rtl w:val="0"/>
        </w:rPr>
        <w:t xml:space="preserve">…”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7594600"/>
            <wp:effectExtent b="0" l="0" r="0" t="0"/>
            <wp:wrapSquare wrapText="bothSides" distB="114300" distT="114300" distL="114300" distR="114300"/>
            <wp:docPr id="36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9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97800"/>
            <wp:effectExtent b="0" l="0" r="0" t="0"/>
            <wp:docPr id="3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// В 2.3 ще използваме нотацията “</w:t>
      </w:r>
      <w:r w:rsidDel="00000000" w:rsidR="00000000" w:rsidRPr="00000000">
        <w:rPr>
          <w:b w:val="1"/>
          <w:rtl w:val="0"/>
        </w:rPr>
        <w:t xml:space="preserve">proj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”, която означава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векторна проекция на вектора a върху b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(векторът b се “проектира” ортогонално върху a). Представлява вектор и дължината му е </w:t>
      </w:r>
      <w:r w:rsidDel="00000000" w:rsidR="00000000" w:rsidRPr="00000000">
        <w:rPr>
          <w:b w:val="1"/>
          <w:rtl w:val="0"/>
        </w:rPr>
        <w:t xml:space="preserve">|a</w:t>
      </w: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•b|/|b|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1"/>
          <w:szCs w:val="21"/>
          <w:highlight w:val="white"/>
        </w:rPr>
      </w:pPr>
      <w:r w:rsidDel="00000000" w:rsidR="00000000" w:rsidRPr="00000000">
        <w:rPr>
          <w:b w:val="1"/>
          <w:rtl w:val="0"/>
        </w:rPr>
        <w:t xml:space="preserve">proj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a=|a</w:t>
      </w: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•b|/|b|^2 b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Очевидно </w:t>
      </w:r>
      <w:r w:rsidDel="00000000" w:rsidR="00000000" w:rsidRPr="00000000">
        <w:rPr>
          <w:b w:val="1"/>
          <w:rtl w:val="0"/>
        </w:rPr>
        <w:t xml:space="preserve">proj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a || b. (Следва от горното)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sz w:val="21"/>
          <w:szCs w:val="21"/>
          <w:highlight w:val="white"/>
          <w:u w:val="single"/>
        </w:rPr>
      </w:pPr>
      <w:r w:rsidDel="00000000" w:rsidR="00000000" w:rsidRPr="00000000">
        <w:rPr>
          <w:i w:val="1"/>
          <w:sz w:val="21"/>
          <w:szCs w:val="21"/>
          <w:highlight w:val="white"/>
          <w:u w:val="single"/>
          <w:rtl w:val="0"/>
        </w:rPr>
        <w:t xml:space="preserve">Пробвайте сами да си докажете тези работи.</w:t>
      </w:r>
    </w:p>
    <w:p w:rsidR="00000000" w:rsidDel="00000000" w:rsidP="00000000" w:rsidRDefault="00000000" w:rsidRPr="00000000" w14:paraId="0000001D">
      <w:pPr>
        <w:rPr>
          <w:i w:val="1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sz w:val="21"/>
          <w:szCs w:val="21"/>
          <w:highlight w:val="white"/>
          <w:u w:val="single"/>
        </w:rPr>
      </w:pPr>
      <w:r w:rsidDel="00000000" w:rsidR="00000000" w:rsidRPr="00000000">
        <w:rPr>
          <w:i w:val="1"/>
          <w:sz w:val="21"/>
          <w:szCs w:val="21"/>
          <w:highlight w:val="white"/>
          <w:u w:val="single"/>
        </w:rPr>
        <w:drawing>
          <wp:inline distB="114300" distT="114300" distL="114300" distR="114300">
            <wp:extent cx="5731200" cy="46482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sz w:val="21"/>
          <w:szCs w:val="21"/>
          <w:highlight w:val="white"/>
          <w:u w:val="single"/>
        </w:rPr>
      </w:pPr>
      <w:r w:rsidDel="00000000" w:rsidR="00000000" w:rsidRPr="00000000">
        <w:rPr>
          <w:i w:val="1"/>
          <w:sz w:val="21"/>
          <w:szCs w:val="21"/>
          <w:highlight w:val="white"/>
          <w:u w:val="single"/>
          <w:rtl w:val="0"/>
        </w:rPr>
        <w:t xml:space="preserve">// Чертеж, който показва как изглежда векторната проекция на вектор b върху вектора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74747"/>
          <w:sz w:val="21"/>
          <w:szCs w:val="21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31200" cy="5511800"/>
            <wp:effectExtent b="0" l="0" r="0" t="0"/>
            <wp:docPr id="1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74747"/>
          <w:sz w:val="21"/>
          <w:szCs w:val="21"/>
          <w:highlight w:val="white"/>
        </w:rPr>
        <w:drawing>
          <wp:inline distB="114300" distT="114300" distL="114300" distR="114300">
            <wp:extent cx="5734050" cy="2735438"/>
            <wp:effectExtent b="0" l="0" r="0" t="0"/>
            <wp:docPr id="30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2"/>
                    <a:srcRect b="12122" l="0" r="0" t="540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  <w:t xml:space="preserve">// Картинка за визуализация на векторната проекция в доказателството и защо дължината ѝ е равна на търсеното разстояние. </w:t>
      </w:r>
      <w:r w:rsidDel="00000000" w:rsidR="00000000" w:rsidRPr="00000000">
        <w:rPr>
          <w:b w:val="1"/>
          <w:i w:val="1"/>
          <w:rtl w:val="0"/>
        </w:rPr>
        <w:t xml:space="preserve">Съществуват и други алтернативи за доказателство </w:t>
      </w:r>
      <w:r w:rsidDel="00000000" w:rsidR="00000000" w:rsidRPr="00000000">
        <w:rPr>
          <w:b w:val="1"/>
          <w:rtl w:val="0"/>
        </w:rPr>
        <w:t xml:space="preserve">(напр. чрез построяване на перпендикулярна права на g през М0 - ДА СЕ ПРОБВА И ПО ТОЗИ НАЧИН ДА СЕ ДОКАЖЕ!)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rtl w:val="0"/>
        </w:rPr>
        <w:t xml:space="preserve">// </w:t>
      </w:r>
      <w:r w:rsidDel="00000000" w:rsidR="00000000" w:rsidRPr="00000000">
        <w:rPr>
          <w:b w:val="1"/>
          <w:i w:val="1"/>
          <w:u w:val="single"/>
          <w:rtl w:val="0"/>
        </w:rPr>
        <w:t xml:space="preserve">DISCLAIMER: АКО ЩЕ ИЗПОЛЗВАТЕ ВЕКТОРНА ПРОЕКЦИЯ, ОПИШЕТЕ Я! НЕ СЪМ СИГУРЕН ДАЛИ СЕ Е ИЗУЧАВАЛА НА ЛЕКЦИИ!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9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Картинка за визуализация на това как една права разделя дадена равнина (в случая равнината на дъската) на две полуравнини.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Полуравнините могат да се зададат и чрез неравенства</w:t>
      </w:r>
      <w:r w:rsidDel="00000000" w:rsidR="00000000" w:rsidRPr="00000000">
        <w:rPr>
          <w:rtl w:val="0"/>
        </w:rPr>
        <w:t xml:space="preserve">: Ax+By+C&gt;0 / Ax+By+C&lt;0 (които не включват правата p, наричаме “отворени полуравнини”) и Ax+By+C&gt;=0 / Ax+By+C&lt;=0 (които включват правата p, наричаме “затворени полуравнини”)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В 3.2 и нататък ще използваме знак за успоредност с кръгче отгоре, който означава “обобщена успоредност”. Това означава, че дадените прави/равнини или са успоредни, или съвпадат. Казваме, че са обобщено успоредни.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Ако се падне взаимно положение на прави в равнината / взаимно положение на равнини в пространството, правете картинки.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rtl w:val="0"/>
        </w:rPr>
        <w:t xml:space="preserve">Поправка</w:t>
      </w:r>
      <w:r w:rsidDel="00000000" w:rsidR="00000000" w:rsidRPr="00000000">
        <w:rPr>
          <w:rtl w:val="0"/>
        </w:rPr>
        <w:t xml:space="preserve"> в 3.2: “…са с координати съответно </w:t>
      </w:r>
      <w:r w:rsidDel="00000000" w:rsidR="00000000" w:rsidRPr="00000000">
        <w:rPr>
          <w:b w:val="1"/>
          <w:rtl w:val="0"/>
        </w:rPr>
        <w:t xml:space="preserve">(-kB2,kA2) и (-B2,A2)</w:t>
      </w:r>
      <w:r w:rsidDel="00000000" w:rsidR="00000000" w:rsidRPr="00000000">
        <w:rPr>
          <w:rtl w:val="0"/>
        </w:rPr>
        <w:t xml:space="preserve">…”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89700"/>
            <wp:effectExtent b="0" l="0" r="0" t="0"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679849"/>
            <wp:effectExtent b="0" l="0" r="0" t="0"/>
            <wp:docPr id="43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7"/>
                    <a:srcRect b="288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45200"/>
            <wp:effectExtent b="0" l="0" r="0" t="0"/>
            <wp:docPr id="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rtl w:val="0"/>
        </w:rPr>
        <w:t xml:space="preserve">Поправка</w:t>
      </w:r>
      <w:r w:rsidDel="00000000" w:rsidR="00000000" w:rsidRPr="00000000">
        <w:rPr>
          <w:rtl w:val="0"/>
        </w:rPr>
        <w:t xml:space="preserve">: Пети ред в 4.1, накрая: “векторите M0M, </w:t>
      </w:r>
      <w:r w:rsidDel="00000000" w:rsidR="00000000" w:rsidRPr="00000000">
        <w:rPr>
          <w:b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и w…”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В 4.1 множителят (f1 f2 f3) пред детерминантата се появява, защото така смятаме смесено произведение спрямо </w:t>
      </w:r>
      <w:r w:rsidDel="00000000" w:rsidR="00000000" w:rsidRPr="00000000">
        <w:rPr>
          <w:b w:val="1"/>
          <w:u w:val="single"/>
          <w:rtl w:val="0"/>
        </w:rPr>
        <w:t xml:space="preserve">АКС </w:t>
      </w:r>
      <w:r w:rsidDel="00000000" w:rsidR="00000000" w:rsidRPr="00000000">
        <w:rPr>
          <w:rtl w:val="0"/>
        </w:rPr>
        <w:t xml:space="preserve">// извежда се формулата, но няма да се изисква от вас.</w:t>
      </w:r>
    </w:p>
    <w:p w:rsidR="00000000" w:rsidDel="00000000" w:rsidP="00000000" w:rsidRDefault="00000000" w:rsidRPr="00000000" w14:paraId="0000003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tl w:val="0"/>
        </w:rPr>
        <w:t xml:space="preserve">За общото уравнение на равнината очевидно A, B и C не може да са едновременно нули.</w:t>
      </w:r>
      <w:r w:rsidDel="00000000" w:rsidR="00000000" w:rsidRPr="00000000">
        <w:rPr/>
        <w:drawing>
          <wp:inline distB="114300" distT="114300" distL="114300" distR="114300">
            <wp:extent cx="5734050" cy="7448550"/>
            <wp:effectExtent b="0" l="0" r="0" t="0"/>
            <wp:docPr id="2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9"/>
                    <a:srcRect b="0" l="0" r="0" t="7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43800"/>
            <wp:effectExtent b="0" l="0" r="0" t="0"/>
            <wp:docPr id="2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15200"/>
            <wp:effectExtent b="0" l="0" r="0" t="0"/>
            <wp:docPr id="44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70800"/>
            <wp:effectExtent b="0" l="0" r="0" t="0"/>
            <wp:docPr id="1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05500"/>
            <wp:effectExtent b="0" l="0" r="0" t="0"/>
            <wp:docPr id="1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Полупространствата отново можем да зададем чрез неравенства</w:t>
      </w:r>
      <w:r w:rsidDel="00000000" w:rsidR="00000000" w:rsidRPr="00000000">
        <w:rPr>
          <w:rtl w:val="0"/>
        </w:rPr>
        <w:t xml:space="preserve">: Ax+By+Cz+D&lt;0 / Ax+By+Cz+D&gt;0 за отворени полупространства и Ax+By+Cz+D&lt;=0 / Ax+By+Cz+D&gt;=0 за затворени полупространства.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  <w:t xml:space="preserve">// В 6.2 може да се покаже, че ако равнините не са обобщено успоредни, то съществува права g, такава че да бъде представена като пресечницата на двете равнини. </w:t>
      </w:r>
      <w:r w:rsidDel="00000000" w:rsidR="00000000" w:rsidRPr="00000000">
        <w:rPr>
          <w:b w:val="1"/>
          <w:rtl w:val="0"/>
        </w:rPr>
        <w:t xml:space="preserve">Виж 4.3 / последно твърдение.</w:t>
      </w:r>
    </w:p>
    <w:p w:rsidR="00000000" w:rsidDel="00000000" w:rsidP="00000000" w:rsidRDefault="00000000" w:rsidRPr="00000000" w14:paraId="0000004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ДОТУК СА ТЕМИТЕ ЗА РАЗПИСВАНЕ.</w:t>
      </w:r>
    </w:p>
    <w:p w:rsidR="00000000" w:rsidDel="00000000" w:rsidP="00000000" w:rsidRDefault="00000000" w:rsidRPr="00000000" w14:paraId="0000005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Какво често се пада на изпит теория?</w:t>
      </w:r>
    </w:p>
    <w:p w:rsidR="00000000" w:rsidDel="00000000" w:rsidP="00000000" w:rsidRDefault="00000000" w:rsidRPr="00000000" w14:paraId="0000005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Повърхнини от втора степен</w:t>
      </w:r>
      <w:r w:rsidDel="00000000" w:rsidR="00000000" w:rsidRPr="00000000">
        <w:rPr>
          <w:rtl w:val="0"/>
        </w:rPr>
        <w:t xml:space="preserve"> // напр. е дадена картинка на някаква повърхнина и вие трябва да кажете как се казва и/или да запишете каноничното ѝ уравнение спрямо ОКС;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Ротационни повърхнини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Преход от хомогенни координати в нехомогенни </w:t>
      </w:r>
      <w:r w:rsidDel="00000000" w:rsidR="00000000" w:rsidRPr="00000000">
        <w:rPr>
          <w:rtl w:val="0"/>
        </w:rPr>
        <w:t xml:space="preserve">// напр. ако е дадена линейна трансформация на разширената Евклидова равнина в хомогенни координати да можете да запишете аналога ѝ в нехомогенни координати;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Условия за колинеарност, компланарност, т.н.</w:t>
      </w:r>
      <w:r w:rsidDel="00000000" w:rsidR="00000000" w:rsidRPr="00000000">
        <w:rPr>
          <w:rtl w:val="0"/>
        </w:rPr>
        <w:t xml:space="preserve">; // напр. “Кога два вектора са колинеарни?” / Условие за колинеарност чрез векторно произведение / т.н.;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Кватерниони</w:t>
      </w:r>
      <w:r w:rsidDel="00000000" w:rsidR="00000000" w:rsidRPr="00000000">
        <w:rPr>
          <w:rtl w:val="0"/>
        </w:rPr>
        <w:t xml:space="preserve"> // напр. да се пресметне произведението на два кватерниона или да се намери образ на точка при ротация чрез използване на кватерниони;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Еднаквости в равнината и пространството </w:t>
      </w:r>
      <w:r w:rsidDel="00000000" w:rsidR="00000000" w:rsidRPr="00000000">
        <w:rPr>
          <w:rtl w:val="0"/>
        </w:rPr>
        <w:t xml:space="preserve">// напр. да се определи вида на дадена еднаквост / да се намери аналитично представяне на дадена еднаквост / да се намери образ на точка/права/равнина под действие на дадена еднаквост; Да се знаят неподвижните елементи под действие на дадените ортогонални трансформации!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Централно проектиране </w:t>
      </w:r>
      <w:r w:rsidDel="00000000" w:rsidR="00000000" w:rsidRPr="00000000">
        <w:rPr>
          <w:rtl w:val="0"/>
        </w:rPr>
        <w:t xml:space="preserve">// напр. аналитично представяне на ортогонално проектиране на разширеното Евклидово пространство / по дадена 4х4 матрица да може да се определят проекционният център и проекционната равнина на даденото централно проектиране;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Конични сечения </w:t>
      </w:r>
      <w:r w:rsidDel="00000000" w:rsidR="00000000" w:rsidRPr="00000000">
        <w:rPr>
          <w:rtl w:val="0"/>
        </w:rPr>
        <w:t xml:space="preserve">// напр. “На кое конично сечение ексцентрицитетът е равен на 1?” (Отг.: парабола). Да се знае дефиницията на “числен/линеен ексцентрицитет” (и по числения ексцентрицитет да може да се определя коничното сечение). Да се знаят каноничните уравнения на коничните сечения;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Линейни трансформации на разширената Евклидова равнина </w:t>
      </w:r>
      <w:r w:rsidDel="00000000" w:rsidR="00000000" w:rsidRPr="00000000">
        <w:rPr>
          <w:rtl w:val="0"/>
        </w:rPr>
        <w:t xml:space="preserve">// напр. образ на точка/права под действие на такава трансформация; Инвариантни (неподвижни) елементи под действие на ЛТ на Е2*;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Скаларно, векторно и смесено произведение </w:t>
      </w:r>
      <w:r w:rsidDel="00000000" w:rsidR="00000000" w:rsidRPr="00000000">
        <w:rPr>
          <w:rtl w:val="0"/>
        </w:rPr>
        <w:t xml:space="preserve">// дефиниции, свойства, кое кога се използва и т.н. / Да могат да се смятат при дадени условия / Да се знаят координатните им представяния спрямо ОКС;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Уравнения на права в равнината и на права и равнина в пространството </w:t>
      </w:r>
      <w:r w:rsidDel="00000000" w:rsidR="00000000" w:rsidRPr="00000000">
        <w:rPr>
          <w:rtl w:val="0"/>
        </w:rPr>
        <w:t xml:space="preserve">// напр. “За коя стойност на параметъра … правите … са успоредни/перпендикулярни?”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Лице на многоъгълник в равнината </w:t>
      </w:r>
      <w:r w:rsidDel="00000000" w:rsidR="00000000" w:rsidRPr="00000000">
        <w:rPr>
          <w:rtl w:val="0"/>
        </w:rPr>
        <w:t xml:space="preserve">// има формула: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//напр. да се намери лице на четириъгълник (или петоъгълник) по дадени четирите (петте) му върха спрямо ОКС (теор. изпит 2023)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Взаимно положение на прави и равнини</w:t>
      </w:r>
      <w:r w:rsidDel="00000000" w:rsidR="00000000" w:rsidRPr="00000000">
        <w:rPr>
          <w:rtl w:val="0"/>
        </w:rPr>
        <w:t xml:space="preserve"> // напр. “Да се определи взаимното положение на равнините …”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и др.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  <w:t xml:space="preserve">// “</w:t>
      </w:r>
      <w:r w:rsidDel="00000000" w:rsidR="00000000" w:rsidRPr="00000000">
        <w:rPr>
          <w:b w:val="1"/>
          <w:rtl w:val="0"/>
        </w:rPr>
        <w:t xml:space="preserve">най-важните” повърхнини: 1), 3), 4), 5), 7), 8), 9), 11), 12):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2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3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b w:val="1"/>
          <w:rtl w:val="0"/>
        </w:rPr>
        <w:t xml:space="preserve"> ТЕОРИЯТА ЗА КВАТЕРНИОНИ: (</w:t>
      </w:r>
      <w:r w:rsidDel="00000000" w:rsidR="00000000" w:rsidRPr="00000000">
        <w:rPr>
          <w:rtl w:val="0"/>
        </w:rPr>
        <w:t xml:space="preserve">Да се научат основните неща (как се умножават и как се намира образ на точка под действие на ротация (последно твърдение)))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3487887"/>
            <wp:effectExtent b="0" l="0" r="0" t="0"/>
            <wp:docPr id="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7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// </w:t>
      </w:r>
      <w:r w:rsidDel="00000000" w:rsidR="00000000" w:rsidRPr="00000000">
        <w:rPr>
          <w:rtl w:val="0"/>
        </w:rPr>
        <w:t xml:space="preserve">За по-лесно схващане на умножението на кватерниони:</w:t>
      </w:r>
    </w:p>
    <w:p w:rsidR="00000000" w:rsidDel="00000000" w:rsidP="00000000" w:rsidRDefault="00000000" w:rsidRPr="00000000" w14:paraId="00000074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43225" cy="2924175"/>
            <wp:effectExtent b="0" l="0" r="0" t="0"/>
            <wp:docPr id="25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699000"/>
            <wp:effectExtent b="0" l="0" r="0" t="0"/>
            <wp:docPr id="3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rtl w:val="0"/>
        </w:rPr>
        <w:t xml:space="preserve">// </w:t>
      </w:r>
      <w:r w:rsidDel="00000000" w:rsidR="00000000" w:rsidRPr="00000000">
        <w:rPr>
          <w:rtl w:val="0"/>
        </w:rPr>
        <w:t xml:space="preserve">Все пак съветвам умножението на кватерниони да не се помни както е описано в свойствата, за да избегнем губене на време. Ето как да го правите, ако го има на изпита: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Пример за умножение на кватерниони: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(2i+3k)(j-k)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=2ij-2ik+3kj-3k^2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=2k-2(-j)+3(-i)-3(-1).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Окончателно, след извършване на умножението получаваме -3i+2j+2k+3=(3,(-3,2,2)).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80645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//</w:t>
      </w:r>
      <w:r w:rsidDel="00000000" w:rsidR="00000000" w:rsidRPr="00000000">
        <w:rPr>
          <w:rtl w:val="0"/>
        </w:rPr>
        <w:t xml:space="preserve"> Последното твърдение е важно. По принцип в задачи директно заместваме, но може напр. да ви се даде направляващ вектор, който не е нормиран. Трябва да се досетите да го нормирате. Може да не смятате докрай, стига формулата да е вярна, по думи на лектора.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rtl w:val="0"/>
        </w:rPr>
        <w:t xml:space="preserve">ТЕОРИЯТА ЗА ЕДНАКВОСТИ В ПРОСТРАНСТВОТО: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1463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7950200"/>
            <wp:effectExtent b="0" l="0" r="0" t="0"/>
            <wp:docPr id="40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7950200"/>
            <wp:effectExtent b="0" l="0" r="0" t="0"/>
            <wp:docPr id="1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79502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434340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Теорията за кватерниони и еднаквости в пространството е взета от учебника “Трета_част”, който пратих.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 ОПРЕДЕЛЯНЕТО НА ВИДА НА ЕДНАКВОСТИТЕ В ПРОСТРАНСТВОТО Е АНАЛОГИЧНО НА ОПРЕДЕЛЯНЕТО НА ВИДА НА ЕДНАКВОСТИТЕ В РАВНИНАТА! Отново се определя дали е движение или отражение чрез детерминантата на матрицата и пак се търсят неподвижни точки.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Останалите неща са писани на упражнения: Вектори, скаларно, векторно, смесено произведение и т.н.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i w:val="1"/>
          <w:u w:val="single"/>
          <w:rtl w:val="0"/>
        </w:rPr>
        <w:t xml:space="preserve">Примерния тест от мудъл:</w:t>
      </w:r>
      <w:r w:rsidDel="00000000" w:rsidR="00000000" w:rsidRPr="00000000">
        <w:rPr>
          <w:rtl w:val="0"/>
        </w:rPr>
        <w:t xml:space="preserve"> (като задача 10. не мисля че ще се падне)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93100"/>
            <wp:effectExtent b="0" l="0" r="0" t="0"/>
            <wp:docPr id="42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4074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// Примерни решения: (В 2. третото условие векторът с=axb, т.е. да се чете {a,b,axb}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highlight w:val="white"/>
          <w:rtl w:val="0"/>
        </w:rPr>
        <w:t xml:space="preserve">∈S+)</w:t>
      </w:r>
    </w:p>
    <w:p w:rsidR="00000000" w:rsidDel="00000000" w:rsidP="00000000" w:rsidRDefault="00000000" w:rsidRPr="00000000" w14:paraId="00000093">
      <w:pPr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highlight w:val="white"/>
          <w:rtl w:val="0"/>
        </w:rPr>
        <w:t xml:space="preserve">// векторите че принадлежат на S+ грубо казано значи че образуват “дясна тройка” (съотв. S- за лява тройка). Ако (a b c)&gt;0, значи {a,b,c}∈S+, ако (a b c)&lt;0, то (a b c)∈S-.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86700"/>
            <wp:effectExtent b="0" l="0" r="0" t="0"/>
            <wp:docPr id="32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38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10. зад. визуализация:</w:t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Развивка на куб: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2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Развивка на тесеракт: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1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Проекцията на тесеракта: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5381625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В зад. 11  използваме формула за ъгъл на ротация: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cos </w:t>
      </w:r>
      <w:r w:rsidDel="00000000" w:rsidR="00000000" w:rsidRPr="00000000">
        <w:rPr>
          <w:rFonts w:ascii="Helvetica Neue" w:cs="Helvetica Neue" w:eastAsia="Helvetica Neue" w:hAnsi="Helvetica Neue"/>
          <w:color w:val="545454"/>
          <w:sz w:val="21"/>
          <w:szCs w:val="21"/>
          <w:highlight w:val="white"/>
          <w:rtl w:val="0"/>
        </w:rPr>
        <w:t xml:space="preserve">θ=(tr A - 1)/2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48600"/>
            <wp:effectExtent b="0" l="0" r="0" t="0"/>
            <wp:docPr id="27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15100"/>
            <wp:effectExtent b="0" l="0" r="0" t="0"/>
            <wp:docPr id="6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Ето </w:t>
      </w:r>
      <w:r w:rsidDel="00000000" w:rsidR="00000000" w:rsidRPr="00000000">
        <w:rPr>
          <w:b w:val="1"/>
          <w:i w:val="1"/>
          <w:u w:val="single"/>
          <w:rtl w:val="0"/>
        </w:rPr>
        <w:t xml:space="preserve">мои</w:t>
      </w:r>
      <w:r w:rsidDel="00000000" w:rsidR="00000000" w:rsidRPr="00000000">
        <w:rPr>
          <w:rtl w:val="0"/>
        </w:rPr>
        <w:t xml:space="preserve"> задачи за упражнение (някои са по-трудни от тези, които ще се дадат, така че не се притеснявайте):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61300"/>
            <wp:effectExtent b="0" l="0" r="0" t="0"/>
            <wp:docPr id="3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86700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b w:val="1"/>
          <w:u w:val="single"/>
          <w:rtl w:val="0"/>
        </w:rPr>
        <w:t xml:space="preserve">Hint за зад. 10</w:t>
      </w:r>
      <w:r w:rsidDel="00000000" w:rsidR="00000000" w:rsidRPr="00000000">
        <w:rPr>
          <w:rtl w:val="0"/>
        </w:rPr>
        <w:t xml:space="preserve">: Ако е дадена матрица в хомогенни координати, която задава </w:t>
      </w:r>
      <w:r w:rsidDel="00000000" w:rsidR="00000000" w:rsidRPr="00000000">
        <w:rPr>
          <w:b w:val="1"/>
          <w:rtl w:val="0"/>
        </w:rPr>
        <w:t xml:space="preserve">АФИННА</w:t>
      </w:r>
      <w:r w:rsidDel="00000000" w:rsidR="00000000" w:rsidRPr="00000000">
        <w:rPr>
          <w:rtl w:val="0"/>
        </w:rPr>
        <w:t xml:space="preserve"> линейна трансформация на Е2* (т.е. е обратима и безкрайната права е инвариантна под действието ѝ), то тогава тази матрица има вида: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8625" cy="2581275"/>
            <wp:effectExtent b="0" l="0" r="0" t="0"/>
            <wp:docPr id="3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където c33=/=0 и c11*c22=/=c21*c12. Тогава в нехомогенни координати трансформацията изглежда така:</w:t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Както виждате, делим всички елементи на c33 и взимаме горния ляв 2х2 минор на дадената матрица за матрицата на трансформацията в нехомогенни координати, а останалите два елемента, които остават (т.е. c13/c33 и c23/c33), представляват вектор стълба от свободни елементи. Не навлизам в подробности, тъй като няма време за излишна теория.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u w:val="single"/>
          <w:rtl w:val="0"/>
        </w:rPr>
        <w:t xml:space="preserve">Hint за зад. 11</w:t>
      </w:r>
      <w:r w:rsidDel="00000000" w:rsidR="00000000" w:rsidRPr="00000000">
        <w:rPr>
          <w:rtl w:val="0"/>
        </w:rPr>
        <w:t xml:space="preserve">: Да се покаже, че rank C=3, det C=0 (за да може 1) ЛТ с матрица C да не е биекция и 2) тази трансформация да е трансформация от E3* в E2*) и че съществуват единствени проекционен център и проекционна равнина (т.е. като 12. зад от примерния изпит горе + двете условия за ранг и детерминанта).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u w:val="single"/>
          <w:rtl w:val="0"/>
        </w:rPr>
        <w:t xml:space="preserve">Hint за зад. 15</w:t>
      </w:r>
      <w:r w:rsidDel="00000000" w:rsidR="00000000" w:rsidRPr="00000000">
        <w:rPr>
          <w:rtl w:val="0"/>
        </w:rPr>
        <w:t xml:space="preserve">: Определете матрицата на квадратичната част и вижте за коя стойност на ламбда кривата е от параболичен тип (т.е. произведението от собствените стойности трябва да е 0). Нататък, тази “нова координатна система” всъщност е координатната система, която се получава при преход от e1,e2 в e1’,e2’, където e1’,e2’ са нормираните собствени вектори на матрицата и всъщност представляват базисните вектори на търсената координатна система.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Не се притеснявайте да ми пишете и да питате. На линия съм. Все пак утре е теорията.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Приятен ол найтър за започналите днес! Но дори и днес да сте започнали, вярвам, че ще справите утре. Не е толкова страшно. </w:t>
      </w:r>
      <w:r w:rsidDel="00000000" w:rsidR="00000000" w:rsidRPr="00000000">
        <w:rPr>
          <w:b w:val="1"/>
          <w:rtl w:val="0"/>
        </w:rPr>
        <w:t xml:space="preserve">Успех</w:t>
      </w:r>
      <w:r w:rsidDel="00000000" w:rsidR="00000000" w:rsidRPr="00000000">
        <w:rPr>
          <w:rtl w:val="0"/>
        </w:rPr>
        <w:t xml:space="preserve"> и до утре! ❤️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Като минете предмета обезателно да се полее!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50" w:type="default"/>
      <w:footerReference r:id="rId5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jpg"/><Relationship Id="rId42" Type="http://schemas.openxmlformats.org/officeDocument/2006/relationships/image" Target="media/image34.jpg"/><Relationship Id="rId41" Type="http://schemas.openxmlformats.org/officeDocument/2006/relationships/image" Target="media/image16.jpg"/><Relationship Id="rId44" Type="http://schemas.openxmlformats.org/officeDocument/2006/relationships/image" Target="media/image43.jpg"/><Relationship Id="rId43" Type="http://schemas.openxmlformats.org/officeDocument/2006/relationships/image" Target="media/image11.jpg"/><Relationship Id="rId46" Type="http://schemas.openxmlformats.org/officeDocument/2006/relationships/image" Target="media/image25.jpg"/><Relationship Id="rId45" Type="http://schemas.openxmlformats.org/officeDocument/2006/relationships/image" Target="media/image4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jpg"/><Relationship Id="rId48" Type="http://schemas.openxmlformats.org/officeDocument/2006/relationships/image" Target="media/image31.jpg"/><Relationship Id="rId47" Type="http://schemas.openxmlformats.org/officeDocument/2006/relationships/image" Target="media/image10.jpg"/><Relationship Id="rId49" Type="http://schemas.openxmlformats.org/officeDocument/2006/relationships/image" Target="media/image29.jpg"/><Relationship Id="rId5" Type="http://schemas.openxmlformats.org/officeDocument/2006/relationships/styles" Target="styles.xml"/><Relationship Id="rId6" Type="http://schemas.openxmlformats.org/officeDocument/2006/relationships/image" Target="media/image23.jpg"/><Relationship Id="rId7" Type="http://schemas.openxmlformats.org/officeDocument/2006/relationships/image" Target="media/image27.jpg"/><Relationship Id="rId8" Type="http://schemas.openxmlformats.org/officeDocument/2006/relationships/image" Target="media/image40.jpg"/><Relationship Id="rId31" Type="http://schemas.openxmlformats.org/officeDocument/2006/relationships/image" Target="media/image5.jpg"/><Relationship Id="rId30" Type="http://schemas.openxmlformats.org/officeDocument/2006/relationships/image" Target="media/image32.jpg"/><Relationship Id="rId33" Type="http://schemas.openxmlformats.org/officeDocument/2006/relationships/image" Target="media/image33.jpg"/><Relationship Id="rId32" Type="http://schemas.openxmlformats.org/officeDocument/2006/relationships/image" Target="media/image9.jpg"/><Relationship Id="rId35" Type="http://schemas.openxmlformats.org/officeDocument/2006/relationships/image" Target="media/image12.jpg"/><Relationship Id="rId34" Type="http://schemas.openxmlformats.org/officeDocument/2006/relationships/image" Target="media/image18.jpg"/><Relationship Id="rId37" Type="http://schemas.openxmlformats.org/officeDocument/2006/relationships/image" Target="media/image35.jpg"/><Relationship Id="rId36" Type="http://schemas.openxmlformats.org/officeDocument/2006/relationships/image" Target="media/image6.jpg"/><Relationship Id="rId39" Type="http://schemas.openxmlformats.org/officeDocument/2006/relationships/image" Target="media/image39.jpg"/><Relationship Id="rId38" Type="http://schemas.openxmlformats.org/officeDocument/2006/relationships/image" Target="media/image2.jpg"/><Relationship Id="rId20" Type="http://schemas.openxmlformats.org/officeDocument/2006/relationships/image" Target="media/image13.jpg"/><Relationship Id="rId22" Type="http://schemas.openxmlformats.org/officeDocument/2006/relationships/image" Target="media/image21.jpg"/><Relationship Id="rId21" Type="http://schemas.openxmlformats.org/officeDocument/2006/relationships/image" Target="media/image38.jpg"/><Relationship Id="rId24" Type="http://schemas.openxmlformats.org/officeDocument/2006/relationships/image" Target="media/image14.jpg"/><Relationship Id="rId23" Type="http://schemas.openxmlformats.org/officeDocument/2006/relationships/image" Target="media/image8.jpg"/><Relationship Id="rId26" Type="http://schemas.openxmlformats.org/officeDocument/2006/relationships/image" Target="media/image24.jpg"/><Relationship Id="rId25" Type="http://schemas.openxmlformats.org/officeDocument/2006/relationships/image" Target="media/image20.jpg"/><Relationship Id="rId28" Type="http://schemas.openxmlformats.org/officeDocument/2006/relationships/image" Target="media/image19.jpg"/><Relationship Id="rId27" Type="http://schemas.openxmlformats.org/officeDocument/2006/relationships/image" Target="media/image3.jpg"/><Relationship Id="rId29" Type="http://schemas.openxmlformats.org/officeDocument/2006/relationships/image" Target="media/image30.jpg"/><Relationship Id="rId51" Type="http://schemas.openxmlformats.org/officeDocument/2006/relationships/footer" Target="footer1.xml"/><Relationship Id="rId50" Type="http://schemas.openxmlformats.org/officeDocument/2006/relationships/header" Target="header1.xml"/><Relationship Id="rId11" Type="http://schemas.openxmlformats.org/officeDocument/2006/relationships/image" Target="media/image22.jpg"/><Relationship Id="rId10" Type="http://schemas.openxmlformats.org/officeDocument/2006/relationships/image" Target="media/image4.jpg"/><Relationship Id="rId13" Type="http://schemas.openxmlformats.org/officeDocument/2006/relationships/image" Target="media/image1.jpg"/><Relationship Id="rId12" Type="http://schemas.openxmlformats.org/officeDocument/2006/relationships/image" Target="media/image42.jpg"/><Relationship Id="rId15" Type="http://schemas.openxmlformats.org/officeDocument/2006/relationships/image" Target="media/image37.jpg"/><Relationship Id="rId14" Type="http://schemas.openxmlformats.org/officeDocument/2006/relationships/image" Target="media/image7.jpg"/><Relationship Id="rId17" Type="http://schemas.openxmlformats.org/officeDocument/2006/relationships/image" Target="media/image36.jpg"/><Relationship Id="rId16" Type="http://schemas.openxmlformats.org/officeDocument/2006/relationships/image" Target="media/image15.jpg"/><Relationship Id="rId19" Type="http://schemas.openxmlformats.org/officeDocument/2006/relationships/image" Target="media/image28.jpg"/><Relationship Id="rId18" Type="http://schemas.openxmlformats.org/officeDocument/2006/relationships/image" Target="media/image1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