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jc w:val="center"/>
        <w:rPr>
          <w:rStyle w:val="normaltextrun"/>
          <w:rFonts w:ascii="Aptos" w:hAnsi="Aptos" w:eastAsia="Aptos"/>
          <w:b/>
          <w:bCs/>
          <w:color w:val="2F5496"/>
          <w:sz w:val="32"/>
          <w:szCs w:val="32"/>
        </w:rPr>
      </w:pPr>
      <w:r>
        <w:rPr/>
      </w:r>
    </w:p>
    <w:tbl>
      <w:tblPr>
        <w:tblW w:w="5000" w:type="pct"/>
        <w:jc w:val="start"/>
        <w:tblInd w:w="-7" w:type="dxa"/>
        <w:tblLayout w:type="autofit"/>
        <w:tblCellMar>
          <w:top w:w="0" w:type="dxa"/>
          <w:start w:w="72" w:type="dxa"/>
          <w:bottom w:w="0" w:type="dxa"/>
          <w:end w:w="0" w:type="dxa"/>
        </w:tblCellMar>
      </w:tblPr>
      <w:tblGrid>
        <w:gridCol w:w="2538"/>
        <w:gridCol w:w="1146"/>
        <w:gridCol w:w="5221"/>
        <w:gridCol w:w="3432"/>
      </w:tblGrid>
      <w:tr>
        <w:trPr>
          <w:trHeight w:val="300" w:hRule="atLeast"/>
        </w:trPr>
        <w:tc>
          <w:tcPr>
            <w:tcW w:w="15194"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0" w:name="_Toc36531286"/>
            <w:r>
              <w:rPr/>
              <w:t>African Union</w:t>
            </w:r>
            <w:bookmarkEnd w:id="0"/>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r>
              <w:rPr>
                <w:rStyle w:val="eop"/>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26. The prohibition on intervention in the internal and external affairs of States is a </w:t>
            </w:r>
            <w:r>
              <w:rPr>
                <w:rStyle w:val="Fuentedeprrafopredeter"/>
                <w:rFonts w:eastAsia="Aptos" w:ascii="Aptos" w:hAnsi="Aptos"/>
                <w:b/>
                <w:bCs/>
                <w:sz w:val="22"/>
                <w:szCs w:val="22"/>
              </w:rPr>
              <w:t xml:space="preserve">principle of general international law </w:t>
            </w:r>
            <w:r>
              <w:rPr>
                <w:rStyle w:val="Fuentedeprrafopredeter"/>
                <w:rFonts w:eastAsia="Aptos" w:ascii="Aptos" w:hAnsi="Aptos"/>
                <w:sz w:val="22"/>
                <w:szCs w:val="22"/>
              </w:rPr>
              <w:t>that is also reflected in several multilateral treaties…</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4, §IV, ¶26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sz w:val="22"/>
                <w:szCs w:val="22"/>
              </w:rPr>
            </w:pPr>
            <w:r>
              <w:rPr>
                <w:rFonts w:eastAsia="Aptos" w:ascii="Aptos" w:hAnsi="Aptos"/>
                <w:sz w:val="22"/>
                <w:szCs w:val="22"/>
              </w:rPr>
              <w:t>32. While the definition of coercion in this context requires further study and deliberation between States, the African Union is of the view that it is not necessary, in order to constitute coercion, that the conduct of a State must rise to the level of completely depriving a foreign State of its freedom of choice or to compel that State to either act or refrain from acting involuntarily. Coercion may also occur through threats of intervention. Furthermore, there is no requirement that, in order to constitute a violation of the prohibition on intervention, an act of coercion must actually succeed in compelling the State subjected to such acts to change its conduct.”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 32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29. The prohibition on intervention applies to the use of any instrument, including armed, political, economic, or any other means, and </w:t>
            </w:r>
            <w:r>
              <w:rPr>
                <w:rStyle w:val="Fuentedeprrafopredeter"/>
                <w:rFonts w:eastAsia="Aptos" w:cs="Calibri" w:ascii="Aptos" w:hAnsi="Aptos"/>
                <w:b/>
                <w:bCs/>
                <w:sz w:val="22"/>
                <w:szCs w:val="22"/>
              </w:rPr>
              <w:t>instruments of information</w:t>
            </w:r>
            <w:r>
              <w:rPr>
                <w:rStyle w:val="Fuentedeprrafopredeter"/>
                <w:rFonts w:eastAsia="Aptos" w:cs="Calibri" w:ascii="Aptos" w:hAnsi="Aptos"/>
                <w:sz w:val="22"/>
                <w:szCs w:val="22"/>
              </w:rPr>
              <w:t xml:space="preserve">, that may be used by a State for the purposes of intervening in the internal or external affairs of a foreign State. The prohibition on intervention is </w:t>
            </w:r>
            <w:r>
              <w:rPr>
                <w:rStyle w:val="Fuentedeprrafopredeter"/>
                <w:rFonts w:eastAsia="Aptos" w:cs="Calibri" w:ascii="Aptos" w:hAnsi="Aptos"/>
                <w:b/>
                <w:bCs/>
                <w:sz w:val="22"/>
                <w:szCs w:val="22"/>
              </w:rPr>
              <w:t>especially pertinent in the context of cyberspace</w:t>
            </w:r>
            <w:r>
              <w:rPr>
                <w:rStyle w:val="Fuentedeprrafopredeter"/>
                <w:rFonts w:eastAsia="Aptos" w:cs="Calibri" w:ascii="Aptos" w:hAnsi="Aptos"/>
                <w:sz w:val="22"/>
                <w:szCs w:val="22"/>
              </w:rPr>
              <w:t xml:space="preserve"> given the increasing connectivity between States…</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30. To constitute a violation of the prohibition on intervention, ICTs in cyberspace </w:t>
            </w:r>
            <w:r>
              <w:rPr>
                <w:rStyle w:val="Fuentedeprrafopredeter"/>
                <w:rFonts w:eastAsia="Aptos" w:cs="Calibri" w:ascii="Aptos" w:hAnsi="Aptos"/>
                <w:b/>
                <w:bCs/>
                <w:sz w:val="22"/>
                <w:szCs w:val="22"/>
              </w:rPr>
              <w:t>must be employed in a manner that amounts to coercion</w:t>
            </w:r>
            <w:r>
              <w:rPr>
                <w:rStyle w:val="Fuentedeprrafopredeter"/>
                <w:rFonts w:eastAsia="Aptos" w:cs="Calibri" w:ascii="Aptos" w:hAnsi="Aptos"/>
                <w:sz w:val="22"/>
                <w:szCs w:val="22"/>
              </w:rPr>
              <w:t xml:space="preserve">, which the International Court of Justice  described in the </w:t>
            </w:r>
            <w:r>
              <w:rPr>
                <w:rStyle w:val="Fuentedeprrafopredeter"/>
                <w:rFonts w:eastAsia="Aptos" w:cs="Calibri" w:ascii="Aptos" w:hAnsi="Aptos"/>
                <w:i/>
                <w:iCs/>
                <w:sz w:val="22"/>
                <w:szCs w:val="22"/>
              </w:rPr>
              <w:t xml:space="preserve"> Case Concerning Military and Paramilitary Activities in and against Nicaragua</w:t>
            </w:r>
            <w:r>
              <w:rPr>
                <w:rStyle w:val="Fuentedeprrafopredeter"/>
                <w:rFonts w:eastAsia="Aptos" w:cs="Calibri" w:ascii="Aptos" w:hAnsi="Aptos"/>
                <w:sz w:val="22"/>
                <w:szCs w:val="22"/>
              </w:rPr>
              <w:t xml:space="preserve">, as the element that “defines, and </w:t>
            </w:r>
            <w:r>
              <w:rPr>
                <w:rStyle w:val="Fuentedeprrafopredeter"/>
                <w:rFonts w:eastAsia="Aptos" w:cs="Calibri" w:ascii="Aptos" w:hAnsi="Aptos"/>
                <w:b/>
                <w:bCs/>
                <w:sz w:val="22"/>
                <w:szCs w:val="22"/>
              </w:rPr>
              <w:t>indeed forms the very essence of prohibited intervention</w:t>
            </w:r>
            <w:r>
              <w:rPr>
                <w:rStyle w:val="Fuentedeprrafopredeter"/>
                <w:rFonts w:eastAsia="Aptos" w:cs="Calibri"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¶30 (2024).</w:t>
            </w:r>
          </w:p>
          <w:p>
            <w:pPr>
              <w:pStyle w:val="Normal1"/>
              <w:widowControl w:val="false"/>
              <w:rPr>
                <w:rFonts w:ascii="Aptos" w:hAnsi="Aptos" w:eastAsia="Aptos" w:cs="Calibri"/>
                <w:sz w:val="22"/>
                <w:szCs w:val="22"/>
              </w:rPr>
            </w:pPr>
            <w:r>
              <w:rPr>
                <w:rFonts w:eastAsia="Aptos" w:cs="Calibri" w:ascii="Aptos" w:hAnsi="Aptos"/>
                <w:sz w:val="22"/>
                <w:szCs w:val="22"/>
              </w:rPr>
            </w:r>
          </w:p>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No</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29. The prohibition on intervention applies to the use of any instrument, </w:t>
            </w:r>
            <w:r>
              <w:rPr>
                <w:rStyle w:val="Fuentedeprrafopredeter"/>
                <w:rFonts w:eastAsia="Aptos" w:cs="Calibri" w:ascii="Aptos" w:hAnsi="Aptos"/>
                <w:b/>
                <w:bCs/>
                <w:sz w:val="22"/>
                <w:szCs w:val="22"/>
              </w:rPr>
              <w:t>including armed, political, economic, or any other means</w:t>
            </w:r>
            <w:r>
              <w:rPr>
                <w:rStyle w:val="Fuentedeprrafopredeter"/>
                <w:rFonts w:eastAsia="Aptos" w:cs="Calibri" w:ascii="Aptos" w:hAnsi="Aptos"/>
                <w:sz w:val="22"/>
                <w:szCs w:val="22"/>
              </w:rPr>
              <w:t>, and instruments of information, that may be used by a State for the purposes of intervening in the internal or external affairs of a foreign State.</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6"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32. </w:t>
            </w:r>
            <w:r>
              <w:rPr>
                <w:rStyle w:val="Fuentedeprrafopredeter"/>
                <w:rFonts w:eastAsia="Aptos" w:ascii="Aptos" w:hAnsi="Aptos"/>
                <w:sz w:val="22"/>
                <w:szCs w:val="22"/>
              </w:rPr>
              <w:t>Coercion may also occur through threats of intervention.</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¶32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31. Coercion, in the context of the prohibition on intervention, should be defined as a policy that is designed to impose restraints on the will of a foreign State. Assessing whether the use by one of more States of ICTs in cyberspace to influence the conduct of a foreign State </w:t>
            </w:r>
            <w:r>
              <w:rPr>
                <w:rStyle w:val="Fuentedeprrafopredeter"/>
                <w:rFonts w:eastAsia="Times New Roman" w:ascii="Aptos" w:hAnsi="Aptos"/>
                <w:b/>
                <w:bCs/>
                <w:sz w:val="22"/>
                <w:szCs w:val="22"/>
                <w:lang w:eastAsia="en-GB"/>
              </w:rPr>
              <w:t>amounts to coercion is a</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b/>
                <w:bCs/>
                <w:sz w:val="22"/>
                <w:szCs w:val="22"/>
                <w:lang w:eastAsia="en-GB"/>
              </w:rPr>
              <w:t>determination that should be undertaken on a case-by-case basis</w:t>
            </w:r>
            <w:r>
              <w:rPr>
                <w:rStyle w:val="Fuentedeprrafopredeter"/>
                <w:rFonts w:eastAsia="Times New Roman" w:ascii="Aptos" w:hAnsi="Aptos"/>
                <w:sz w:val="22"/>
                <w:szCs w:val="22"/>
                <w:lang w:eastAsia="en-GB"/>
              </w:rPr>
              <w:t>.</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32. ...it is not necessary, in order to constitute coercion, that the conduct of a State must rise to the level of completely depriving a foreign State of its freedom of choice or to compel that State to either act or refrain from acting involuntarily.</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8"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¶31; 32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 xml:space="preserve">31. Assessing whether the use by one of more States of ICTs in cyberspace to influence the conduct of a foreign State </w:t>
            </w:r>
            <w:r>
              <w:rPr>
                <w:rStyle w:val="Fuentedeprrafopredeter"/>
                <w:rFonts w:eastAsia="Times New Roman" w:ascii="Aptos" w:hAnsi="Aptos"/>
                <w:b/>
                <w:bCs/>
                <w:sz w:val="22"/>
                <w:szCs w:val="22"/>
                <w:lang w:eastAsia="en-GB"/>
              </w:rPr>
              <w:t>amounts to coercion is a</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b/>
                <w:bCs/>
                <w:sz w:val="22"/>
                <w:szCs w:val="22"/>
                <w:lang w:eastAsia="en-GB"/>
              </w:rPr>
              <w:t>determination that should be undertaken on a case-by-case basis</w:t>
            </w:r>
            <w:r>
              <w:rPr>
                <w:rStyle w:val="Fuentedeprrafopredeter"/>
                <w:rFonts w:eastAsia="Times New Roman" w:ascii="Aptos" w:hAnsi="Aptos"/>
                <w:sz w:val="22"/>
                <w:szCs w:val="22"/>
                <w:lang w:eastAsia="en-GB"/>
              </w:rPr>
              <w:t>.</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t>32. ...it is not necessary, in order to constitute coercion, that the conduct of a State must rise to the level of completely depriving a foreign State of its freedom of choice or to compel that State to either act or refrain from acting involuntarily.</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9" w:tgtFrame="_top">
              <w:r>
                <w:rPr>
                  <w:rStyle w:val="Hyperlink"/>
                  <w:rFonts w:eastAsia="Aptos" w:ascii="Aptos" w:hAnsi="Aptos"/>
                  <w:sz w:val="22"/>
                  <w:szCs w:val="22"/>
                </w:rPr>
                <w:t>Common African Position on the Application of International Law to the Use of Information and Communication Technologies in Cyberspace</w:t>
              </w:r>
            </w:hyperlink>
            <w:r>
              <w:rPr>
                <w:rStyle w:val="Fuentedeprrafopredeter"/>
                <w:rFonts w:eastAsia="Aptos" w:ascii="Aptos" w:hAnsi="Aptos"/>
                <w:sz w:val="22"/>
                <w:szCs w:val="22"/>
              </w:rPr>
              <w:t>,</w:t>
            </w:r>
            <w:r>
              <w:rPr>
                <w:rStyle w:val="Fuentedeprrafopredeter"/>
                <w:rFonts w:eastAsia="Aptos" w:ascii="Aptos" w:hAnsi="Aptos"/>
                <w:color w:val="000000"/>
                <w:sz w:val="22"/>
                <w:szCs w:val="22"/>
                <w:lang w:val="en-IN"/>
              </w:rPr>
              <w:t xml:space="preserve"> pg. 5, §IV, ¶31; 32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32. ...Furthermore, there is no requirement that, in order to constitute a violation of the prohibition on intervention, an act of coercion must actually succeed in compelling the State subjected to such acts to change its conduct. </w:t>
            </w:r>
            <w:r>
              <w:rPr>
                <w:rStyle w:val="Fuentedeprrafopredeter"/>
                <w:rFonts w:eastAsia="Aptos" w:ascii="Aptos" w:hAnsi="Aptos"/>
                <w:b/>
                <w:bCs/>
                <w:sz w:val="22"/>
                <w:szCs w:val="22"/>
              </w:rPr>
              <w:t>An unsuccessful attempt of intervention is unlawful under international law</w:t>
            </w:r>
            <w:r>
              <w:rPr>
                <w:rStyle w:val="Fuentedeprrafopredeter"/>
                <w:rFonts w:eastAsia="Aptos"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¶32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w:t>
            </w:r>
            <w:r>
              <w:rPr>
                <w:rStyle w:val="Fuentedeprrafopredeter"/>
                <w:rFonts w:eastAsia="Times New Roman" w:ascii="Aptos" w:hAnsi="Aptos"/>
                <w:sz w:val="22"/>
                <w:szCs w:val="22"/>
                <w:lang w:eastAsia="en-GB"/>
              </w:rPr>
              <w:t xml:space="preserve">31. The African Union is of the view that coercion, in the context of the prohibition on intervention, should be defined as a policy that is </w:t>
            </w:r>
            <w:r>
              <w:rPr>
                <w:rStyle w:val="Fuentedeprrafopredeter"/>
                <w:rFonts w:eastAsia="Times New Roman" w:ascii="Aptos" w:hAnsi="Aptos"/>
                <w:b/>
                <w:bCs/>
                <w:sz w:val="22"/>
                <w:szCs w:val="22"/>
                <w:lang w:eastAsia="en-GB"/>
              </w:rPr>
              <w:t>designed to impose restraints on the will of a foreign State</w:t>
            </w:r>
            <w:r>
              <w:rPr>
                <w:rStyle w:val="Fuentedeprrafopredeter"/>
                <w:rFonts w:eastAsia="Times New Roman" w:ascii="Aptos" w:hAnsi="Aptos"/>
                <w:sz w:val="22"/>
                <w:szCs w:val="22"/>
                <w:lang w:eastAsia="en-GB"/>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¶31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kern w:val="0"/>
                <w:sz w:val="22"/>
                <w:szCs w:val="22"/>
                <w:lang w:eastAsia="en-GB"/>
              </w:rPr>
              <w:t xml:space="preserve">31. The African Union is of the view that </w:t>
            </w:r>
            <w:r>
              <w:rPr>
                <w:rStyle w:val="Fuentedeprrafopredeter"/>
                <w:rFonts w:eastAsia="Times New Roman" w:ascii="Aptos" w:hAnsi="Aptos"/>
                <w:sz w:val="22"/>
                <w:szCs w:val="22"/>
                <w:lang w:eastAsia="en-GB"/>
              </w:rPr>
              <w:t xml:space="preserve">coercion, in the context of the prohibition on intervention, should be defined as a policy that is </w:t>
            </w:r>
            <w:r>
              <w:rPr>
                <w:rStyle w:val="Fuentedeprrafopredeter"/>
                <w:rFonts w:eastAsia="Times New Roman" w:ascii="Aptos" w:hAnsi="Aptos"/>
                <w:b/>
                <w:bCs/>
                <w:sz w:val="22"/>
                <w:szCs w:val="22"/>
                <w:lang w:eastAsia="en-GB"/>
              </w:rPr>
              <w:t>designed to impose restraints on the will of a foreign State</w:t>
            </w:r>
            <w:r>
              <w:rPr>
                <w:rStyle w:val="Fuentedeprrafopredeter"/>
                <w:rFonts w:eastAsia="Times New Roman" w:ascii="Aptos" w:hAnsi="Aptos"/>
                <w:sz w:val="22"/>
                <w:szCs w:val="22"/>
                <w:lang w:eastAsia="en-GB"/>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2"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¶31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kern w:val="0"/>
                <w:sz w:val="22"/>
                <w:szCs w:val="22"/>
                <w:lang w:eastAsia="en-GB"/>
              </w:rPr>
              <w:t>29. ...</w:t>
            </w:r>
            <w:r>
              <w:rPr>
                <w:rStyle w:val="Fuentedeprrafopredeter"/>
                <w:rFonts w:eastAsia="Times New Roman" w:ascii="Aptos" w:hAnsi="Aptos"/>
                <w:sz w:val="22"/>
                <w:szCs w:val="22"/>
                <w:lang w:eastAsia="en-GB"/>
              </w:rPr>
              <w:t xml:space="preserve">this rule proscribes both direct intervention by de jure and de facto organs of a State and </w:t>
            </w:r>
            <w:r>
              <w:rPr>
                <w:rStyle w:val="Fuentedeprrafopredeter"/>
                <w:rFonts w:eastAsia="Times New Roman" w:ascii="Aptos" w:hAnsi="Aptos"/>
                <w:b/>
                <w:bCs/>
                <w:sz w:val="22"/>
                <w:szCs w:val="22"/>
                <w:lang w:eastAsia="en-GB"/>
              </w:rPr>
              <w:t>indirect intervention by persons or groups acting under the direction, instruction, or control of a State</w:t>
            </w:r>
            <w:r>
              <w:rPr>
                <w:rStyle w:val="Fuentedeprrafopredeter"/>
                <w:rFonts w:eastAsia="Times New Roman" w:ascii="Aptos" w:hAnsi="Aptos"/>
                <w:sz w:val="22"/>
                <w:szCs w:val="22"/>
                <w:lang w:eastAsia="en-GB"/>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3"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29. The prohibition on intervention applies to the use of any instrument, including armed, political, economic, or any other means, and instruments of information, that may be used by a State for the purposes of intervening in the internal or external affairs of a foreign State</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4"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cs="Aptos" w:ascii="Aptos" w:hAnsi="Aptos"/>
                <w:color w:val="000000"/>
                <w:sz w:val="22"/>
                <w:szCs w:val="22"/>
                <w:lang w:val="en-IN"/>
              </w:rPr>
              <w:t xml:space="preserve"> </w:t>
            </w:r>
            <w:r>
              <w:rPr>
                <w:rStyle w:val="Fuentedeprrafopredeter"/>
                <w:rFonts w:eastAsia="Aptos" w:ascii="Aptos" w:hAnsi="Aptos"/>
                <w:color w:val="000000"/>
                <w:sz w:val="22"/>
                <w:szCs w:val="22"/>
                <w:lang w:val="en-IN"/>
              </w:rPr>
              <w:t>pg. 5, §IV,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 xml:space="preserve">28. The prohibition on intervention protects against acts that impinge on matters within the domestic jurisdiction of States in relation to which each State is permitted, </w:t>
            </w:r>
            <w:r>
              <w:rPr>
                <w:rStyle w:val="Fuentedeprrafopredeter"/>
                <w:rFonts w:eastAsia="Aptos" w:cs="Calibri" w:ascii="Aptos" w:hAnsi="Aptos"/>
                <w:b/>
                <w:bCs/>
                <w:sz w:val="22"/>
                <w:szCs w:val="22"/>
              </w:rPr>
              <w:t>by the principle of State sovereignty, to decide freely</w:t>
            </w:r>
            <w:r>
              <w:rPr>
                <w:rStyle w:val="Fuentedeprrafopredeter"/>
                <w:rFonts w:eastAsia="Aptos" w:cs="Calibri"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5"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cs="Aptos" w:ascii="Aptos" w:hAnsi="Aptos"/>
                <w:color w:val="000000"/>
                <w:sz w:val="22"/>
                <w:szCs w:val="22"/>
                <w:lang w:val="en-IN"/>
              </w:rPr>
              <w:t xml:space="preserve"> </w:t>
            </w:r>
            <w:r>
              <w:rPr>
                <w:rStyle w:val="Fuentedeprrafopredeter"/>
                <w:rFonts w:eastAsia="Aptos" w:ascii="Aptos" w:hAnsi="Aptos"/>
                <w:color w:val="000000"/>
                <w:sz w:val="22"/>
                <w:szCs w:val="22"/>
                <w:lang w:val="en-IN"/>
              </w:rPr>
              <w:t>pg. 5, §IV, ¶28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No</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sz w:val="22"/>
                <w:szCs w:val="22"/>
              </w:rPr>
            </w:pPr>
            <w:r>
              <w:rPr>
                <w:rFonts w:eastAsia="Aptos" w:ascii="Aptos" w:hAnsi="Aptos"/>
                <w:sz w:val="22"/>
                <w:szCs w:val="22"/>
              </w:rPr>
              <w:t>28. The prohibition on intervention protects against acts that impinge on matters within the domestic jurisdiction of States in relation to which each State is permitted... to decide freely.</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rPr/>
            </w:pPr>
            <w:r>
              <w:rPr>
                <w:rStyle w:val="Fuentedeprrafopredeter"/>
                <w:rFonts w:eastAsia="Aptos" w:ascii="Aptos" w:hAnsi="Aptos"/>
                <w:sz w:val="22"/>
                <w:szCs w:val="22"/>
              </w:rPr>
              <w:t xml:space="preserve">29. The prohibition on intervention applies to the use of any instrument, including armed, political, economic, or any other means, and instruments of information, that may be used by a State for the purposes of intervening in the </w:t>
            </w:r>
            <w:r>
              <w:rPr>
                <w:rStyle w:val="Fuentedeprrafopredeter"/>
                <w:rFonts w:eastAsia="Aptos" w:ascii="Aptos" w:hAnsi="Aptos"/>
                <w:b/>
                <w:bCs/>
                <w:sz w:val="22"/>
                <w:szCs w:val="22"/>
              </w:rPr>
              <w:t>internal or external affairs of a foreign State</w:t>
            </w:r>
            <w:r>
              <w:rPr>
                <w:rStyle w:val="Fuentedeprrafopredeter"/>
                <w:rFonts w:eastAsia="Aptos"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¶28; 29 (2024).</w:t>
            </w:r>
          </w:p>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Yes</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sz w:val="22"/>
                <w:szCs w:val="22"/>
              </w:rPr>
            </w:pPr>
            <w:r>
              <w:rPr>
                <w:rFonts w:eastAsia="Aptos" w:ascii="Aptos" w:hAnsi="Aptos"/>
                <w:sz w:val="22"/>
                <w:szCs w:val="22"/>
              </w:rPr>
              <w:t>28. The prohibition on intervention protects against acts that impinge on matters within the domestic jurisdiction of States in relation to which each State is permitted... to decide freely.</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rPr/>
            </w:pPr>
            <w:r>
              <w:rPr>
                <w:rStyle w:val="Fuentedeprrafopredeter"/>
                <w:rFonts w:eastAsia="Aptos" w:ascii="Aptos" w:hAnsi="Aptos"/>
                <w:sz w:val="22"/>
                <w:szCs w:val="22"/>
              </w:rPr>
              <w:t xml:space="preserve">29. The prohibition on intervention applies to the use of any instrument, including armed, political, economic, or any other means, and instruments of information, that may be used by a State for the purposes of intervening in the </w:t>
            </w:r>
            <w:r>
              <w:rPr>
                <w:rStyle w:val="Fuentedeprrafopredeter"/>
                <w:rFonts w:eastAsia="Aptos" w:ascii="Aptos" w:hAnsi="Aptos"/>
                <w:b/>
                <w:bCs/>
                <w:sz w:val="22"/>
                <w:szCs w:val="22"/>
              </w:rPr>
              <w:t>internal or external affairs of a foreign State</w:t>
            </w:r>
            <w:r>
              <w:rPr>
                <w:rStyle w:val="Fuentedeprrafopredeter"/>
                <w:rFonts w:eastAsia="Aptos"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7"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¶28;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rPr>
              <w:t xml:space="preserve">29. The prohibition on intervention applies to the use of any instrument, including armed, political, economic, or any other means, and instruments of information, that may be used by a State for the purposes of intervening in the </w:t>
            </w:r>
            <w:r>
              <w:rPr>
                <w:rStyle w:val="Fuentedeprrafopredeter"/>
                <w:rFonts w:eastAsia="Aptos" w:ascii="Aptos" w:hAnsi="Aptos"/>
                <w:b/>
                <w:bCs/>
                <w:sz w:val="22"/>
                <w:szCs w:val="22"/>
              </w:rPr>
              <w:t>internal or external affairs of a foreign State</w:t>
            </w:r>
            <w:r>
              <w:rPr>
                <w:rStyle w:val="Fuentedeprrafopredeter"/>
                <w:rFonts w:eastAsia="Aptos" w:ascii="Aptos" w:hAnsi="Aptos"/>
                <w:sz w:val="22"/>
                <w:szCs w:val="22"/>
              </w:rPr>
              <w:t>.</w:t>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8" w:tgtFrame="_top">
              <w:r>
                <w:rPr>
                  <w:rStyle w:val="Hyperlink"/>
                  <w:rFonts w:eastAsia="Aptos" w:cs="Aptos" w:ascii="Aptos" w:hAnsi="Aptos"/>
                  <w:sz w:val="22"/>
                  <w:szCs w:val="22"/>
                </w:rPr>
                <w:t>Common African Position on the Application of International Law to the Use of Information and Communication Technologies in Cyberspace</w:t>
              </w:r>
            </w:hyperlink>
            <w:r>
              <w:rPr>
                <w:rStyle w:val="Fuentedeprrafopredeter"/>
                <w:rFonts w:eastAsia="Aptos" w:cs="Aptos" w:ascii="Aptos" w:hAnsi="Aptos"/>
                <w:sz w:val="22"/>
                <w:szCs w:val="22"/>
              </w:rPr>
              <w:t>,</w:t>
            </w:r>
            <w:r>
              <w:rPr>
                <w:rStyle w:val="Fuentedeprrafopredeter"/>
                <w:rFonts w:eastAsia="Aptos" w:ascii="Aptos" w:hAnsi="Aptos"/>
                <w:color w:val="000000"/>
                <w:sz w:val="22"/>
                <w:szCs w:val="22"/>
                <w:lang w:val="en-IN"/>
              </w:rPr>
              <w:t xml:space="preserve"> pg. 5, §IV, ¶29 (2024).</w:t>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 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3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522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355"/>
        <w:gridCol w:w="1191"/>
        <w:gridCol w:w="5329"/>
        <w:gridCol w:w="3431"/>
      </w:tblGrid>
      <w:tr>
        <w:trPr>
          <w:trHeight w:val="300" w:hRule="atLeast"/>
        </w:trPr>
        <w:tc>
          <w:tcPr>
            <w:tcW w:w="15179"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1" w:name="_Toc991802092"/>
            <w:r>
              <w:rPr/>
              <w:t>Australia</w:t>
            </w:r>
            <w:bookmarkEnd w:id="1"/>
            <w:r>
              <w:rPr/>
              <w:t xml:space="preserve"> </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 xml:space="preserve">1. Is the prohibition of non-intervention a norm of customary international law?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 xml:space="preserve">¶7. </w:t>
            </w:r>
            <w:r>
              <w:rPr>
                <w:rStyle w:val="Fuentedeprrafopredeter"/>
                <w:rFonts w:eastAsia="Aptos" w:ascii="Aptos" w:hAnsi="Aptos"/>
                <w:sz w:val="22"/>
                <w:szCs w:val="22"/>
              </w:rPr>
              <w:t xml:space="preserve">Harmful conduct in cyberspace that does not constitute a use of force may still constitute a breach of the </w:t>
            </w:r>
            <w:r>
              <w:rPr>
                <w:rStyle w:val="Fuentedeprrafopredeter"/>
                <w:rFonts w:eastAsia="Aptos" w:ascii="Aptos" w:hAnsi="Aptos"/>
                <w:b/>
                <w:bCs/>
                <w:sz w:val="22"/>
                <w:szCs w:val="22"/>
              </w:rPr>
              <w:t>duty not to intervene in the internal or external affairs of another State. This obligation is encapsulated in Article 2(7) of the Charter and in customary international law.</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19"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¶7 (2021).</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sz w:val="22"/>
                <w:szCs w:val="22"/>
              </w:rPr>
              <w:t>2. Is the scope of the principle of non-intervention uncertain?</w:t>
            </w:r>
            <w:r>
              <w:rPr>
                <w:rStyle w:val="eop"/>
                <w:rFonts w:cs="Calibri" w:ascii="Aptos" w:hAnsi="Aptos"/>
                <w:sz w:val="22"/>
                <w:szCs w:val="22"/>
              </w:rPr>
              <w:t> </w:t>
            </w:r>
            <w:r>
              <w:rPr>
                <w:rStyle w:val="Fuentedeprrafopredeter"/>
                <w:rFonts w:cs="Calibri" w:ascii="Aptos" w:hAnsi="Aptos"/>
                <w:sz w:val="22"/>
                <w:szCs w:val="22"/>
                <w:lang w:val="en"/>
              </w:rPr>
              <w:t> </w:t>
            </w:r>
            <w:r>
              <w:rPr>
                <w:rStyle w:val="Fuentedeprrafopredeter"/>
                <w:rFonts w:cs="Calibri" w:ascii="Aptos" w:hAnsi="Aptos"/>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lang w:val="en-IN"/>
              </w:rPr>
            </w:pPr>
            <w:r>
              <w:rPr>
                <w:rFonts w:eastAsia="Aptos" w:cs="Calibri"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 xml:space="preserve">¶7. </w:t>
            </w:r>
            <w:r>
              <w:rPr>
                <w:rStyle w:val="Fuentedeprrafopredeter"/>
                <w:rFonts w:eastAsia="Aptos" w:ascii="Aptos" w:hAnsi="Aptos"/>
                <w:sz w:val="22"/>
                <w:szCs w:val="22"/>
              </w:rPr>
              <w:t xml:space="preserve">Harmful conduct in cyberspace that does not constitute a use of force may still constitute a breach of the </w:t>
            </w:r>
            <w:r>
              <w:rPr>
                <w:rStyle w:val="Fuentedeprrafopredeter"/>
                <w:rFonts w:eastAsia="Aptos" w:ascii="Aptos" w:hAnsi="Aptos"/>
                <w:b/>
                <w:bCs/>
                <w:sz w:val="22"/>
                <w:szCs w:val="22"/>
              </w:rPr>
              <w:t>duty not to intervene in the internal or external affairs of another State.</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0"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¶7 (2021).</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 xml:space="preserve">¶8. </w:t>
            </w:r>
            <w:r>
              <w:rPr>
                <w:rStyle w:val="Fuentedeprrafopredeter"/>
                <w:rFonts w:eastAsia="Times New Roman" w:ascii="Aptos" w:hAnsi="Aptos"/>
                <w:sz w:val="22"/>
                <w:szCs w:val="22"/>
                <w:lang w:eastAsia="en-GB"/>
              </w:rPr>
              <w:t xml:space="preserve">A prohibited intervention </w:t>
            </w:r>
            <w:r>
              <w:rPr>
                <w:rStyle w:val="Fuentedeprrafopredeter"/>
                <w:rFonts w:eastAsia="Times New Roman" w:ascii="Aptos" w:hAnsi="Aptos"/>
                <w:b/>
                <w:bCs/>
                <w:sz w:val="22"/>
                <w:szCs w:val="22"/>
                <w:lang w:eastAsia="en-GB"/>
              </w:rPr>
              <w:t>is one that interferes by coercive means</w:t>
            </w:r>
            <w:r>
              <w:rPr>
                <w:rStyle w:val="Fuentedeprrafopredeter"/>
                <w:rFonts w:eastAsia="Times New Roman" w:ascii="Aptos" w:hAnsi="Aptos"/>
                <w:sz w:val="22"/>
                <w:szCs w:val="22"/>
                <w:lang w:eastAsia="en-GB"/>
              </w:rPr>
              <w:t>, either directly or indirectly, in matters that a State is permitted by the principle of State sovereignty to decide freely.</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1"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tc>
      </w:tr>
      <w:tr>
        <w:trPr>
          <w:trHeight w:val="3244"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sz w:val="22"/>
                <w:szCs w:val="22"/>
                <w:lang w:val="en-IN"/>
              </w:rPr>
              <w:t xml:space="preserve">¶8. </w:t>
            </w:r>
            <w:r>
              <w:rPr>
                <w:rStyle w:val="Fuentedeprrafopredeter"/>
                <w:rFonts w:eastAsia="Times New Roman" w:ascii="Aptos" w:hAnsi="Aptos"/>
                <w:sz w:val="22"/>
                <w:szCs w:val="22"/>
                <w:lang w:eastAsia="en-GB"/>
              </w:rPr>
              <w:t xml:space="preserve">Coercive means are those that </w:t>
            </w:r>
            <w:r>
              <w:rPr>
                <w:rStyle w:val="Fuentedeprrafopredeter"/>
                <w:rFonts w:eastAsia="Times New Roman" w:ascii="Aptos" w:hAnsi="Aptos"/>
                <w:b/>
                <w:bCs/>
                <w:sz w:val="22"/>
                <w:szCs w:val="22"/>
                <w:lang w:eastAsia="en-GB"/>
              </w:rPr>
              <w:t>effectively deprive the State of the ability to control, decide upon or govern matters of an inherently sovereign nature.</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Aptos" w:ascii="Aptos" w:hAnsi="Aptos"/>
                <w:sz w:val="22"/>
                <w:szCs w:val="22"/>
                <w:lang w:val="en-IN"/>
              </w:rPr>
              <w:t xml:space="preserve">¶9. </w:t>
            </w:r>
            <w:r>
              <w:rPr>
                <w:rStyle w:val="Fuentedeprrafopredeter"/>
                <w:rFonts w:eastAsia="Times New Roman" w:ascii="Aptos" w:hAnsi="Aptos"/>
                <w:sz w:val="22"/>
                <w:szCs w:val="22"/>
                <w:lang w:eastAsia="en-GB"/>
              </w:rPr>
              <w:t xml:space="preserve">The use by a State of cyber activities to prevent another State from holding an election, or manipulate the electoral system to alter the results of an election in another State, intervene in the fundamental operation of Parliament, or significantly disrupt the functioning of a States’ financial systems would constitute a violation of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2"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Coercive means are those that </w:t>
            </w:r>
            <w:r>
              <w:rPr>
                <w:rStyle w:val="Fuentedeprrafopredeter"/>
                <w:rFonts w:eastAsia="Times New Roman" w:ascii="Aptos" w:hAnsi="Aptos"/>
                <w:b/>
                <w:bCs/>
                <w:sz w:val="22"/>
                <w:szCs w:val="22"/>
                <w:lang w:eastAsia="en-GB"/>
              </w:rPr>
              <w:t>effectively deprive the State of the ability to control, decide upon or govern matters of an inherently sovereign nature.</w:t>
            </w:r>
            <w:r>
              <w:rPr/>
              <w:br/>
            </w:r>
          </w:p>
          <w:p>
            <w:pPr>
              <w:pStyle w:val="Normal1"/>
              <w:widowControl w:val="false"/>
              <w:spacing w:lineRule="auto" w:line="256"/>
              <w:rPr/>
            </w:pPr>
            <w:r>
              <w:rPr>
                <w:rStyle w:val="Fuentedeprrafopredeter"/>
                <w:rFonts w:eastAsia="Aptos" w:ascii="Aptos" w:hAnsi="Aptos"/>
                <w:sz w:val="22"/>
                <w:szCs w:val="22"/>
                <w:lang w:val="en-IN"/>
              </w:rPr>
              <w:t xml:space="preserve">¶9. </w:t>
            </w:r>
            <w:r>
              <w:rPr>
                <w:rStyle w:val="Fuentedeprrafopredeter"/>
                <w:rFonts w:eastAsia="Times New Roman" w:ascii="Aptos" w:hAnsi="Aptos"/>
                <w:sz w:val="22"/>
                <w:szCs w:val="22"/>
                <w:lang w:eastAsia="en-GB"/>
              </w:rPr>
              <w:t xml:space="preserve">The use by a State of cyber activities to prevent another State from holding an election, or manipulate the electoral system to alter the results of an election in another State, intervene in the fundamental operation of Parliament, or significantly disrupt the functioning of a States’ financial systems would constitute a violation of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3"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Coercive means are those that </w:t>
            </w:r>
            <w:r>
              <w:rPr>
                <w:rStyle w:val="Fuentedeprrafopredeter"/>
                <w:rFonts w:eastAsia="Times New Roman" w:ascii="Aptos" w:hAnsi="Aptos"/>
                <w:b/>
                <w:bCs/>
                <w:sz w:val="22"/>
                <w:szCs w:val="22"/>
                <w:lang w:eastAsia="en-GB"/>
              </w:rPr>
              <w:t>effectively deprive the State of the ability to control, decide upon or govern matters of an inherently sovereign nature.</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Aptos" w:ascii="Aptos" w:hAnsi="Aptos"/>
                <w:sz w:val="22"/>
                <w:szCs w:val="22"/>
                <w:lang w:val="en-IN"/>
              </w:rPr>
              <w:t xml:space="preserve">¶9. </w:t>
            </w:r>
            <w:r>
              <w:rPr>
                <w:rStyle w:val="Fuentedeprrafopredeter"/>
                <w:rFonts w:eastAsia="Times New Roman" w:ascii="Aptos" w:hAnsi="Aptos"/>
                <w:sz w:val="22"/>
                <w:szCs w:val="22"/>
                <w:lang w:eastAsia="en-GB"/>
              </w:rPr>
              <w:t xml:space="preserve">The use by a State of cyber activities to prevent another State from holding an election, or manipulate the electoral system to alter the results of an election in another State, intervene in the fundamental operation of Parliament, or significantly disrupt the functioning of a States’ financial systems would constitute a violation of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4"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kern w:val="0"/>
                <w:sz w:val="22"/>
                <w:szCs w:val="22"/>
                <w:lang w:eastAsia="en-GB"/>
              </w:rPr>
              <w:t xml:space="preserve">A prohibited intervention is one that interferes by coercive means, either directly or indirectly, in matters that a State is permitted by the principle of State sovereignty to decide freely. Such matters include a State’s economic, political, social and cultural systems and foreign policy. Coercive means are those that effectively deprive </w:t>
            </w:r>
            <w:r>
              <w:rPr>
                <w:rStyle w:val="Fuentedeprrafopredeter"/>
                <w:rFonts w:eastAsia="Times New Roman" w:ascii="Aptos" w:hAnsi="Aptos"/>
                <w:b/>
                <w:bCs/>
                <w:kern w:val="0"/>
                <w:sz w:val="22"/>
                <w:szCs w:val="22"/>
                <w:lang w:eastAsia="en-GB"/>
              </w:rPr>
              <w:t>or are intended to deprive the State</w:t>
            </w:r>
            <w:r>
              <w:rPr>
                <w:rStyle w:val="Fuentedeprrafopredeter"/>
                <w:rFonts w:eastAsia="Times New Roman" w:ascii="Aptos" w:hAnsi="Aptos"/>
                <w:kern w:val="0"/>
                <w:sz w:val="22"/>
                <w:szCs w:val="22"/>
                <w:lang w:eastAsia="en-GB"/>
              </w:rPr>
              <w:t xml:space="preserve"> of the ability to control, decide upon or govern matters of an inherently sovereign nature.</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5"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Ambiguous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w:t>
            </w: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is one that interferes by coercive means, either directly or indirectly, in matters that a State is permitted by the principle of State sovereignty to decide freely. Such matters include a State’s economic, political, social and cultural systems and foreign policy. Coercive means are those that effectively deprive </w:t>
            </w:r>
            <w:r>
              <w:rPr>
                <w:rStyle w:val="Fuentedeprrafopredeter"/>
                <w:rFonts w:eastAsia="Times New Roman" w:ascii="Aptos" w:hAnsi="Aptos"/>
                <w:b/>
                <w:bCs/>
                <w:sz w:val="22"/>
                <w:szCs w:val="22"/>
                <w:lang w:eastAsia="en-GB"/>
              </w:rPr>
              <w:t>or are intended to deprive the State</w:t>
            </w:r>
            <w:r>
              <w:rPr>
                <w:rStyle w:val="Fuentedeprrafopredeter"/>
                <w:rFonts w:eastAsia="Times New Roman" w:ascii="Aptos" w:hAnsi="Aptos"/>
                <w:sz w:val="22"/>
                <w:szCs w:val="22"/>
                <w:lang w:eastAsia="en-GB"/>
              </w:rPr>
              <w:t xml:space="preserve"> of the ability to control, decide upon or govern matters of an inherently sovereign nature.</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6"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Coercive means are those that </w:t>
            </w:r>
            <w:r>
              <w:rPr>
                <w:rStyle w:val="Fuentedeprrafopredeter"/>
                <w:rFonts w:eastAsia="Times New Roman" w:ascii="Aptos" w:hAnsi="Aptos"/>
                <w:b/>
                <w:bCs/>
                <w:sz w:val="22"/>
                <w:szCs w:val="22"/>
                <w:lang w:eastAsia="en-GB"/>
              </w:rPr>
              <w:t>effectively deprive the State of the ability to control, decide upon or govern matters of an inherently sovereign nature.</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Aptos" w:ascii="Aptos" w:hAnsi="Aptos"/>
                <w:sz w:val="22"/>
                <w:szCs w:val="22"/>
                <w:lang w:val="en-IN"/>
              </w:rPr>
              <w:t xml:space="preserve">¶9. </w:t>
            </w:r>
            <w:r>
              <w:rPr>
                <w:rStyle w:val="Fuentedeprrafopredeter"/>
                <w:rFonts w:eastAsia="Times New Roman" w:ascii="Aptos" w:hAnsi="Aptos"/>
                <w:sz w:val="22"/>
                <w:szCs w:val="22"/>
                <w:lang w:eastAsia="en-GB"/>
              </w:rPr>
              <w:t xml:space="preserve">The use by a State of cyber activities to prevent another State from holding an election, or manipulate the electoral system to alter the results of an election in another State, intervene in the fundamental operation of Parliament, or significantly disrupt the functioning of a States’ financial systems would constitute a violation of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7"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2775"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w:t>
            </w:r>
            <w:r>
              <w:rPr>
                <w:rStyle w:val="Fuentedeprrafopredeter"/>
                <w:rFonts w:eastAsia="Times New Roman" w:ascii="Aptos" w:hAnsi="Aptos"/>
                <w:b/>
                <w:bCs/>
                <w:sz w:val="22"/>
                <w:szCs w:val="22"/>
                <w:lang w:eastAsia="en-GB"/>
              </w:rPr>
              <w:t>is one that interferes by coercive means</w:t>
            </w:r>
            <w:r>
              <w:rPr>
                <w:rStyle w:val="Fuentedeprrafopredeter"/>
                <w:rFonts w:eastAsia="Times New Roman" w:ascii="Aptos" w:hAnsi="Aptos"/>
                <w:sz w:val="22"/>
                <w:szCs w:val="22"/>
                <w:lang w:eastAsia="en-GB"/>
              </w:rPr>
              <w:t>, either directly or indirectly, in matters that a State is permitted by the principle of State sovereignty to decide freely.</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8"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lang w:val="en-IN"/>
              </w:rPr>
            </w:pPr>
            <w:r>
              <w:rPr>
                <w:rFonts w:eastAsia="Aptos" w:cs="Calibri"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is one that interferes by coercive means, either directly or indirectly, in matters that a State is permitted by the principle of State sovereignty to decide freely.</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29"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is one that interferes by coercive means, either directly or indirectly, in matters that a State is permitted by the principle of State sovereignty to decide freely. Such matters include a State’s economic, political, social and cultural  systems and foreign policy.</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0"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p>
            <w:pPr>
              <w:pStyle w:val="Normal1"/>
              <w:widowControl w:val="false"/>
              <w:rPr>
                <w:rFonts w:ascii="Aptos" w:hAnsi="Aptos"/>
                <w:sz w:val="22"/>
                <w:szCs w:val="22"/>
              </w:rPr>
            </w:pPr>
            <w:r>
              <w:rPr>
                <w:rFonts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Harmful conduct in cyberspace that does not constitute a use of force may constitute a breach of the duty not to intervene in the internal or </w:t>
            </w:r>
            <w:r>
              <w:rPr>
                <w:rStyle w:val="Fuentedeprrafopredeter"/>
                <w:rFonts w:eastAsia="Times New Roman" w:cs="Calibri" w:ascii="Aptos" w:hAnsi="Aptos"/>
                <w:b/>
                <w:bCs/>
                <w:sz w:val="22"/>
                <w:szCs w:val="22"/>
                <w:lang w:eastAsia="en-GB"/>
              </w:rPr>
              <w:t>external affairs of another State</w:t>
            </w:r>
            <w:r>
              <w:rPr>
                <w:rStyle w:val="Fuentedeprrafopredeter"/>
                <w:rFonts w:eastAsia="Times New Roman" w:cs="Calibri" w:ascii="Aptos" w:hAnsi="Aptos"/>
                <w:sz w:val="22"/>
                <w:szCs w:val="22"/>
                <w:lang w:eastAsia="en-GB"/>
              </w:rPr>
              <w: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is one that interferes by coercive means, either directly or indirectly, in matters that a State is permitted by the principle of State sovereignty to decide freely. Such matters include a State’s economic, political, social and cultural  systems and foreign policy.</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1"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¶7-8 (2021).</w:t>
            </w:r>
          </w:p>
          <w:p>
            <w:pPr>
              <w:pStyle w:val="Normal1"/>
              <w:widowControl w:val="false"/>
              <w:rPr/>
            </w:pPr>
            <w:r>
              <w:rPr/>
            </w:r>
          </w:p>
        </w:tc>
      </w:tr>
      <w:tr>
        <w:trPr>
          <w:trHeight w:val="2745"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Is the zone of protected sovereign prerogatives referred to as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¶8.</w:t>
            </w:r>
            <w:r>
              <w:rPr>
                <w:rStyle w:val="Fuentedeprrafopredeter"/>
                <w:rFonts w:eastAsia="Times New Roman" w:ascii="Aptos" w:hAnsi="Aptos"/>
                <w:sz w:val="22"/>
                <w:szCs w:val="22"/>
                <w:lang w:eastAsia="en-GB"/>
              </w:rPr>
              <w:t xml:space="preserve"> A prohibited intervention is one that interferes by coercive means, either directly or indirectly, in matters that a State is permitted by the principle of State sovereignty to decide freely. Such matters include a State’s economic, political, social and cultural  systems and foreign policy. Coercive means are those that effectively deprive or are </w:t>
            </w:r>
          </w:p>
          <w:p>
            <w:pPr>
              <w:pStyle w:val="Normal1"/>
              <w:widowControl w:val="false"/>
              <w:textAlignment w:val="baseline"/>
              <w:rPr/>
            </w:pPr>
            <w:r>
              <w:rPr>
                <w:rStyle w:val="Fuentedeprrafopredeter"/>
                <w:rFonts w:eastAsia="Times New Roman" w:ascii="Aptos" w:hAnsi="Aptos"/>
                <w:sz w:val="22"/>
                <w:szCs w:val="22"/>
                <w:lang w:eastAsia="en-GB"/>
              </w:rPr>
              <w:t xml:space="preserve">intended to deprive the State of the ability to control, decide upon or govern matters </w:t>
            </w:r>
          </w:p>
          <w:p>
            <w:pPr>
              <w:pStyle w:val="Normal1"/>
              <w:widowControl w:val="false"/>
              <w:textAlignment w:val="baseline"/>
              <w:rPr/>
            </w:pPr>
            <w:r>
              <w:rPr>
                <w:rStyle w:val="Fuentedeprrafopredeter"/>
                <w:rFonts w:eastAsia="Times New Roman" w:ascii="Aptos" w:hAnsi="Aptos"/>
                <w:sz w:val="22"/>
                <w:szCs w:val="22"/>
                <w:lang w:eastAsia="en-GB"/>
              </w:rPr>
              <w:t>of an inherently sovereign nature.</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2"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¶8 (2021).</w:t>
            </w:r>
          </w:p>
          <w:p>
            <w:pPr>
              <w:pStyle w:val="Normal1"/>
              <w:widowControl w:val="false"/>
              <w:rPr>
                <w:rFonts w:ascii="Aptos" w:hAnsi="Aptos" w:eastAsia="Aptos"/>
                <w:sz w:val="22"/>
                <w:szCs w:val="22"/>
                <w:lang w:val="en-IN"/>
              </w:rPr>
            </w:pPr>
            <w:r>
              <w:rPr>
                <w:rFonts w:eastAsia="Aptos" w:ascii="Aptos" w:hAnsi="Aptos"/>
                <w:sz w:val="22"/>
                <w:szCs w:val="22"/>
                <w:lang w:val="en-IN"/>
              </w:rPr>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lang w:val="en-IN"/>
              </w:rPr>
            </w:pPr>
            <w:r>
              <w:rPr>
                <w:rFonts w:eastAsia="Aptos" w:cs="Calibri"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¶9.</w:t>
            </w:r>
            <w:r>
              <w:rPr>
                <w:rStyle w:val="Fuentedeprrafopredeter"/>
                <w:rFonts w:eastAsia="Times New Roman" w:ascii="Aptos" w:hAnsi="Aptos"/>
                <w:sz w:val="22"/>
                <w:szCs w:val="22"/>
                <w:lang w:eastAsia="en-GB"/>
              </w:rPr>
              <w:t xml:space="preserve"> The use by a State of cyber activities to prevent another State from holding an </w:t>
            </w:r>
          </w:p>
          <w:p>
            <w:pPr>
              <w:pStyle w:val="Normal1"/>
              <w:widowControl w:val="false"/>
              <w:textAlignment w:val="baseline"/>
              <w:rPr/>
            </w:pPr>
            <w:r>
              <w:rPr>
                <w:rStyle w:val="Fuentedeprrafopredeter"/>
                <w:rFonts w:eastAsia="Times New Roman" w:ascii="Aptos" w:hAnsi="Aptos"/>
                <w:sz w:val="22"/>
                <w:szCs w:val="22"/>
                <w:lang w:eastAsia="en-GB"/>
              </w:rPr>
              <w:t xml:space="preserve">election, or manipulate the electoral system to alter the results of an election in </w:t>
            </w:r>
          </w:p>
          <w:p>
            <w:pPr>
              <w:pStyle w:val="Normal1"/>
              <w:widowControl w:val="false"/>
              <w:textAlignment w:val="baseline"/>
              <w:rPr/>
            </w:pPr>
            <w:r>
              <w:rPr>
                <w:rStyle w:val="Fuentedeprrafopredeter"/>
                <w:rFonts w:eastAsia="Times New Roman" w:ascii="Aptos" w:hAnsi="Aptos"/>
                <w:sz w:val="22"/>
                <w:szCs w:val="22"/>
                <w:lang w:eastAsia="en-GB"/>
              </w:rPr>
              <w:t xml:space="preserve">another State, intervene in the fundamental operation of Parliament, or significantly </w:t>
            </w:r>
          </w:p>
          <w:p>
            <w:pPr>
              <w:pStyle w:val="Normal1"/>
              <w:widowControl w:val="false"/>
              <w:textAlignment w:val="baseline"/>
              <w:rPr/>
            </w:pPr>
            <w:r>
              <w:rPr>
                <w:rStyle w:val="Fuentedeprrafopredeter"/>
                <w:rFonts w:eastAsia="Times New Roman" w:ascii="Aptos" w:hAnsi="Aptos"/>
                <w:sz w:val="22"/>
                <w:szCs w:val="22"/>
                <w:lang w:eastAsia="en-GB"/>
              </w:rPr>
              <w:t xml:space="preserve">disrupt the functioning of a States’ financial systems would constitute a violation of </w:t>
            </w:r>
          </w:p>
          <w:p>
            <w:pPr>
              <w:pStyle w:val="Normal1"/>
              <w:widowControl w:val="false"/>
              <w:textAlignment w:val="baseline"/>
              <w:rPr/>
            </w:pPr>
            <w:r>
              <w:rPr>
                <w:rStyle w:val="Fuentedeprrafopredete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3"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¶9.</w:t>
            </w:r>
            <w:r>
              <w:rPr>
                <w:rStyle w:val="Fuentedeprrafopredeter"/>
                <w:rFonts w:eastAsia="Times New Roman" w:ascii="Aptos" w:hAnsi="Aptos"/>
                <w:sz w:val="22"/>
                <w:szCs w:val="22"/>
                <w:lang w:eastAsia="en-GB"/>
              </w:rPr>
              <w:t xml:space="preserve"> The use by a State of cyber activities to prevent another State from holding an </w:t>
            </w:r>
          </w:p>
          <w:p>
            <w:pPr>
              <w:pStyle w:val="Normal1"/>
              <w:widowControl w:val="false"/>
              <w:textAlignment w:val="baseline"/>
              <w:rPr/>
            </w:pPr>
            <w:r>
              <w:rPr>
                <w:rStyle w:val="Fuentedeprrafopredeter"/>
                <w:rFonts w:eastAsia="Times New Roman" w:ascii="Aptos" w:hAnsi="Aptos"/>
                <w:sz w:val="22"/>
                <w:szCs w:val="22"/>
                <w:lang w:eastAsia="en-GB"/>
              </w:rPr>
              <w:t xml:space="preserve">election, or manipulate the electoral system to alter the results of an election in </w:t>
            </w:r>
          </w:p>
          <w:p>
            <w:pPr>
              <w:pStyle w:val="Normal1"/>
              <w:widowControl w:val="false"/>
              <w:textAlignment w:val="baseline"/>
              <w:rPr/>
            </w:pPr>
            <w:r>
              <w:rPr>
                <w:rStyle w:val="Fuentedeprrafopredeter"/>
                <w:rFonts w:eastAsia="Times New Roman" w:ascii="Aptos" w:hAnsi="Aptos"/>
                <w:sz w:val="22"/>
                <w:szCs w:val="22"/>
                <w:lang w:eastAsia="en-GB"/>
              </w:rPr>
              <w:t xml:space="preserve">another State, intervene in the fundamental operation of Parliament, or significantly </w:t>
            </w:r>
          </w:p>
          <w:p>
            <w:pPr>
              <w:pStyle w:val="Normal1"/>
              <w:widowControl w:val="false"/>
              <w:textAlignment w:val="baseline"/>
              <w:rPr/>
            </w:pPr>
            <w:r>
              <w:rPr>
                <w:rStyle w:val="Fuentedeprrafopredeter"/>
                <w:rFonts w:eastAsia="Times New Roman" w:ascii="Aptos" w:hAnsi="Aptos"/>
                <w:sz w:val="22"/>
                <w:szCs w:val="22"/>
                <w:lang w:eastAsia="en-GB"/>
              </w:rPr>
              <w:t xml:space="preserve">disrupt the functioning of a States’ financial systems would constitute a violation of </w:t>
            </w:r>
          </w:p>
          <w:p>
            <w:pPr>
              <w:pStyle w:val="Normal1"/>
              <w:widowControl w:val="false"/>
              <w:textAlignment w:val="baseline"/>
              <w:rPr/>
            </w:pPr>
            <w:r>
              <w:rPr>
                <w:rStyle w:val="Fuentedeprrafopredete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4"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¶9 (2021).</w:t>
            </w:r>
          </w:p>
          <w:p>
            <w:pPr>
              <w:pStyle w:val="Normal1"/>
              <w:widowControl w:val="false"/>
              <w:rPr>
                <w:rFonts w:ascii="Aptos" w:hAnsi="Aptos" w:eastAsia="Aptos"/>
                <w:sz w:val="22"/>
                <w:szCs w:val="22"/>
                <w:lang w:val="en-IN"/>
              </w:rPr>
            </w:pPr>
            <w:r>
              <w:rPr>
                <w:rFonts w:eastAsia="Aptos" w:ascii="Aptos" w:hAnsi="Aptos"/>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sz w:val="22"/>
                <w:szCs w:val="22"/>
                <w:lang w:val="en-IN"/>
              </w:rPr>
              <w:t>¶9.</w:t>
            </w:r>
            <w:r>
              <w:rPr>
                <w:rStyle w:val="Fuentedeprrafopredeter"/>
                <w:rFonts w:eastAsia="Times New Roman" w:ascii="Aptos" w:hAnsi="Aptos"/>
                <w:sz w:val="22"/>
                <w:szCs w:val="22"/>
                <w:lang w:eastAsia="en-GB"/>
              </w:rPr>
              <w:t xml:space="preserve"> The use by a State of cyber activities to prevent another State from holding an </w:t>
            </w:r>
          </w:p>
          <w:p>
            <w:pPr>
              <w:pStyle w:val="Normal1"/>
              <w:widowControl w:val="false"/>
              <w:textAlignment w:val="baseline"/>
              <w:rPr/>
            </w:pPr>
            <w:r>
              <w:rPr>
                <w:rStyle w:val="Fuentedeprrafopredeter"/>
                <w:rFonts w:eastAsia="Times New Roman" w:ascii="Aptos" w:hAnsi="Aptos"/>
                <w:sz w:val="22"/>
                <w:szCs w:val="22"/>
                <w:lang w:eastAsia="en-GB"/>
              </w:rPr>
              <w:t xml:space="preserve">election, or manipulate the electoral system to alter the results of an election in </w:t>
            </w:r>
          </w:p>
          <w:p>
            <w:pPr>
              <w:pStyle w:val="Normal1"/>
              <w:widowControl w:val="false"/>
              <w:textAlignment w:val="baseline"/>
              <w:rPr/>
            </w:pPr>
            <w:r>
              <w:rPr>
                <w:rStyle w:val="Fuentedeprrafopredeter"/>
                <w:rFonts w:eastAsia="Times New Roman" w:ascii="Aptos" w:hAnsi="Aptos"/>
                <w:sz w:val="22"/>
                <w:szCs w:val="22"/>
                <w:lang w:eastAsia="en-GB"/>
              </w:rPr>
              <w:t xml:space="preserve">another State, intervene in the fundamental operation of Parliament, or significantly </w:t>
            </w:r>
          </w:p>
          <w:p>
            <w:pPr>
              <w:pStyle w:val="Normal1"/>
              <w:widowControl w:val="false"/>
              <w:textAlignment w:val="baseline"/>
              <w:rPr/>
            </w:pPr>
            <w:r>
              <w:rPr>
                <w:rStyle w:val="Fuentedeprrafopredeter"/>
                <w:rFonts w:eastAsia="Times New Roman" w:ascii="Aptos" w:hAnsi="Aptos"/>
                <w:sz w:val="22"/>
                <w:szCs w:val="22"/>
                <w:lang w:eastAsia="en-GB"/>
              </w:rPr>
              <w:t xml:space="preserve">disrupt the functioning of a States’ financial systems would constitute a violation of </w:t>
            </w:r>
          </w:p>
          <w:p>
            <w:pPr>
              <w:pStyle w:val="Normal1"/>
              <w:widowControl w:val="false"/>
              <w:textAlignment w:val="baseline"/>
              <w:rPr/>
            </w:pPr>
            <w:r>
              <w:rPr>
                <w:rStyle w:val="Fuentedeprrafopredeter"/>
                <w:rFonts w:eastAsia="Times New Roman" w:ascii="Aptos" w:hAnsi="Aptos"/>
                <w:sz w:val="22"/>
                <w:szCs w:val="22"/>
                <w:lang w:eastAsia="en-GB"/>
              </w:rPr>
              <w:t>the principle of non-intervention.</w:t>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Australia, </w:t>
            </w:r>
            <w:hyperlink r:id="rId35" w:tgtFrame="_top">
              <w:r>
                <w:rPr>
                  <w:rStyle w:val="Hyperlink"/>
                  <w:rFonts w:eastAsia="Aptos" w:ascii="Aptos" w:hAnsi="Aptos"/>
                  <w:color w:val="auto"/>
                  <w:sz w:val="22"/>
                  <w:szCs w:val="22"/>
                  <w:lang w:val="en-IN"/>
                </w:rPr>
                <w:t>UNGA Official Compendium of Voluntary National Contributions</w:t>
              </w:r>
            </w:hyperlink>
            <w:r>
              <w:rPr>
                <w:rStyle w:val="Fuentedeprrafopredeter"/>
                <w:rFonts w:eastAsia="Aptos" w:ascii="Aptos" w:hAnsi="Aptos"/>
                <w:sz w:val="22"/>
                <w:szCs w:val="22"/>
                <w:lang w:val="en-IN"/>
              </w:rPr>
              <w:t>, pg. 5, §1, ¶9 (2021).</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2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3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108" w:type="dxa"/>
          <w:bottom w:w="0" w:type="dxa"/>
          <w:end w:w="108" w:type="dxa"/>
        </w:tblCellMar>
      </w:tblPr>
      <w:tblGrid>
        <w:gridCol w:w="2501"/>
        <w:gridCol w:w="1335"/>
        <w:gridCol w:w="5130"/>
        <w:gridCol w:w="3344"/>
      </w:tblGrid>
      <w:tr>
        <w:trPr>
          <w:trHeight w:val="300" w:hRule="atLeast"/>
        </w:trPr>
        <w:tc>
          <w:tcPr>
            <w:tcW w:w="15241"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lang w:val="en" w:eastAsia="en-GB"/>
              </w:rPr>
            </w:pPr>
            <w:bookmarkStart w:id="2" w:name="_Toc1296198128"/>
            <w:r>
              <w:rPr>
                <w:lang w:val="en" w:eastAsia="en-GB"/>
              </w:rPr>
              <w:t>Austria</w:t>
            </w:r>
            <w:bookmarkEnd w:id="2"/>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Questions</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Answer</w:t>
            </w:r>
            <w:r>
              <w:rPr>
                <w:rStyle w:val="Fuentedeprrafopredeter"/>
                <w:rFonts w:eastAsia="Times New Roman" w:cs="Calibri" w:ascii="Aptos" w:hAnsi="Aptos"/>
                <w:sz w:val="22"/>
                <w:szCs w:val="22"/>
                <w:lang w:eastAsia="en-GB"/>
              </w:rPr>
              <w:t> </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Citation</w:t>
            </w:r>
            <w:r>
              <w:rPr>
                <w:rStyle w:val="Fuentedeprrafopredeter"/>
                <w:rFonts w:eastAsia="Times New Roman" w:cs="Calibri" w:ascii="Aptos" w:hAnsi="Aptos"/>
                <w:sz w:val="22"/>
                <w:szCs w:val="22"/>
                <w:lang w:eastAsia="en-GB"/>
              </w:rPr>
              <w:t> </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1. Is the prohibition of non-intervention a norm of customary international law?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w:t>
            </w:r>
            <w:r>
              <w:rPr>
                <w:rStyle w:val="Fuentedeprrafopredeter"/>
                <w:rFonts w:eastAsia="Aptos" w:ascii="Aptos" w:hAnsi="Aptos"/>
                <w:sz w:val="22"/>
                <w:szCs w:val="22"/>
                <w:lang w:val="en-IN"/>
              </w:rPr>
              <w:t xml:space="preserve">¶1. </w:t>
            </w:r>
            <w:r>
              <w:rPr>
                <w:rStyle w:val="Fuentedeprrafopredeter"/>
                <w:rFonts w:eastAsia="Times New Roman" w:ascii="Aptos" w:hAnsi="Aptos"/>
                <w:sz w:val="22"/>
                <w:szCs w:val="22"/>
                <w:lang w:eastAsia="en-GB"/>
              </w:rPr>
              <w:t xml:space="preserve">The </w:t>
            </w:r>
            <w:r>
              <w:rPr>
                <w:rStyle w:val="Fuentedeprrafopredeter"/>
                <w:rFonts w:eastAsia="Times New Roman" w:ascii="Aptos" w:hAnsi="Aptos"/>
                <w:b/>
                <w:bCs/>
                <w:sz w:val="22"/>
                <w:szCs w:val="22"/>
                <w:lang w:eastAsia="en-GB"/>
              </w:rPr>
              <w:t>customary international law rule of non-intervention</w:t>
            </w:r>
            <w:r>
              <w:rPr>
                <w:rStyle w:val="Fuentedeprrafopredeter"/>
                <w:rFonts w:eastAsia="Times New Roman" w:ascii="Aptos" w:hAnsi="Aptos"/>
                <w:sz w:val="22"/>
                <w:szCs w:val="22"/>
                <w:lang w:eastAsia="en-GB"/>
              </w:rPr>
              <w:t xml:space="preserve"> prohibits the coercive interference in the internal or external affairs (‘domaine réservé’) of another state.” </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6"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 xml:space="preserve">pg. 5, §4, </w:t>
            </w:r>
            <w:r>
              <w:rPr>
                <w:rStyle w:val="Fuentedeprrafopredeter"/>
                <w:rFonts w:eastAsia="Aptos" w:ascii="Aptos" w:hAnsi="Aptos"/>
                <w:sz w:val="22"/>
                <w:szCs w:val="22"/>
                <w:lang w:val="en-IN"/>
              </w:rPr>
              <w:t>¶1</w:t>
            </w:r>
            <w:r>
              <w:rPr>
                <w:rStyle w:val="Fuentedeprrafopredeter"/>
                <w:rFonts w:eastAsia="Aptos" w:ascii="Aptos" w:hAnsi="Aptos"/>
                <w:color w:val="000000"/>
                <w:sz w:val="22"/>
                <w:szCs w:val="22"/>
                <w:lang w:val="en-IN"/>
              </w:rPr>
              <w:t xml:space="preserve">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rPr/>
            </w:pPr>
            <w:r>
              <w:rPr>
                <w:rStyle w:val="normaltextrun"/>
                <w:rFonts w:cs="Calibri" w:ascii="Aptos" w:hAnsi="Aptos"/>
                <w:color w:val="000000"/>
                <w:sz w:val="22"/>
                <w:szCs w:val="22"/>
              </w:rPr>
              <w:t>2. Is the scope of the principle of non-intervention uncertain?</w:t>
            </w:r>
            <w:r>
              <w:rPr>
                <w:rStyle w:val="eop"/>
                <w:rFonts w:cs="Calibri" w:ascii="Aptos" w:hAnsi="Aptos"/>
                <w:color w:val="000000"/>
                <w:sz w:val="22"/>
                <w:szCs w:val="22"/>
              </w:rPr>
              <w:t> </w:t>
            </w:r>
            <w:r>
              <w:rPr>
                <w:rStyle w:val="Fuentedeprrafopredeter"/>
                <w:rFonts w:cs="Calibri" w:ascii="Aptos" w:hAnsi="Aptos"/>
                <w:sz w:val="22"/>
                <w:szCs w:val="22"/>
                <w:lang w:val="en"/>
              </w:rPr>
              <w:t> </w:t>
            </w:r>
            <w:r>
              <w:rPr>
                <w:rStyle w:val="Fuentedeprrafopredeter"/>
                <w:rFonts w:cs="Calibri" w:ascii="Aptos" w:hAnsi="Aptos"/>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Aptos" w:cs="Calibri"/>
                <w:sz w:val="22"/>
                <w:szCs w:val="22"/>
              </w:rPr>
            </w:pPr>
            <w:r>
              <w:rPr>
                <w:rFonts w:eastAsia="Aptos" w:cs="Calibri" w:ascii="Aptos" w:hAnsi="Aptos"/>
                <w:sz w:val="22"/>
                <w:szCs w:val="22"/>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3. Does the prohibition of non-intervention apply to cyber-operations?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 xml:space="preserve">The customary international law rule prohibiting intervention, i.e. coercive interference, by one state in the internal or external affairs of another state </w:t>
            </w:r>
            <w:r>
              <w:rPr>
                <w:rStyle w:val="Fuentedeprrafopredeter"/>
                <w:rFonts w:eastAsia="Times New Roman" w:ascii="Aptos" w:hAnsi="Aptos"/>
                <w:b/>
                <w:bCs/>
                <w:sz w:val="22"/>
                <w:szCs w:val="22"/>
                <w:lang w:eastAsia="en-GB"/>
              </w:rPr>
              <w:t>also applies to cyber activities</w:t>
            </w:r>
            <w:r>
              <w:rPr>
                <w:rStyle w:val="Fuentedeprrafopredeter"/>
                <w:rFonts w:eastAsia="Times New Roman" w:ascii="Aptos" w:hAnsi="Aptos"/>
                <w:sz w:val="22"/>
                <w:szCs w:val="22"/>
                <w:lang w:eastAsia="en-GB"/>
              </w:rPr>
              <w:t>.</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7"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pg. 5, §4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 Is coercion a constituent element of prohibited intervention?</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t>The customary international law rule prohibiting intervention, i.e. coercive interference, by one state in the internal or external affairs of another state also applies to cyber activities</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Aptos" w:ascii="Aptos" w:hAnsi="Aptos"/>
                <w:sz w:val="22"/>
                <w:szCs w:val="22"/>
                <w:lang w:val="en-IN"/>
              </w:rPr>
              <w:t>¶1</w:t>
            </w:r>
            <w:r>
              <w:rPr>
                <w:rStyle w:val="Fuentedeprrafopredeter"/>
                <w:rFonts w:eastAsia="Times New Roman" w:ascii="Aptos" w:hAnsi="Aptos"/>
                <w:sz w:val="22"/>
                <w:szCs w:val="22"/>
                <w:lang w:eastAsia="en-GB"/>
              </w:rPr>
              <w:t xml:space="preserve">. The customary international law rule of non-intervention </w:t>
            </w:r>
            <w:r>
              <w:rPr>
                <w:rStyle w:val="Fuentedeprrafopredeter"/>
                <w:rFonts w:eastAsia="Times New Roman" w:ascii="Aptos" w:hAnsi="Aptos"/>
                <w:b/>
                <w:bCs/>
                <w:sz w:val="22"/>
                <w:szCs w:val="22"/>
                <w:lang w:eastAsia="en-GB"/>
              </w:rPr>
              <w:t>prohibits the coercive interference</w:t>
            </w:r>
            <w:r>
              <w:rPr>
                <w:rStyle w:val="Fuentedeprrafopredeter"/>
                <w:rFonts w:eastAsia="Times New Roman" w:ascii="Aptos" w:hAnsi="Aptos"/>
                <w:sz w:val="22"/>
                <w:szCs w:val="22"/>
                <w:lang w:eastAsia="en-GB"/>
              </w:rPr>
              <w:t xml:space="preserve"> in the internal or external affairs (‘domaine réservé’) of another state.</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Aptos" w:ascii="Aptos" w:hAnsi="Aptos"/>
                <w:sz w:val="22"/>
                <w:szCs w:val="22"/>
                <w:lang w:val="en-IN"/>
              </w:rPr>
              <w:t>¶</w:t>
            </w:r>
            <w:r>
              <w:rPr>
                <w:rStyle w:val="Fuentedeprrafopredeter"/>
                <w:rFonts w:eastAsia="Times New Roman" w:ascii="Aptos" w:hAnsi="Aptos"/>
                <w:sz w:val="22"/>
                <w:szCs w:val="22"/>
                <w:lang w:eastAsia="en-GB"/>
              </w:rPr>
              <w:t>3. Coercion occurs when a state seeks to compel another state to change its behaviour with respect to its internal or external affairs.</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8"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 xml:space="preserve">pg. 5, §4, </w:t>
            </w:r>
            <w:r>
              <w:rPr>
                <w:rStyle w:val="Fuentedeprrafopredeter"/>
                <w:rFonts w:eastAsia="Aptos" w:ascii="Aptos" w:hAnsi="Aptos"/>
                <w:sz w:val="22"/>
                <w:szCs w:val="22"/>
                <w:lang w:val="en-IN"/>
              </w:rPr>
              <w:t>¶1; 3</w:t>
            </w:r>
            <w:r>
              <w:rPr>
                <w:rStyle w:val="Fuentedeprrafopredeter"/>
                <w:rFonts w:eastAsia="Aptos" w:ascii="Aptos" w:hAnsi="Aptos"/>
                <w:color w:val="000000"/>
                <w:sz w:val="22"/>
                <w:szCs w:val="22"/>
                <w:lang w:val="en-IN"/>
              </w:rPr>
              <w:t xml:space="preserve">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4.1 Is coercion limited to the employment of physical force?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 xml:space="preserve">Coercion is most evident in an intervention using force. However, </w:t>
            </w:r>
            <w:r>
              <w:rPr>
                <w:rStyle w:val="Fuentedeprrafopredeter"/>
                <w:rFonts w:eastAsia="Aptos" w:ascii="Aptos" w:hAnsi="Aptos"/>
                <w:b/>
                <w:bCs/>
                <w:sz w:val="22"/>
                <w:szCs w:val="22"/>
              </w:rPr>
              <w:t>also non-forcible forms of interference can be coercive</w:t>
            </w:r>
            <w:r>
              <w:rPr>
                <w:rStyle w:val="Fuentedeprrafopredeter"/>
                <w:rFonts w:eastAsia="Aptos" w:ascii="Aptos" w:hAnsi="Aptos"/>
                <w:sz w:val="22"/>
                <w:szCs w:val="22"/>
              </w:rPr>
              <w:t>.</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9"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w:t>
            </w:r>
            <w:r>
              <w:rPr>
                <w:rStyle w:val="normaltextrun"/>
                <w:rFonts w:ascii="Aptos" w:hAnsi="Aptos"/>
                <w:sz w:val="22"/>
                <w:szCs w:val="22"/>
              </w:rPr>
              <w:t xml:space="preserve">.2 </w:t>
            </w:r>
            <w:r>
              <w:rPr>
                <w:rStyle w:val="normaltextrun"/>
                <w:rFonts w:cs="Calibri" w:ascii="Aptos" w:hAnsi="Aptos"/>
                <w:color w:val="000000"/>
                <w:sz w:val="22"/>
                <w:szCs w:val="22"/>
              </w:rPr>
              <w:t>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Times New Roman" w:ascii="Aptos" w:hAnsi="Aptos"/>
                <w:sz w:val="22"/>
                <w:szCs w:val="22"/>
                <w:lang w:eastAsia="en-GB"/>
              </w:rPr>
              <w:t xml:space="preserve">Coercion occurs when a state seeks to </w:t>
            </w:r>
            <w:r>
              <w:rPr>
                <w:rStyle w:val="Fuentedeprrafopredeter"/>
                <w:rFonts w:eastAsia="Times New Roman" w:ascii="Aptos" w:hAnsi="Aptos"/>
                <w:b/>
                <w:bCs/>
                <w:sz w:val="22"/>
                <w:szCs w:val="22"/>
                <w:lang w:eastAsia="en-GB"/>
              </w:rPr>
              <w:t>compel another state to change its behaviour</w:t>
            </w:r>
            <w:r>
              <w:rPr>
                <w:rStyle w:val="Fuentedeprrafopredeter"/>
                <w:rFonts w:eastAsia="Times New Roman" w:ascii="Aptos" w:hAnsi="Aptos"/>
                <w:sz w:val="22"/>
                <w:szCs w:val="22"/>
                <w:lang w:eastAsia="en-GB"/>
              </w:rPr>
              <w:t xml:space="preserve">... i.e. </w:t>
            </w:r>
            <w:r>
              <w:rPr>
                <w:rStyle w:val="Fuentedeprrafopredeter"/>
                <w:rFonts w:eastAsia="Times New Roman" w:ascii="Aptos" w:hAnsi="Aptos"/>
                <w:b/>
                <w:bCs/>
                <w:sz w:val="22"/>
                <w:szCs w:val="22"/>
                <w:lang w:eastAsia="en-GB"/>
              </w:rPr>
              <w:t xml:space="preserve">to force that state to act in an involuntary manner or involuntarily refrain </w:t>
            </w:r>
            <w:r>
              <w:rPr>
                <w:rStyle w:val="Fuentedeprrafopredeter"/>
                <w:rFonts w:eastAsia="Times New Roman" w:ascii="Aptos" w:hAnsi="Aptos"/>
                <w:sz w:val="22"/>
                <w:szCs w:val="22"/>
                <w:lang w:eastAsia="en-GB"/>
              </w:rPr>
              <w:t>from acting in a particular way.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0"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Coercion occurs when a state seeks to compel another state to change its behaviour with respect to its internal or external affairs.</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1"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 xml:space="preserve">Coercion occurs when a state </w:t>
            </w:r>
            <w:r>
              <w:rPr>
                <w:rStyle w:val="Fuentedeprrafopredeter"/>
                <w:rFonts w:eastAsia="Aptos" w:ascii="Aptos" w:hAnsi="Aptos"/>
                <w:b/>
                <w:bCs/>
                <w:sz w:val="22"/>
                <w:szCs w:val="22"/>
              </w:rPr>
              <w:t>seeks to compel</w:t>
            </w:r>
            <w:r>
              <w:rPr>
                <w:rStyle w:val="Fuentedeprrafopredeter"/>
                <w:rFonts w:eastAsia="Aptos" w:ascii="Aptos" w:hAnsi="Aptos"/>
                <w:sz w:val="22"/>
                <w:szCs w:val="22"/>
              </w:rPr>
              <w:t xml:space="preserve"> another state to change its behaviour with respect to its internal or external affairs, i.e. to </w:t>
            </w:r>
            <w:r>
              <w:rPr>
                <w:rStyle w:val="Fuentedeprrafopredeter"/>
                <w:rFonts w:eastAsia="Aptos" w:ascii="Aptos" w:hAnsi="Aptos"/>
                <w:b/>
                <w:bCs/>
                <w:sz w:val="22"/>
                <w:szCs w:val="22"/>
              </w:rPr>
              <w:t>force that state to act</w:t>
            </w:r>
            <w:r>
              <w:rPr>
                <w:rStyle w:val="Fuentedeprrafopredeter"/>
                <w:rFonts w:eastAsia="Aptos" w:ascii="Aptos" w:hAnsi="Aptos"/>
                <w:sz w:val="22"/>
                <w:szCs w:val="22"/>
              </w:rPr>
              <w:t xml:space="preserve"> in an involuntary manner or involuntarily refrain from acting in a particular way.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2"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lang w:eastAsia="en-GB"/>
              </w:rPr>
            </w:pPr>
            <w:r>
              <w:rPr>
                <w:rFonts w:eastAsia="Aptos"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 xml:space="preserve">Coercion occurs when a state </w:t>
            </w:r>
            <w:r>
              <w:rPr>
                <w:rStyle w:val="Fuentedeprrafopredeter"/>
                <w:rFonts w:eastAsia="Aptos" w:ascii="Aptos" w:hAnsi="Aptos"/>
                <w:b/>
                <w:bCs/>
                <w:sz w:val="22"/>
                <w:szCs w:val="22"/>
              </w:rPr>
              <w:t xml:space="preserve">seeks </w:t>
            </w:r>
            <w:r>
              <w:rPr>
                <w:rStyle w:val="Fuentedeprrafopredeter"/>
                <w:rFonts w:eastAsia="Aptos" w:ascii="Aptos" w:hAnsi="Aptos"/>
                <w:sz w:val="22"/>
                <w:szCs w:val="22"/>
              </w:rPr>
              <w:t xml:space="preserve">to compel another state to change its behaviour with respect to its internal or external affairs, i.e. to </w:t>
            </w:r>
            <w:r>
              <w:rPr>
                <w:rStyle w:val="Fuentedeprrafopredeter"/>
                <w:rFonts w:eastAsia="Aptos" w:ascii="Aptos" w:hAnsi="Aptos"/>
                <w:b/>
                <w:bCs/>
                <w:sz w:val="22"/>
                <w:szCs w:val="22"/>
              </w:rPr>
              <w:t>force that state to act in an involuntary manner or involuntarily  refrain</w:t>
            </w:r>
            <w:r>
              <w:rPr>
                <w:rStyle w:val="Fuentedeprrafopredeter"/>
                <w:rFonts w:eastAsia="Aptos" w:ascii="Aptos" w:hAnsi="Aptos"/>
                <w:sz w:val="22"/>
                <w:szCs w:val="22"/>
              </w:rPr>
              <w:t xml:space="preserve">  from  acting  in  a  particular  way...</w:t>
            </w:r>
            <w:r>
              <w:rPr>
                <w:rStyle w:val="Fuentedeprrafopredeter"/>
                <w:rFonts w:eastAsia="Times New Roman" w:ascii="Aptos" w:hAnsi="Aptos"/>
                <w:sz w:val="22"/>
                <w:szCs w:val="22"/>
                <w:lang w:eastAsia="en-GB"/>
              </w:rPr>
              <w:t xml:space="preserve">For instance, a cyber activity that interferes with a state’s ability to hold elections or which manipulates election results could, if undertaken to </w:t>
            </w:r>
            <w:r>
              <w:rPr>
                <w:rStyle w:val="Fuentedeprrafopredeter"/>
                <w:rFonts w:eastAsia="Times New Roman" w:ascii="Aptos" w:hAnsi="Aptos"/>
                <w:b/>
                <w:bCs/>
                <w:sz w:val="22"/>
                <w:szCs w:val="22"/>
                <w:lang w:eastAsia="en-GB"/>
              </w:rPr>
              <w:t xml:space="preserve">compel a state to involuntarily  change </w:t>
            </w:r>
            <w:r>
              <w:rPr>
                <w:rStyle w:val="Fuentedeprrafopredeter"/>
                <w:rFonts w:eastAsia="Times New Roman" w:ascii="Aptos" w:hAnsi="Aptos"/>
                <w:sz w:val="22"/>
                <w:szCs w:val="22"/>
                <w:lang w:eastAsia="en-GB"/>
              </w:rPr>
              <w:t xml:space="preserve"> a  government  policy,  constitute  a  violation  of  the  prohibition  of intervention.</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3"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4.7 Is intent a constituent element of coercion?</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Ambiguous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 xml:space="preserve">Coercion occurs when a state </w:t>
            </w:r>
            <w:r>
              <w:rPr>
                <w:rStyle w:val="Fuentedeprrafopredeter"/>
                <w:rFonts w:eastAsia="Aptos" w:ascii="Aptos" w:hAnsi="Aptos"/>
                <w:b/>
                <w:bCs/>
                <w:sz w:val="22"/>
                <w:szCs w:val="22"/>
              </w:rPr>
              <w:t xml:space="preserve">seeks </w:t>
            </w:r>
            <w:r>
              <w:rPr>
                <w:rStyle w:val="Fuentedeprrafopredeter"/>
                <w:rFonts w:eastAsia="Aptos" w:ascii="Aptos" w:hAnsi="Aptos"/>
                <w:sz w:val="22"/>
                <w:szCs w:val="22"/>
              </w:rPr>
              <w:t xml:space="preserve">to compel another state to change its behaviour with respect to its internal or external affairs, i.e. to </w:t>
            </w:r>
            <w:r>
              <w:rPr>
                <w:rStyle w:val="Fuentedeprrafopredeter"/>
                <w:rFonts w:eastAsia="Aptos" w:ascii="Aptos" w:hAnsi="Aptos"/>
                <w:b/>
                <w:bCs/>
                <w:sz w:val="22"/>
                <w:szCs w:val="22"/>
              </w:rPr>
              <w:t>force that state to act in an involuntary manner or  involuntarily  refrain</w:t>
            </w:r>
            <w:r>
              <w:rPr>
                <w:rStyle w:val="Fuentedeprrafopredeter"/>
                <w:rFonts w:eastAsia="Aptos" w:ascii="Aptos" w:hAnsi="Aptos"/>
                <w:sz w:val="22"/>
                <w:szCs w:val="22"/>
              </w:rPr>
              <w:t xml:space="preserve">  from  acting  in  a  particular  way...</w:t>
            </w:r>
            <w:r>
              <w:rPr>
                <w:rStyle w:val="Fuentedeprrafopredeter"/>
                <w:rFonts w:eastAsia="Times New Roman" w:ascii="Aptos" w:hAnsi="Aptos"/>
                <w:sz w:val="22"/>
                <w:szCs w:val="22"/>
                <w:lang w:eastAsia="en-GB"/>
              </w:rPr>
              <w:t xml:space="preserve">For instance, a cyber activity that interferes with a state’s ability to hold elections or which manipulates election results could, if undertaken to </w:t>
            </w:r>
            <w:r>
              <w:rPr>
                <w:rStyle w:val="Fuentedeprrafopredeter"/>
                <w:rFonts w:eastAsia="Times New Roman" w:ascii="Aptos" w:hAnsi="Aptos"/>
                <w:b/>
                <w:bCs/>
                <w:sz w:val="22"/>
                <w:szCs w:val="22"/>
                <w:lang w:eastAsia="en-GB"/>
              </w:rPr>
              <w:t xml:space="preserve">compel a state to involuntarily  change </w:t>
            </w:r>
            <w:r>
              <w:rPr>
                <w:rStyle w:val="Fuentedeprrafopredeter"/>
                <w:rFonts w:eastAsia="Times New Roman" w:ascii="Aptos" w:hAnsi="Aptos"/>
                <w:sz w:val="22"/>
                <w:szCs w:val="22"/>
                <w:lang w:eastAsia="en-GB"/>
              </w:rPr>
              <w:t xml:space="preserve"> a  government  policy,  constitute  a  violation  of  the  prohibition  of intervention.</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Aptos" w:ascii="Aptos" w:hAnsi="Aptos"/>
                <w:color w:val="000000"/>
                <w:sz w:val="22"/>
                <w:szCs w:val="22"/>
                <w:lang w:val="en-IN"/>
              </w:rPr>
              <w:t xml:space="preserve">¶3. </w:t>
            </w:r>
            <w:r>
              <w:rPr>
                <w:rStyle w:val="Fuentedeprrafopredeter"/>
                <w:rFonts w:eastAsia="Aptos" w:ascii="Aptos" w:hAnsi="Aptos"/>
                <w:sz w:val="22"/>
                <w:szCs w:val="22"/>
              </w:rPr>
              <w:t xml:space="preserve">Coercion occurs when a state </w:t>
            </w:r>
            <w:r>
              <w:rPr>
                <w:rStyle w:val="Fuentedeprrafopredeter"/>
                <w:rFonts w:eastAsia="Aptos" w:ascii="Aptos" w:hAnsi="Aptos"/>
                <w:b/>
                <w:bCs/>
                <w:sz w:val="22"/>
                <w:szCs w:val="22"/>
              </w:rPr>
              <w:t xml:space="preserve">seeks </w:t>
            </w:r>
            <w:r>
              <w:rPr>
                <w:rStyle w:val="Fuentedeprrafopredeter"/>
                <w:rFonts w:eastAsia="Aptos" w:ascii="Aptos" w:hAnsi="Aptos"/>
                <w:sz w:val="22"/>
                <w:szCs w:val="22"/>
              </w:rPr>
              <w:t xml:space="preserve">to compel another state to change its behaviour with respect to its internal or external affairs, i.e. to </w:t>
            </w:r>
            <w:r>
              <w:rPr>
                <w:rStyle w:val="Fuentedeprrafopredeter"/>
                <w:rFonts w:eastAsia="Aptos" w:ascii="Aptos" w:hAnsi="Aptos"/>
                <w:b/>
                <w:bCs/>
                <w:sz w:val="22"/>
                <w:szCs w:val="22"/>
              </w:rPr>
              <w:t>force that state to act in an involuntary manner or involuntarily refrain</w:t>
            </w:r>
            <w:r>
              <w:rPr>
                <w:rStyle w:val="Fuentedeprrafopredeter"/>
                <w:rFonts w:eastAsia="Aptos" w:ascii="Aptos" w:hAnsi="Aptos"/>
                <w:sz w:val="22"/>
                <w:szCs w:val="22"/>
              </w:rPr>
              <w:t xml:space="preserve">  from  acting in a  particular way...</w:t>
            </w:r>
            <w:r>
              <w:rPr>
                <w:rStyle w:val="Fuentedeprrafopredeter"/>
                <w:rFonts w:eastAsia="Times New Roman" w:ascii="Aptos" w:hAnsi="Aptos"/>
                <w:sz w:val="22"/>
                <w:szCs w:val="22"/>
                <w:lang w:eastAsia="en-GB"/>
              </w:rPr>
              <w:t xml:space="preserve">For instance, a cyber activity that interferes with a state’s ability to hold elections or which manipulates election results could, if undertaken to </w:t>
            </w:r>
            <w:r>
              <w:rPr>
                <w:rStyle w:val="Fuentedeprrafopredeter"/>
                <w:rFonts w:eastAsia="Times New Roman" w:ascii="Aptos" w:hAnsi="Aptos"/>
                <w:b/>
                <w:bCs/>
                <w:sz w:val="22"/>
                <w:szCs w:val="22"/>
                <w:lang w:eastAsia="en-GB"/>
              </w:rPr>
              <w:t xml:space="preserve">compel a state to involuntarily change </w:t>
            </w:r>
            <w:r>
              <w:rPr>
                <w:rStyle w:val="Fuentedeprrafopredeter"/>
                <w:rFonts w:eastAsia="Times New Roman" w:ascii="Aptos" w:hAnsi="Aptos"/>
                <w:sz w:val="22"/>
                <w:szCs w:val="22"/>
                <w:lang w:eastAsia="en-GB"/>
              </w:rPr>
              <w:t xml:space="preserve"> a  government policy, constitute  a  violation  of  the  prohibition  of intervention.</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4.9</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 xml:space="preserve">Silent </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cs="Calibri"/>
                <w:sz w:val="22"/>
                <w:szCs w:val="22"/>
              </w:rPr>
            </w:pPr>
            <w:r>
              <w:rPr>
                <w:rFonts w:cs="Calibri" w:ascii="Aptos" w:hAnsi="Aptos"/>
                <w:sz w:val="22"/>
                <w:szCs w:val="22"/>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Times New Roman" w:ascii="Aptos" w:hAnsi="Aptos"/>
                <w:sz w:val="22"/>
                <w:szCs w:val="22"/>
                <w:lang w:eastAsia="en-GB"/>
              </w:rPr>
              <w:t xml:space="preserve">For instance, a cyber activity that interferes with a state’s ability to hold elections or which manipulates election results could, if undertaken to </w:t>
            </w:r>
            <w:r>
              <w:rPr>
                <w:rStyle w:val="Fuentedeprrafopredeter"/>
                <w:rFonts w:eastAsia="Times New Roman" w:ascii="Aptos" w:hAnsi="Aptos"/>
                <w:b/>
                <w:bCs/>
                <w:sz w:val="22"/>
                <w:szCs w:val="22"/>
                <w:lang w:eastAsia="en-GB"/>
              </w:rPr>
              <w:t>compel a state to involuntarily  change  a  government  policy</w:t>
            </w:r>
            <w:r>
              <w:rPr>
                <w:rStyle w:val="Fuentedeprrafopredeter"/>
                <w:rFonts w:eastAsia="Times New Roman" w:ascii="Aptos" w:hAnsi="Aptos"/>
                <w:sz w:val="22"/>
                <w:szCs w:val="22"/>
                <w:lang w:eastAsia="en-GB"/>
              </w:rPr>
              <w:t xml:space="preserve">,  constitute  a  violation  of  the  prohibition  of intervention. </w:t>
            </w:r>
            <w:r>
              <w:rPr>
                <w:rStyle w:val="Fuentedeprrafopredeter"/>
                <w:rFonts w:eastAsia="Aptos" w:ascii="Aptos" w:hAnsi="Aptos"/>
                <w:sz w:val="22"/>
                <w:szCs w:val="22"/>
              </w:rPr>
              <w:t xml:space="preserve">Large-scale cyber activities, including </w:t>
            </w:r>
            <w:r>
              <w:rPr>
                <w:rStyle w:val="Fuentedeprrafopredeter"/>
                <w:rFonts w:eastAsia="Aptos" w:ascii="Aptos" w:hAnsi="Aptos"/>
                <w:b/>
                <w:bCs/>
                <w:sz w:val="22"/>
                <w:szCs w:val="22"/>
              </w:rPr>
              <w:t xml:space="preserve">disinformation </w:t>
            </w:r>
            <w:r>
              <w:rPr>
                <w:rStyle w:val="Fuentedeprrafopredeter"/>
                <w:rFonts w:eastAsia="Aptos" w:ascii="Aptos" w:hAnsi="Aptos"/>
                <w:sz w:val="22"/>
                <w:szCs w:val="22"/>
              </w:rPr>
              <w:t>campaigns, conducted by or attributable to a state may also constitute... a violation of the prohibition of intervention.</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6"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6. Is there a de minimis exception to the prohibition?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¶1. </w:t>
            </w:r>
            <w:r>
              <w:rPr>
                <w:rStyle w:val="Fuentedeprrafopredeter"/>
                <w:rFonts w:eastAsia="Times New Roman" w:ascii="Aptos" w:hAnsi="Aptos"/>
                <w:sz w:val="22"/>
                <w:szCs w:val="22"/>
                <w:lang w:eastAsia="en-GB"/>
              </w:rPr>
              <w:t>The customary international law rule of non-intervention prohibits the coercive interference</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in the internal or external affairs (“domaine réservé”) of another state. It was affirmed in</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 xml:space="preserve">various declarations of the UNGA, including the Friendly Relations Declaration.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rStyle w:val="Fuentedeprrafopredeter"/>
                <w:rFonts w:eastAsia="Aptos" w:ascii="Aptos" w:hAnsi="Aptos"/>
                <w:color w:val="000000"/>
                <w:sz w:val="22"/>
                <w:szCs w:val="22"/>
                <w:lang w:val="en-IN"/>
              </w:rPr>
              <w:t xml:space="preserve">¶2. </w:t>
            </w:r>
            <w:r>
              <w:rPr>
                <w:rStyle w:val="Fuentedeprrafopredeter"/>
                <w:rFonts w:eastAsia="Times New Roman" w:ascii="Aptos" w:hAnsi="Aptos"/>
                <w:sz w:val="22"/>
                <w:szCs w:val="22"/>
                <w:lang w:eastAsia="en-GB"/>
              </w:rPr>
              <w:t xml:space="preserve">As was held by the International Court of Justice (ICJ) in the Nicaragua case, the </w:t>
            </w:r>
            <w:r>
              <w:rPr>
                <w:rStyle w:val="Fuentedeprrafopredeter"/>
                <w:rFonts w:eastAsia="Times New Roman" w:ascii="Aptos" w:hAnsi="Aptos"/>
                <w:b/>
                <w:bCs/>
                <w:sz w:val="22"/>
                <w:szCs w:val="22"/>
                <w:lang w:eastAsia="en-GB"/>
              </w:rPr>
              <w:t>internal or external affairs of a state include matters in which each state is to decide freely</w:t>
            </w:r>
            <w:r>
              <w:rPr>
                <w:rStyle w:val="Fuentedeprrafopredeter"/>
                <w:rFonts w:eastAsia="Times New Roman" w:ascii="Aptos" w:hAnsi="Aptos"/>
                <w:sz w:val="22"/>
                <w:szCs w:val="22"/>
                <w:lang w:eastAsia="en-GB"/>
              </w:rPr>
              <w:t>, such as its “choice of a political, economic, social and cultural system, and the formulation of foreign policy.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7"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¶1-2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¶2. </w:t>
            </w:r>
            <w:r>
              <w:rPr>
                <w:rStyle w:val="Fuentedeprrafopredeter"/>
                <w:rFonts w:eastAsia="Times New Roman" w:ascii="Aptos" w:hAnsi="Aptos"/>
                <w:sz w:val="22"/>
                <w:szCs w:val="22"/>
                <w:lang w:eastAsia="en-GB"/>
              </w:rPr>
              <w:t xml:space="preserve">As was held by the International Court of Justice (ICJ) in the Nicaragua case, the </w:t>
            </w:r>
            <w:r>
              <w:rPr>
                <w:rStyle w:val="Fuentedeprrafopredeter"/>
                <w:rFonts w:eastAsia="Times New Roman" w:ascii="Aptos" w:hAnsi="Aptos"/>
                <w:b/>
                <w:bCs/>
                <w:sz w:val="22"/>
                <w:szCs w:val="22"/>
                <w:lang w:eastAsia="en-GB"/>
              </w:rPr>
              <w:t>internal or external affairs of a state include matters in which each state is to decide freely</w:t>
            </w:r>
            <w:r>
              <w:rPr>
                <w:rStyle w:val="Fuentedeprrafopredeter"/>
                <w:rFonts w:eastAsia="Times New Roman" w:ascii="Aptos" w:hAnsi="Aptos"/>
                <w:sz w:val="22"/>
                <w:szCs w:val="22"/>
                <w:lang w:eastAsia="en-GB"/>
              </w:rPr>
              <w:t>, such as its choice of a political, economic, social and cultural system, and the formulation of foreign policy.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8"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pg. 5, §4, ¶2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¶2. </w:t>
            </w:r>
            <w:r>
              <w:rPr>
                <w:rStyle w:val="Fuentedeprrafopredeter"/>
                <w:rFonts w:eastAsia="Times New Roman" w:ascii="Aptos" w:hAnsi="Aptos"/>
                <w:sz w:val="22"/>
                <w:szCs w:val="22"/>
                <w:lang w:eastAsia="en-GB"/>
              </w:rPr>
              <w:t xml:space="preserve">As was held by the International Court of Justice (ICJ) in the Nicaragua case, the </w:t>
            </w:r>
            <w:r>
              <w:rPr>
                <w:rStyle w:val="Fuentedeprrafopredeter"/>
                <w:rFonts w:eastAsia="Times New Roman" w:ascii="Aptos" w:hAnsi="Aptos"/>
                <w:b/>
                <w:bCs/>
                <w:sz w:val="22"/>
                <w:szCs w:val="22"/>
                <w:lang w:eastAsia="en-GB"/>
              </w:rPr>
              <w:t>internal or external affairs of a state include matters in which each state is to decide freely</w:t>
            </w:r>
            <w:r>
              <w:rPr>
                <w:rStyle w:val="Fuentedeprrafopredeter"/>
                <w:rFonts w:eastAsia="Times New Roman" w:ascii="Aptos" w:hAnsi="Aptos"/>
                <w:sz w:val="22"/>
                <w:szCs w:val="22"/>
                <w:lang w:eastAsia="en-GB"/>
              </w:rPr>
              <w:t>, such as its choice of a political, economic, social and cultural system, and the formulation of foreign policy.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9"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pg. 5, §4, ¶2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7.3 Is the zone of protected sovereign prerogatives referred to as domaine réservé?</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¶1. </w:t>
            </w:r>
            <w:r>
              <w:rPr>
                <w:rStyle w:val="Fuentedeprrafopredeter"/>
                <w:rFonts w:eastAsia="Times New Roman" w:ascii="Aptos" w:hAnsi="Aptos"/>
                <w:sz w:val="22"/>
                <w:szCs w:val="22"/>
                <w:lang w:eastAsia="en-GB"/>
              </w:rPr>
              <w:t>The customary international law rule of non-intervention prohibits the coercive interference in the internal or external affairs (“</w:t>
            </w:r>
            <w:r>
              <w:rPr>
                <w:rStyle w:val="Fuentedeprrafopredeter"/>
                <w:rFonts w:eastAsia="Times New Roman" w:ascii="Aptos" w:hAnsi="Aptos"/>
                <w:b/>
                <w:bCs/>
                <w:sz w:val="22"/>
                <w:szCs w:val="22"/>
                <w:lang w:eastAsia="en-GB"/>
              </w:rPr>
              <w:t>domaine réservé</w:t>
            </w:r>
            <w:r>
              <w:rPr>
                <w:rStyle w:val="Fuentedeprrafopredeter"/>
                <w:rFonts w:eastAsia="Times New Roman" w:ascii="Aptos" w:hAnsi="Aptos"/>
                <w:sz w:val="22"/>
                <w:szCs w:val="22"/>
                <w:lang w:eastAsia="en-GB"/>
              </w:rPr>
              <w:t>”) of another state.</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0" w:tgtFrame="_top">
              <w:r>
                <w:rPr>
                  <w:rStyle w:val="Hyperlink"/>
                  <w:rFonts w:ascii="Aptos" w:hAnsi="Aptos"/>
                  <w:sz w:val="22"/>
                  <w:szCs w:val="22"/>
                </w:rPr>
                <w:t>Position Paper of the Republic of Austria: Cyber Activities and International Law</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pg. 5, §4, ¶1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7.4 Is the domaine réservé 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¶2. </w:t>
            </w:r>
            <w:r>
              <w:rPr>
                <w:rStyle w:val="Fuentedeprrafopredeter"/>
                <w:rFonts w:eastAsia="Times New Roman" w:ascii="Aptos" w:hAnsi="Aptos"/>
                <w:sz w:val="22"/>
                <w:szCs w:val="22"/>
                <w:lang w:eastAsia="en-GB"/>
              </w:rPr>
              <w:t xml:space="preserve">The internal or external affairs of a state include matters in which each state is to decide freely, </w:t>
            </w:r>
            <w:r>
              <w:rPr>
                <w:rStyle w:val="Fuentedeprrafopredeter"/>
                <w:rFonts w:eastAsia="Times New Roman" w:ascii="Aptos" w:hAnsi="Aptos"/>
                <w:b/>
                <w:bCs/>
                <w:sz w:val="22"/>
                <w:szCs w:val="22"/>
                <w:lang w:eastAsia="en-GB"/>
              </w:rPr>
              <w:t>such as</w:t>
            </w:r>
            <w:r>
              <w:rPr>
                <w:rStyle w:val="Fuentedeprrafopredeter"/>
                <w:rFonts w:eastAsia="Times New Roman" w:ascii="Aptos" w:hAnsi="Aptos"/>
                <w:sz w:val="22"/>
                <w:szCs w:val="22"/>
                <w:lang w:eastAsia="en-GB"/>
              </w:rPr>
              <w:t xml:space="preserve"> its “choice of a political, economic, social and cultural system, and the formulation of foreign policy.”</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1" w:tgtFrame="_top">
              <w:r>
                <w:rPr>
                  <w:rStyle w:val="Hyperlink"/>
                  <w:rFont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pg. 5, §4, ¶2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 réservé?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7.6 Is critical infrastructure part of the domaine réservé?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7.7 Are elections part of the domaine réservé?</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 xml:space="preserve">¶3. </w:t>
            </w:r>
            <w:r>
              <w:rPr>
                <w:rStyle w:val="Fuentedeprrafopredeter"/>
                <w:rFonts w:eastAsia="Times New Roman" w:ascii="Aptos" w:hAnsi="Aptos"/>
                <w:sz w:val="22"/>
                <w:szCs w:val="22"/>
                <w:lang w:eastAsia="en-GB"/>
              </w:rPr>
              <w:t xml:space="preserve">For instance, a cyber activity that </w:t>
            </w:r>
            <w:r>
              <w:rPr>
                <w:rStyle w:val="Fuentedeprrafopredeter"/>
                <w:rFonts w:eastAsia="Times New Roman" w:ascii="Aptos" w:hAnsi="Aptos"/>
                <w:b/>
                <w:bCs/>
                <w:sz w:val="22"/>
                <w:szCs w:val="22"/>
                <w:lang w:eastAsia="en-GB"/>
              </w:rPr>
              <w:t>interferes with a state’s ability to hold elections or which manipulates election results</w:t>
            </w:r>
            <w:r>
              <w:rPr>
                <w:rStyle w:val="Fuentedeprrafopredeter"/>
                <w:rFonts w:eastAsia="Times New Roman" w:ascii="Aptos" w:hAnsi="Aptos"/>
                <w:sz w:val="22"/>
                <w:szCs w:val="22"/>
                <w:lang w:eastAsia="en-GB"/>
              </w:rPr>
              <w:t xml:space="preserve"> could, if undertaken to compel a state to involuntarily change a government policy, constitute a violation of the prohibition of intervention.</w:t>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2" w:tgtFrame="_top">
              <w:r>
                <w:rPr>
                  <w:rStyle w:val="Hyperlink"/>
                  <w:rFonts w:eastAsia="Aptos" w:cs="Aptos" w:ascii="Aptos" w:hAnsi="Aptos"/>
                  <w:sz w:val="22"/>
                  <w:szCs w:val="22"/>
                </w:rPr>
                <w:t>Position Paper of the Republic of Austria: Cyber Activities and International Law</w:t>
              </w:r>
            </w:hyperlink>
            <w:r>
              <w:rPr>
                <w:rStyle w:val="Fuentedeprrafopredeter"/>
                <w:rFonts w:eastAsia="Aptos" w:ascii="Aptos" w:hAnsi="Aptos"/>
                <w:color w:val="000000"/>
                <w:sz w:val="22"/>
                <w:szCs w:val="22"/>
                <w:lang w:val="en-IN"/>
              </w:rPr>
              <w:t xml:space="preserve"> pg. 5, §4, ¶3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3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3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34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sz w:val="22"/>
          <w:szCs w:val="22"/>
        </w:rPr>
      </w:pPr>
      <w:r>
        <w:rPr>
          <w:rFonts w:ascii="Aptos" w:hAnsi="Aptos"/>
          <w:sz w:val="22"/>
          <w:szCs w:val="22"/>
        </w:rPr>
      </w:r>
    </w:p>
    <w:tbl>
      <w:tblPr>
        <w:tblW w:w="5000" w:type="pct"/>
        <w:jc w:val="start"/>
        <w:tblInd w:w="-7" w:type="dxa"/>
        <w:tblLayout w:type="autofit"/>
        <w:tblCellMar>
          <w:top w:w="0" w:type="dxa"/>
          <w:start w:w="108" w:type="dxa"/>
          <w:bottom w:w="0" w:type="dxa"/>
          <w:end w:w="108" w:type="dxa"/>
        </w:tblCellMar>
      </w:tblPr>
      <w:tblGrid>
        <w:gridCol w:w="2534"/>
        <w:gridCol w:w="1290"/>
        <w:gridCol w:w="5191"/>
        <w:gridCol w:w="3323"/>
      </w:tblGrid>
      <w:tr>
        <w:trPr>
          <w:trHeight w:val="300" w:hRule="atLeast"/>
        </w:trPr>
        <w:tc>
          <w:tcPr>
            <w:tcW w:w="15179"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lineRule="auto" w:line="256" w:before="240" w:after="0"/>
              <w:ind w:hanging="0" w:start="0"/>
              <w:rPr/>
            </w:pPr>
            <w:bookmarkStart w:id="3" w:name="_Toc946512907"/>
            <w:r>
              <w:rPr/>
              <w:t>Belgium</w:t>
            </w:r>
            <w:bookmarkEnd w:id="3"/>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val="en" w:eastAsia="en-GB"/>
              </w:rPr>
              <w:t>Questions</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val="en" w:eastAsia="en-GB"/>
              </w:rPr>
              <w:t>Answer</w:t>
            </w:r>
            <w:r>
              <w:rPr>
                <w:rStyle w:val="Fuentedeprrafopredeter"/>
                <w:rFonts w:eastAsia="Times New Roman" w:ascii="Aptos" w:hAnsi="Aptos"/>
                <w:sz w:val="22"/>
                <w:szCs w:val="22"/>
                <w:lang w:eastAsia="en-GB"/>
              </w:rPr>
              <w:t> </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val="en" w:eastAsia="en-GB"/>
              </w:rPr>
              <w:t>Citation</w:t>
            </w:r>
            <w:r>
              <w:rPr>
                <w:rStyle w:val="Fuentedeprrafopredeter"/>
                <w:rFonts w:eastAsia="Times New Roman" w:ascii="Aptos" w:hAnsi="Aptos"/>
                <w:sz w:val="22"/>
                <w:szCs w:val="22"/>
                <w:lang w:eastAsia="en-GB"/>
              </w:rPr>
              <w:t> </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Pincite</w:t>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1. Is the prohibition of non-intervention a norm of customary international law?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¶1.</w:t>
            </w:r>
            <w:r>
              <w:rPr>
                <w:rStyle w:val="Fuentedeprrafopredeter"/>
                <w:rFonts w:eastAsia="Aptos" w:cs="Aptos" w:ascii="Aptos" w:hAnsi="Aptos"/>
                <w:sz w:val="22"/>
                <w:szCs w:val="22"/>
              </w:rPr>
              <w:t xml:space="preserve"> A cyber operation could be considered as a violation of the principle of nonintervention in the internal affairs of a State and therefore constitute an internationally wrongful act. </w:t>
            </w:r>
          </w:p>
          <w:p>
            <w:pPr>
              <w:pStyle w:val="Normal1"/>
              <w:widowControl w:val="false"/>
              <w:rPr>
                <w:rFonts w:ascii="Aptos" w:hAnsi="Aptos" w:eastAsia="Aptos" w:cs="Aptos"/>
                <w:b/>
                <w:bCs/>
                <w:sz w:val="22"/>
                <w:szCs w:val="22"/>
              </w:rPr>
            </w:pPr>
            <w:r>
              <w:rPr>
                <w:rFonts w:eastAsia="Aptos" w:cs="Aptos" w:ascii="Aptos" w:hAnsi="Aptos"/>
                <w:b/>
                <w:bCs/>
                <w:sz w:val="22"/>
                <w:szCs w:val="22"/>
              </w:rPr>
            </w:r>
          </w:p>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b/>
                <w:bCs/>
                <w:sz w:val="22"/>
                <w:szCs w:val="22"/>
              </w:rPr>
              <w:t xml:space="preserve"> This principle of non-intervention is customary in nature</w:t>
            </w:r>
            <w:r>
              <w:rPr>
                <w:rStyle w:val="Fuentedeprrafopredeter"/>
                <w:rFonts w:eastAsia="Aptos" w:cs="Aptos" w:ascii="Aptos" w:hAnsi="Aptos"/>
                <w:sz w:val="22"/>
                <w:szCs w:val="22"/>
              </w:rPr>
              <w:t xml:space="preserve"> and its constituent elements have been defined by the International Court of Justice, in the Nicaragua case, as follows...</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53"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¶1-2 (2025).</w:t>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rPr/>
            </w:pPr>
            <w:r>
              <w:rPr>
                <w:rStyle w:val="normaltextrun"/>
                <w:rFonts w:cs="Arial"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Arial" w:ascii="Aptos" w:hAnsi="Aptos"/>
                <w:color w:val="000000"/>
                <w:sz w:val="22"/>
                <w:szCs w:val="22"/>
              </w:rPr>
              <w:t xml:space="preserve">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No</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b/>
                <w:bCs/>
                <w:sz w:val="22"/>
                <w:szCs w:val="22"/>
              </w:rPr>
              <w:t xml:space="preserve"> </w:t>
            </w:r>
            <w:r>
              <w:rPr>
                <w:rStyle w:val="Fuentedeprrafopredeter"/>
                <w:rFonts w:eastAsia="Aptos" w:cs="Aptos" w:ascii="Aptos" w:hAnsi="Aptos"/>
                <w:sz w:val="22"/>
                <w:szCs w:val="22"/>
              </w:rPr>
              <w:t xml:space="preserve">This principle of non-intervention is customary in nature and its constituent elements have been </w:t>
            </w:r>
            <w:r>
              <w:rPr>
                <w:rStyle w:val="Fuentedeprrafopredeter"/>
                <w:rFonts w:eastAsia="Aptos" w:cs="Aptos" w:ascii="Aptos" w:hAnsi="Aptos"/>
                <w:b/>
                <w:bCs/>
                <w:sz w:val="22"/>
                <w:szCs w:val="22"/>
              </w:rPr>
              <w:t>defined by the International Court of Justice</w:t>
            </w:r>
            <w:r>
              <w:rPr>
                <w:rStyle w:val="Fuentedeprrafopredeter"/>
                <w:rFonts w:eastAsia="Aptos" w:cs="Aptos" w:ascii="Aptos" w:hAnsi="Aptos"/>
                <w:sz w:val="22"/>
                <w:szCs w:val="22"/>
              </w:rPr>
              <w:t xml:space="preserve">, in the Nicaragua case, as follows: “(...) the principle forbids all States or groups of States to intervene directly or indirectly in internal or external affairs of other States. A prohibited intervention must accordingly be one bearing on matters in which each State is permitted, by the principle of State sovereignty, to decide freely. One of these is the choice of a political, economic, social and cultural system, and the formulation of foreign policy. Intervention is wrongful when it uses methods of coercion in regard to such choices, which must remain free ones. "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54"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widowControl w:val="false"/>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3. Does the prohibition of non-intervention apply to cyber-operations?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¶3.</w:t>
            </w:r>
            <w:r>
              <w:rPr>
                <w:rStyle w:val="Fuentedeprrafopredeter"/>
                <w:rFonts w:eastAsia="Aptos" w:cs="Aptos" w:ascii="Aptos" w:hAnsi="Aptos"/>
                <w:sz w:val="22"/>
                <w:szCs w:val="22"/>
              </w:rPr>
              <w:t xml:space="preserve"> As an example, and provided that the level of coercion is considered sufficient, </w:t>
            </w:r>
            <w:r>
              <w:rPr>
                <w:rStyle w:val="Fuentedeprrafopredeter"/>
                <w:rFonts w:eastAsia="Aptos" w:cs="Aptos" w:ascii="Aptos" w:hAnsi="Aptos"/>
                <w:b/>
                <w:bCs/>
                <w:sz w:val="22"/>
                <w:szCs w:val="22"/>
              </w:rPr>
              <w:t>a cyber operation</w:t>
            </w:r>
            <w:r>
              <w:rPr>
                <w:rStyle w:val="Fuentedeprrafopredeter"/>
                <w:rFonts w:eastAsia="Aptos" w:cs="Aptos" w:ascii="Aptos" w:hAnsi="Aptos"/>
                <w:sz w:val="22"/>
                <w:szCs w:val="22"/>
              </w:rPr>
              <w:t xml:space="preserve">, aimed at influencing or tampering with electoral results within a State, where such an operation could undermine or be likely to undermine the country's political, economic or social system, </w:t>
            </w:r>
            <w:r>
              <w:rPr>
                <w:rStyle w:val="Fuentedeprrafopredeter"/>
                <w:rFonts w:eastAsia="Aptos" w:cs="Aptos" w:ascii="Aptos" w:hAnsi="Aptos"/>
                <w:b/>
                <w:bCs/>
                <w:sz w:val="22"/>
                <w:szCs w:val="22"/>
              </w:rPr>
              <w:t>could constitute an intervention in the internal affairs of a State, and therefore a violation of the principle of non-intervention.</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55"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¶3 (2025).</w:t>
            </w:r>
          </w:p>
          <w:p>
            <w:pPr>
              <w:pStyle w:val="Normal1"/>
              <w:widowControl w:val="false"/>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 Is coercion a constituent element of prohibited intervention?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2"/>
              </w:numPr>
              <w:rPr>
                <w:rFonts w:ascii="Aptos" w:hAnsi="Aptos" w:eastAsia="Aptos" w:cs="Aptos"/>
              </w:rPr>
            </w:pPr>
            <w:r>
              <w:rPr>
                <w:rFonts w:eastAsia="Aptos" w:cs="Aptos" w:ascii="Aptos" w:hAnsi="Aptos"/>
              </w:rPr>
              <w:t xml:space="preserve">the intervention must concern matters on which a State can decide freely (the term 'reserved area' is also used; both the internal and external affairs of a State are covered here), </w:t>
            </w:r>
          </w:p>
          <w:p>
            <w:pPr>
              <w:pStyle w:val="Prrafodelista"/>
              <w:widowControl w:val="false"/>
              <w:numPr>
                <w:ilvl w:val="0"/>
                <w:numId w:val="2"/>
              </w:numPr>
              <w:rPr/>
            </w:pPr>
            <w:r>
              <w:rPr>
                <w:rStyle w:val="Fuentedeprrafopredeter"/>
                <w:rFonts w:eastAsia="Aptos" w:cs="Aptos" w:ascii="Aptos" w:hAnsi="Aptos"/>
                <w:b/>
                <w:bCs/>
              </w:rPr>
              <w:t xml:space="preserve">the use of coercion </w:t>
            </w:r>
            <w:r>
              <w:rPr>
                <w:rStyle w:val="Fuentedeprrafopredeter"/>
                <w:rFonts w:eastAsia="Aptos" w:cs="Aptos" w:ascii="Aptos" w:hAnsi="Aptos"/>
              </w:rPr>
              <w:t xml:space="preserve">and </w:t>
            </w:r>
          </w:p>
          <w:p>
            <w:pPr>
              <w:pStyle w:val="Prrafodelista"/>
              <w:widowControl w:val="false"/>
              <w:numPr>
                <w:ilvl w:val="0"/>
                <w:numId w:val="2"/>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56"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widowControl w:val="false"/>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4.1 Is coercion limited to the employment of physical force?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b/>
                <w:bCs/>
                <w:sz w:val="22"/>
                <w:szCs w:val="22"/>
              </w:rPr>
            </w:pPr>
            <w:r>
              <w:rPr>
                <w:rFonts w:eastAsia="Aptos" w:cs="Aptos" w:ascii="Aptos" w:hAnsi="Aptos"/>
                <w:b/>
                <w:bCs/>
                <w:sz w:val="22"/>
                <w:szCs w:val="22"/>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ascii="Aptos" w:hAnsi="Aptos"/>
                <w:color w:val="000000"/>
                <w:sz w:val="22"/>
                <w:szCs w:val="22"/>
              </w:rPr>
              <w:t> </w:t>
            </w:r>
            <w:r>
              <w:rPr>
                <w:rStyle w:val="Fuentedeprrafopredeter"/>
                <w:rFonts w:eastAsia="Times New Roman" w:cs="Arial" w:ascii="Arial" w:hAnsi="Arial"/>
                <w:sz w:val="22"/>
                <w:szCs w:val="22"/>
                <w:lang w:val="en" w:eastAsia="en-GB"/>
              </w:rPr>
              <w:t> </w:t>
            </w:r>
            <w:r>
              <w:rPr>
                <w:rStyle w:val="Fuentedeprrafopredeter"/>
                <w:rFonts w:eastAsia="Times New Roman" w:cs="Arial" w:ascii="Arial" w:hAnsi="Arial"/>
                <w:sz w:val="22"/>
                <w:szCs w:val="22"/>
                <w:lang w:eastAsia="en-GB"/>
              </w:rPr>
              <w:t> </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sz w:val="22"/>
                <w:szCs w:val="22"/>
              </w:rPr>
            </w:pPr>
            <w:r>
              <w:rPr>
                <w:rFonts w:eastAsia="Aptos" w:cs="Aptos" w:ascii="Aptos" w:hAnsi="Aptos"/>
                <w:sz w:val="22"/>
                <w:szCs w:val="22"/>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w:t>
            </w:r>
            <w:r>
              <w:rPr>
                <w:rStyle w:val="normaltextrun"/>
                <w:rFonts w:ascii="Aptos" w:hAnsi="Aptos"/>
                <w:color w:val="000000"/>
                <w:sz w:val="22"/>
                <w:szCs w:val="22"/>
              </w:rPr>
              <w:t xml:space="preserve">4.3 Does the deprivation of a State’s ability to control matters within its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 xml:space="preserve">réservé </w:t>
            </w:r>
            <w:r>
              <w:rPr>
                <w:rStyle w:val="normaltextrun"/>
                <w:rFonts w:ascii="Aptos" w:hAnsi="Aptos"/>
                <w:color w:val="000000"/>
                <w:sz w:val="22"/>
                <w:szCs w:val="22"/>
              </w:rPr>
              <w:t>amount to coercion?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Ambiguous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3"/>
              </w:numPr>
              <w:rPr/>
            </w:pPr>
            <w:r>
              <w:rPr>
                <w:rStyle w:val="Fuentedeprrafopredeter"/>
                <w:rFonts w:eastAsia="Aptos" w:cs="Aptos" w:ascii="Aptos" w:hAnsi="Aptos"/>
              </w:rPr>
              <w:t>the intervention must concern matters on which a State can decide freely</w:t>
            </w:r>
            <w:r>
              <w:rPr>
                <w:rStyle w:val="Fuentedeprrafopredeter"/>
                <w:rFonts w:eastAsia="Aptos" w:cs="Aptos" w:ascii="Aptos" w:hAnsi="Aptos"/>
                <w:b/>
                <w:bCs/>
              </w:rPr>
              <w:t xml:space="preserve"> (the term 'reserved area' is also used; both the internal and external affairs of a State are covered here), </w:t>
            </w:r>
          </w:p>
          <w:p>
            <w:pPr>
              <w:pStyle w:val="Prrafodelista"/>
              <w:widowControl w:val="false"/>
              <w:numPr>
                <w:ilvl w:val="0"/>
                <w:numId w:val="3"/>
              </w:numPr>
              <w:rPr>
                <w:rFonts w:ascii="Aptos" w:hAnsi="Aptos" w:eastAsia="Aptos" w:cs="Aptos"/>
              </w:rPr>
            </w:pPr>
            <w:r>
              <w:rPr>
                <w:rFonts w:eastAsia="Aptos" w:cs="Aptos" w:ascii="Aptos" w:hAnsi="Aptos"/>
              </w:rPr>
              <w:t xml:space="preserve">the use of coercion and </w:t>
            </w:r>
          </w:p>
          <w:p>
            <w:pPr>
              <w:pStyle w:val="Prrafodelista"/>
              <w:widowControl w:val="false"/>
              <w:numPr>
                <w:ilvl w:val="0"/>
                <w:numId w:val="3"/>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57"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w:t>
            </w:r>
            <w:r>
              <w:rPr>
                <w:rStyle w:val="normaltextrun"/>
                <w:rFonts w:ascii="Aptos" w:hAnsi="Aptos"/>
                <w:color w:val="000000"/>
                <w:sz w:val="22"/>
                <w:szCs w:val="22"/>
              </w:rPr>
              <w:t>4.4 Does coercion extend to any affirmative acts designed to deprive another state of its freedom of choice with regard to a matter of protected sovereign prerogative?</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4.5 Must there be a causal nexus between the responsible state’s actions/efforts and the effects on the target state’s internal or external affairs?</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4"/>
              </w:numPr>
              <w:rPr/>
            </w:pPr>
            <w:r>
              <w:rPr>
                <w:rStyle w:val="Fuentedeprrafopredeter"/>
                <w:rFonts w:eastAsia="Aptos" w:cs="Aptos" w:ascii="Aptos" w:hAnsi="Aptos"/>
              </w:rPr>
              <w:t xml:space="preserve">the intervention must concern matters on which a State can decide freely (the term 'reserved area' is also used; both the internal and external affairs of a State are covered here), </w:t>
            </w:r>
          </w:p>
          <w:p>
            <w:pPr>
              <w:pStyle w:val="Prrafodelista"/>
              <w:widowControl w:val="false"/>
              <w:numPr>
                <w:ilvl w:val="0"/>
                <w:numId w:val="4"/>
              </w:numPr>
              <w:rPr>
                <w:rFonts w:ascii="Aptos" w:hAnsi="Aptos" w:eastAsia="Aptos" w:cs="Aptos"/>
              </w:rPr>
            </w:pPr>
            <w:r>
              <w:rPr>
                <w:rFonts w:eastAsia="Aptos" w:cs="Aptos" w:ascii="Aptos" w:hAnsi="Aptos"/>
              </w:rPr>
              <w:t xml:space="preserve">the use of coercion and </w:t>
            </w:r>
          </w:p>
          <w:p>
            <w:pPr>
              <w:pStyle w:val="Prrafodelista"/>
              <w:widowControl w:val="false"/>
              <w:numPr>
                <w:ilvl w:val="0"/>
                <w:numId w:val="4"/>
              </w:numPr>
              <w:spacing w:before="0" w:after="160"/>
              <w:rPr>
                <w:rFonts w:ascii="Aptos" w:hAnsi="Aptos" w:eastAsia="Aptos" w:cs="Aptos"/>
                <w:b/>
                <w:bCs/>
              </w:rPr>
            </w:pPr>
            <w:r>
              <w:rPr>
                <w:rFonts w:eastAsia="Aptos" w:cs="Aptos" w:ascii="Aptos" w:hAnsi="Aptos"/>
                <w:b/>
                <w:bC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58"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4.6 Can attempts to coerce an outcome amount to prohibited intervention?</w:t>
            </w:r>
            <w:r>
              <w:rPr>
                <w:rStyle w:val="eop"/>
                <w:rFonts w:ascii="Aptos" w:hAnsi="Aptos"/>
                <w:color w:val="000000"/>
                <w:sz w:val="22"/>
                <w:szCs w:val="22"/>
              </w:rPr>
              <w:t> </w:t>
            </w:r>
            <w:r>
              <w:rPr>
                <w:rStyle w:val="Fuentedeprrafopredeter"/>
                <w:rFonts w:eastAsia="Times New Roman" w:ascii="Aptos" w:hAnsi="Aptos"/>
                <w:sz w:val="22"/>
                <w:szCs w:val="22"/>
                <w:lang w:val="en" w:eastAsia="en-GB"/>
              </w:rPr>
              <w:t>   </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sz w:val="22"/>
                <w:szCs w:val="22"/>
              </w:rPr>
              <w:t xml:space="preserve">As an example, and provided that the level of coercion is considered sufficient, </w:t>
            </w:r>
            <w:r>
              <w:rPr>
                <w:rStyle w:val="Fuentedeprrafopredeter"/>
                <w:rFonts w:eastAsia="Aptos" w:cs="Aptos" w:ascii="Aptos" w:hAnsi="Aptos"/>
                <w:b/>
                <w:bCs/>
                <w:sz w:val="22"/>
                <w:szCs w:val="22"/>
              </w:rPr>
              <w:t>a cyber operation, aimed at influencing or tampering with electoral results</w:t>
            </w:r>
            <w:r>
              <w:rPr>
                <w:rStyle w:val="Fuentedeprrafopredeter"/>
                <w:rFonts w:eastAsia="Aptos" w:cs="Aptos" w:ascii="Aptos" w:hAnsi="Aptos"/>
                <w:sz w:val="22"/>
                <w:szCs w:val="22"/>
              </w:rPr>
              <w:t xml:space="preserve"> within a State, where such an operation could undermine or be likely to undermine the country's political, economic or social system, </w:t>
            </w:r>
            <w:r>
              <w:rPr>
                <w:rStyle w:val="Fuentedeprrafopredeter"/>
                <w:rFonts w:eastAsia="Aptos" w:cs="Aptos" w:ascii="Aptos" w:hAnsi="Aptos"/>
                <w:b/>
                <w:bCs/>
                <w:sz w:val="22"/>
                <w:szCs w:val="22"/>
              </w:rPr>
              <w:t>could constitute an intervention in the internal affairs of a State, and therefore a violation of the principle of non-intervention.</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59"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 2(b)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4.7 Is intent a constituent element of coercion?</w:t>
            </w:r>
            <w:r>
              <w:rPr>
                <w:rStyle w:val="Fuentedeprrafopredeter"/>
                <w:rFonts w:eastAsia="Times New Roman" w:cs="Arial" w:ascii="Arial" w:hAnsi="Arial"/>
                <w:sz w:val="22"/>
                <w:szCs w:val="22"/>
                <w:lang w:val="en" w:eastAsia="en-GB"/>
              </w:rPr>
              <w:t>  </w:t>
            </w:r>
            <w:r>
              <w:rPr>
                <w:rStyle w:val="Fuentedeprrafopredeter"/>
                <w:rFonts w:eastAsia="Times New Roman" w:cs="Arial" w:ascii="Arial" w:hAnsi="Arial"/>
                <w:sz w:val="22"/>
                <w:szCs w:val="22"/>
                <w:lang w:eastAsia="en-GB"/>
              </w:rPr>
              <w:t> </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4.8 Must the action(s) constituting coercion be designed/intended to influence outcomes in, or conduct with respect to, a matter of protected sovereign prerogative?</w:t>
            </w:r>
            <w:r>
              <w:rPr>
                <w:rStyle w:val="eop"/>
                <w:rFonts w:ascii="Aptos" w:hAnsi="Aptos"/>
                <w:color w:val="000000"/>
                <w:sz w:val="22"/>
                <w:szCs w:val="22"/>
              </w:rPr>
              <w:t> </w:t>
            </w:r>
            <w:r>
              <w:rPr>
                <w:rStyle w:val="Fuentedeprrafopredeter"/>
                <w:rFonts w:eastAsia="Times New Roman" w:cs="Arial" w:ascii="Arial" w:hAnsi="Arial"/>
                <w:sz w:val="22"/>
                <w:szCs w:val="22"/>
                <w:lang w:val="en" w:eastAsia="en-GB"/>
              </w:rPr>
              <w:t>   </w:t>
            </w:r>
            <w:r>
              <w:rPr>
                <w:rStyle w:val="Fuentedeprrafopredeter"/>
                <w:rFonts w:eastAsia="Times New Roman" w:cs="Arial" w:ascii="Arial" w:hAnsi="Arial"/>
                <w:sz w:val="22"/>
                <w:szCs w:val="22"/>
                <w:lang w:eastAsia="en-GB"/>
              </w:rPr>
              <w:t> </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4.9 </w:t>
            </w:r>
            <w:r>
              <w:rPr>
                <w:rStyle w:val="normaltextrun"/>
                <w:rFonts w:cs="Arial" w:ascii="Arial" w:hAnsi="Arial"/>
                <w:color w:val="000000"/>
                <w:sz w:val="22"/>
                <w:szCs w:val="22"/>
              </w:rPr>
              <w:t> </w:t>
            </w:r>
            <w:r>
              <w:rPr>
                <w:rStyle w:val="normaltextrun"/>
                <w:rFonts w:ascii="Aptos" w:hAnsi="Aptos"/>
                <w:color w:val="000000"/>
                <w:sz w:val="22"/>
                <w:szCs w:val="22"/>
              </w:rPr>
              <w:t xml:space="preserve">Can coercion be indirect? </w:t>
            </w:r>
            <w:r>
              <w:rPr>
                <w:rStyle w:val="Fuentedeprrafopredeter"/>
                <w:rFonts w:eastAsia="Times New Roman" w:cs="Arial" w:ascii="Arial" w:hAnsi="Arial"/>
                <w:sz w:val="22"/>
                <w:szCs w:val="22"/>
                <w:lang w:val="en" w:eastAsia="en-GB"/>
              </w:rPr>
              <w:t> </w:t>
            </w:r>
            <w:r>
              <w:rPr>
                <w:rStyle w:val="Fuentedeprrafopredeter"/>
                <w:rFonts w:eastAsia="Times New Roman" w:cs="Arial" w:ascii="Arial" w:hAnsi="Arial"/>
                <w:sz w:val="22"/>
                <w:szCs w:val="22"/>
                <w:lang w:eastAsia="en-GB"/>
              </w:rPr>
              <w:t> </w:t>
            </w:r>
            <w:r>
              <w:rPr>
                <w:rStyle w:val="Fuentedeprrafopredeter"/>
                <w:rFonts w:eastAsia="Times New Roman"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w:t>
            </w:r>
            <w:r>
              <w:rPr>
                <w:rStyle w:val="normaltextrun"/>
                <w:rFonts w:ascii="Aptos" w:hAnsi="Aptos"/>
                <w:color w:val="000000"/>
                <w:sz w:val="22"/>
                <w:szCs w:val="22"/>
              </w:rPr>
              <w:t xml:space="preserve">4.10 Must the target state have knowledge of the </w:t>
            </w:r>
            <w:r>
              <w:rPr>
                <w:rStyle w:val="Fuentedeprrafopredeter"/>
                <w:rFonts w:eastAsia="Aptos" w:ascii="Aptos" w:hAnsi="Aptos"/>
                <w:color w:val="000000"/>
                <w:sz w:val="22"/>
                <w:szCs w:val="22"/>
              </w:rPr>
              <w:t>coercive</w:t>
            </w:r>
            <w:r>
              <w:rPr>
                <w:rStyle w:val="Fuentedeprrafopredeter"/>
                <w:rFonts w:eastAsia="Aptos" w:ascii="Aptos" w:hAnsi="Aptos"/>
                <w:sz w:val="22"/>
                <w:szCs w:val="22"/>
              </w:rPr>
              <w:t xml:space="preserve"> </w:t>
            </w:r>
            <w:r>
              <w:rPr>
                <w:rStyle w:val="normaltextrun"/>
                <w:rFonts w:ascii="Aptos" w:hAnsi="Aptos"/>
                <w:color w:val="000000"/>
                <w:sz w:val="22"/>
                <w:szCs w:val="22"/>
              </w:rPr>
              <w:t>cyber operation constituting the purported intervention?</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5. Does intervention include forms of persuasion or propaganda?  </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6. Is there a </w:t>
            </w:r>
            <w:r>
              <w:rPr>
                <w:rStyle w:val="normaltextrun"/>
                <w:rFonts w:ascii="Aptos" w:hAnsi="Aptos"/>
                <w:i/>
                <w:iCs/>
                <w:color w:val="000000"/>
                <w:sz w:val="22"/>
                <w:szCs w:val="22"/>
              </w:rPr>
              <w:t>de minimis</w:t>
            </w:r>
            <w:r>
              <w:rPr>
                <w:rStyle w:val="normaltextrun"/>
                <w:rFonts w:ascii="Aptos" w:hAnsi="Aptos"/>
                <w:color w:val="000000"/>
                <w:sz w:val="22"/>
                <w:szCs w:val="22"/>
              </w:rPr>
              <w:t xml:space="preserve"> exception to the prohibition?</w:t>
            </w:r>
            <w:r>
              <w:rPr>
                <w:rStyle w:val="normaltextrun"/>
                <w:rFonts w:cs="Arial" w:ascii="Arial" w:hAnsi="Arial"/>
                <w:color w:val="000000"/>
                <w:sz w:val="22"/>
                <w:szCs w:val="22"/>
              </w:rPr>
              <w:t> </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7. Must the intervention be directed at matters over which the victim state is permitted by the principle of sovereignty, to decide freely?</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5"/>
              </w:numPr>
              <w:rPr/>
            </w:pPr>
            <w:r>
              <w:rPr>
                <w:rStyle w:val="Fuentedeprrafopredeter"/>
                <w:rFonts w:eastAsia="Aptos" w:cs="Aptos" w:ascii="Aptos" w:hAnsi="Aptos"/>
                <w:b/>
                <w:bCs/>
              </w:rPr>
              <w:t xml:space="preserve">the intervention must concern matters on which a State can decide freely </w:t>
            </w:r>
            <w:r>
              <w:rPr>
                <w:rStyle w:val="Fuentedeprrafopredeter"/>
                <w:rFonts w:eastAsia="Aptos" w:cs="Aptos" w:ascii="Aptos" w:hAnsi="Aptos"/>
              </w:rPr>
              <w:t>(the term 'reserved area' is also used; both the internal and external affairs of a State are covered here),</w:t>
            </w:r>
          </w:p>
          <w:p>
            <w:pPr>
              <w:pStyle w:val="Prrafodelista"/>
              <w:widowControl w:val="false"/>
              <w:numPr>
                <w:ilvl w:val="0"/>
                <w:numId w:val="5"/>
              </w:numPr>
              <w:rPr/>
            </w:pPr>
            <w:r>
              <w:rPr>
                <w:rStyle w:val="Fuentedeprrafopredeter"/>
                <w:rFonts w:eastAsia="Aptos" w:cs="Aptos" w:ascii="Aptos" w:hAnsi="Aptos"/>
              </w:rPr>
              <w:t>the use of coercion</w:t>
            </w:r>
            <w:r>
              <w:rPr>
                <w:rStyle w:val="Fuentedeprrafopredeter"/>
                <w:rFonts w:eastAsia="Aptos" w:cs="Aptos" w:ascii="Aptos" w:hAnsi="Aptos"/>
                <w:b/>
                <w:bCs/>
              </w:rPr>
              <w:t xml:space="preserve"> </w:t>
            </w:r>
            <w:r>
              <w:rPr>
                <w:rStyle w:val="Fuentedeprrafopredeter"/>
                <w:rFonts w:eastAsia="Aptos" w:cs="Aptos" w:ascii="Aptos" w:hAnsi="Aptos"/>
              </w:rPr>
              <w:t xml:space="preserve">and </w:t>
            </w:r>
          </w:p>
          <w:p>
            <w:pPr>
              <w:pStyle w:val="Prrafodelista"/>
              <w:widowControl w:val="false"/>
              <w:numPr>
                <w:ilvl w:val="0"/>
                <w:numId w:val="5"/>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60"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7.1 Does the zone of protected sovereign prerogatives include only internal affairs?</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No</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6"/>
              </w:numPr>
              <w:rPr/>
            </w:pPr>
            <w:r>
              <w:rPr>
                <w:rStyle w:val="Fuentedeprrafopredeter"/>
                <w:rFonts w:eastAsia="Aptos" w:cs="Aptos" w:ascii="Aptos" w:hAnsi="Aptos"/>
              </w:rPr>
              <w:t xml:space="preserve">the intervention must concern matters on which a State can decide freely </w:t>
            </w:r>
            <w:r>
              <w:rPr>
                <w:rStyle w:val="Fuentedeprrafopredeter"/>
                <w:rFonts w:eastAsia="Aptos" w:cs="Aptos" w:ascii="Aptos" w:hAnsi="Aptos"/>
                <w:b/>
                <w:bCs/>
              </w:rPr>
              <w:t xml:space="preserve">(the term 'reserved area' is also used; both the internal and external affairs of a State are covered here), </w:t>
            </w:r>
          </w:p>
          <w:p>
            <w:pPr>
              <w:pStyle w:val="Prrafodelista"/>
              <w:widowControl w:val="false"/>
              <w:numPr>
                <w:ilvl w:val="0"/>
                <w:numId w:val="6"/>
              </w:numPr>
              <w:rPr/>
            </w:pPr>
            <w:r>
              <w:rPr>
                <w:rStyle w:val="Fuentedeprrafopredeter"/>
                <w:rFonts w:eastAsia="Aptos" w:cs="Aptos" w:ascii="Aptos" w:hAnsi="Aptos"/>
              </w:rPr>
              <w:t>the use of coercion</w:t>
            </w:r>
            <w:r>
              <w:rPr>
                <w:rStyle w:val="Fuentedeprrafopredeter"/>
                <w:rFonts w:eastAsia="Aptos" w:cs="Aptos" w:ascii="Aptos" w:hAnsi="Aptos"/>
                <w:b/>
                <w:bCs/>
              </w:rPr>
              <w:t xml:space="preserve"> </w:t>
            </w:r>
            <w:r>
              <w:rPr>
                <w:rStyle w:val="Fuentedeprrafopredeter"/>
                <w:rFonts w:eastAsia="Aptos" w:cs="Aptos" w:ascii="Aptos" w:hAnsi="Aptos"/>
              </w:rPr>
              <w:t xml:space="preserve">and </w:t>
            </w:r>
          </w:p>
          <w:p>
            <w:pPr>
              <w:pStyle w:val="Prrafodelista"/>
              <w:widowControl w:val="false"/>
              <w:numPr>
                <w:ilvl w:val="0"/>
                <w:numId w:val="6"/>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61"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7.2 Does the prohibition proscribe intervention in a state’s external (foreign) affairs?</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 </w:t>
            </w:r>
          </w:p>
          <w:p>
            <w:pPr>
              <w:pStyle w:val="Prrafodelista"/>
              <w:widowControl w:val="false"/>
              <w:numPr>
                <w:ilvl w:val="0"/>
                <w:numId w:val="7"/>
              </w:numPr>
              <w:rPr/>
            </w:pPr>
            <w:r>
              <w:rPr>
                <w:rStyle w:val="Fuentedeprrafopredeter"/>
                <w:rFonts w:eastAsia="Aptos" w:cs="Aptos" w:ascii="Aptos" w:hAnsi="Aptos"/>
              </w:rPr>
              <w:t xml:space="preserve">the intervention must concern matters on which a State can decide freely </w:t>
            </w:r>
            <w:r>
              <w:rPr>
                <w:rStyle w:val="Fuentedeprrafopredeter"/>
                <w:rFonts w:eastAsia="Aptos" w:cs="Aptos" w:ascii="Aptos" w:hAnsi="Aptos"/>
                <w:b/>
                <w:bCs/>
              </w:rPr>
              <w:t xml:space="preserve">(the term 'reserved area' is also used; both the internal and external affairs of a State are covered here), </w:t>
            </w:r>
          </w:p>
          <w:p>
            <w:pPr>
              <w:pStyle w:val="Prrafodelista"/>
              <w:widowControl w:val="false"/>
              <w:numPr>
                <w:ilvl w:val="0"/>
                <w:numId w:val="7"/>
              </w:numPr>
              <w:rPr/>
            </w:pPr>
            <w:r>
              <w:rPr>
                <w:rStyle w:val="Fuentedeprrafopredeter"/>
                <w:rFonts w:eastAsia="Aptos" w:cs="Aptos" w:ascii="Aptos" w:hAnsi="Aptos"/>
              </w:rPr>
              <w:t>the use of coercion</w:t>
            </w:r>
            <w:r>
              <w:rPr>
                <w:rStyle w:val="Fuentedeprrafopredeter"/>
                <w:rFonts w:eastAsia="Aptos" w:cs="Aptos" w:ascii="Aptos" w:hAnsi="Aptos"/>
                <w:b/>
                <w:bCs/>
              </w:rPr>
              <w:t xml:space="preserve"> </w:t>
            </w:r>
            <w:r>
              <w:rPr>
                <w:rStyle w:val="Fuentedeprrafopredeter"/>
                <w:rFonts w:eastAsia="Aptos" w:cs="Aptos" w:ascii="Aptos" w:hAnsi="Aptos"/>
              </w:rPr>
              <w:t xml:space="preserve">and </w:t>
            </w:r>
          </w:p>
          <w:p>
            <w:pPr>
              <w:pStyle w:val="Prrafodelista"/>
              <w:widowControl w:val="false"/>
              <w:numPr>
                <w:ilvl w:val="0"/>
                <w:numId w:val="7"/>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62"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7.3 Is the zone of protected sovereign prerogatives referred to as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¶2.</w:t>
            </w:r>
            <w:r>
              <w:rPr>
                <w:rStyle w:val="Fuentedeprrafopredeter"/>
                <w:rFonts w:eastAsia="Aptos" w:cs="Aptos" w:ascii="Aptos" w:hAnsi="Aptos"/>
                <w:sz w:val="22"/>
                <w:szCs w:val="22"/>
              </w:rPr>
              <w:t xml:space="preserve"> There are therefore </w:t>
            </w:r>
            <w:r>
              <w:rPr>
                <w:rStyle w:val="Fuentedeprrafopredeter"/>
                <w:rFonts w:eastAsia="Aptos" w:cs="Aptos" w:ascii="Aptos" w:hAnsi="Aptos"/>
                <w:b/>
                <w:bCs/>
                <w:sz w:val="22"/>
                <w:szCs w:val="22"/>
              </w:rPr>
              <w:t>three elements that must be met for a cyber operation to be classified as an intervention</w:t>
            </w:r>
            <w:r>
              <w:rPr>
                <w:rStyle w:val="Fuentedeprrafopredeter"/>
                <w:rFonts w:eastAsia="Aptos" w:cs="Aptos" w:ascii="Aptos" w:hAnsi="Aptos"/>
                <w:sz w:val="22"/>
                <w:szCs w:val="22"/>
              </w:rPr>
              <w:t xml:space="preserve"> in the internal affairs of a State:</w:t>
            </w:r>
          </w:p>
          <w:p>
            <w:pPr>
              <w:pStyle w:val="Prrafodelista"/>
              <w:widowControl w:val="false"/>
              <w:numPr>
                <w:ilvl w:val="0"/>
                <w:numId w:val="8"/>
              </w:numPr>
              <w:rPr/>
            </w:pPr>
            <w:r>
              <w:rPr>
                <w:rStyle w:val="Fuentedeprrafopredeter"/>
                <w:rFonts w:eastAsia="Aptos" w:cs="Aptos" w:ascii="Aptos" w:hAnsi="Aptos"/>
              </w:rPr>
              <w:t xml:space="preserve">the intervention must concern matters on which a State can decide freely </w:t>
            </w:r>
            <w:r>
              <w:rPr>
                <w:rStyle w:val="Fuentedeprrafopredeter"/>
                <w:rFonts w:eastAsia="Aptos" w:cs="Aptos" w:ascii="Aptos" w:hAnsi="Aptos"/>
                <w:b/>
                <w:bCs/>
              </w:rPr>
              <w:t xml:space="preserve">(the term 'reserved area' is also used; both the internal and external affairs of a State are covered here), </w:t>
            </w:r>
          </w:p>
          <w:p>
            <w:pPr>
              <w:pStyle w:val="Prrafodelista"/>
              <w:widowControl w:val="false"/>
              <w:numPr>
                <w:ilvl w:val="0"/>
                <w:numId w:val="8"/>
              </w:numPr>
              <w:rPr/>
            </w:pPr>
            <w:r>
              <w:rPr>
                <w:rStyle w:val="Fuentedeprrafopredeter"/>
                <w:rFonts w:eastAsia="Aptos" w:cs="Aptos" w:ascii="Aptos" w:hAnsi="Aptos"/>
              </w:rPr>
              <w:t>the use of coercion</w:t>
            </w:r>
            <w:r>
              <w:rPr>
                <w:rStyle w:val="Fuentedeprrafopredeter"/>
                <w:rFonts w:eastAsia="Aptos" w:cs="Aptos" w:ascii="Aptos" w:hAnsi="Aptos"/>
                <w:b/>
                <w:bCs/>
              </w:rPr>
              <w:t xml:space="preserve"> </w:t>
            </w:r>
            <w:r>
              <w:rPr>
                <w:rStyle w:val="Fuentedeprrafopredeter"/>
                <w:rFonts w:eastAsia="Aptos" w:cs="Aptos" w:ascii="Aptos" w:hAnsi="Aptos"/>
              </w:rPr>
              <w:t xml:space="preserve">and </w:t>
            </w:r>
          </w:p>
          <w:p>
            <w:pPr>
              <w:pStyle w:val="Prrafodelista"/>
              <w:widowControl w:val="false"/>
              <w:numPr>
                <w:ilvl w:val="0"/>
                <w:numId w:val="8"/>
              </w:numPr>
              <w:spacing w:before="0" w:after="160"/>
              <w:rPr>
                <w:rFonts w:ascii="Aptos" w:hAnsi="Aptos" w:eastAsia="Aptos" w:cs="Aptos"/>
              </w:rPr>
            </w:pPr>
            <w:r>
              <w:rPr>
                <w:rFonts w:eastAsia="Aptos" w:cs="Aptos" w:ascii="Aptos" w:hAnsi="Aptos"/>
              </w:rPr>
              <w:t>a causal link between the coercive act and the effects on the reserved area of the targeted State.</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63"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7.4 Is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cs="Arial" w:ascii="Arial" w:hAnsi="Arial"/>
                <w:color w:val="000000"/>
                <w:sz w:val="22"/>
                <w:szCs w:val="22"/>
              </w:rPr>
              <w:t> </w:t>
            </w:r>
            <w:r>
              <w:rPr>
                <w:rStyle w:val="normaltextrun"/>
                <w:rFonts w:ascii="Aptos" w:hAnsi="Aptos"/>
                <w:color w:val="000000"/>
                <w:sz w:val="22"/>
                <w:szCs w:val="22"/>
              </w:rPr>
              <w:t>limited to matters involving the state’s choice of a political, economic, social, and cultural system, and the formulation of foreign policy?</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No</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 xml:space="preserve">¶2. </w:t>
            </w:r>
            <w:r>
              <w:rPr>
                <w:rStyle w:val="Fuentedeprrafopredeter"/>
                <w:rFonts w:eastAsia="Aptos" w:cs="Aptos" w:ascii="Aptos" w:hAnsi="Aptos"/>
                <w:sz w:val="22"/>
                <w:szCs w:val="22"/>
              </w:rPr>
              <w:t xml:space="preserve">This principle of non-intervention is customary in nature and its constituent elements have been defined by the International Court of Justice, in the Nicaragua case, as follows: “(...) the principle forbids all States or groups of States to intervene directly or indirectly in internal or external affairs of other States. A prohibited intervention must accordingly be one bearing on matters in which each State is permitted, by the principle of State sovereignty, to decide freely. </w:t>
            </w:r>
            <w:r>
              <w:rPr>
                <w:rStyle w:val="Fuentedeprrafopredeter"/>
                <w:rFonts w:eastAsia="Aptos" w:cs="Aptos" w:ascii="Aptos" w:hAnsi="Aptos"/>
                <w:b/>
                <w:bCs/>
                <w:sz w:val="22"/>
                <w:szCs w:val="22"/>
              </w:rPr>
              <w:t>One of these is the choice of a political, economic, social and cultural system, and the formulation of foreign policy. Intervention is wrongful when it uses methods of coercion in regard to such choices, which must remain free ones.</w:t>
            </w:r>
            <w:r>
              <w:rPr>
                <w:rStyle w:val="Fuentedeprrafopredeter"/>
                <w:rFonts w:eastAsia="Aptos" w:cs="Aptos" w:ascii="Aptos" w:hAnsi="Aptos"/>
                <w:sz w:val="22"/>
                <w:szCs w:val="22"/>
              </w:rPr>
              <w:t>”</w:t>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hyperlink r:id="rId64"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¶2 (2025).</w:t>
            </w:r>
          </w:p>
          <w:p>
            <w:pPr>
              <w:pStyle w:val="Normal1"/>
              <w:widowControl w:val="false"/>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Arial" w:ascii="Arial" w:hAnsi="Arial"/>
                <w:color w:val="000000"/>
                <w:sz w:val="22"/>
                <w:szCs w:val="22"/>
              </w:rPr>
              <w:t> </w:t>
            </w:r>
            <w:r>
              <w:rPr>
                <w:rStyle w:val="normaltextrun"/>
                <w:rFonts w:ascii="Aptos" w:hAnsi="Aptos"/>
                <w:color w:val="000000"/>
                <w:sz w:val="22"/>
                <w:szCs w:val="22"/>
              </w:rPr>
              <w:t xml:space="preserve">7.5 Does international law regulation over a matter of sovereign prerogative remove it from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 </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7.6 Is critical infrastructure part of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w:t>
            </w:r>
            <w:r>
              <w:rPr>
                <w:rStyle w:val="normaltextrun"/>
                <w:rFonts w:cs="Arial" w:ascii="Arial" w:hAnsi="Arial"/>
                <w:color w:val="000000"/>
                <w:sz w:val="22"/>
                <w:szCs w:val="22"/>
              </w:rPr>
              <w:t> </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xml:space="preserve">7.7 Are elections part of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Yes</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¶3.</w:t>
            </w:r>
            <w:r>
              <w:rPr>
                <w:rStyle w:val="Fuentedeprrafopredeter"/>
                <w:rFonts w:eastAsia="Aptos" w:cs="Aptos" w:ascii="Aptos" w:hAnsi="Aptos"/>
                <w:sz w:val="22"/>
                <w:szCs w:val="22"/>
              </w:rPr>
              <w:t xml:space="preserve"> As an example, and provided that the level of coercion is considered sufficient, </w:t>
            </w:r>
            <w:r>
              <w:rPr>
                <w:rStyle w:val="Fuentedeprrafopredeter"/>
                <w:rFonts w:eastAsia="Aptos" w:cs="Aptos" w:ascii="Aptos" w:hAnsi="Aptos"/>
                <w:b/>
                <w:bCs/>
                <w:sz w:val="22"/>
                <w:szCs w:val="22"/>
              </w:rPr>
              <w:t>a cyber operation</w:t>
            </w:r>
            <w:r>
              <w:rPr>
                <w:rStyle w:val="Fuentedeprrafopredeter"/>
                <w:rFonts w:eastAsia="Aptos" w:cs="Aptos" w:ascii="Aptos" w:hAnsi="Aptos"/>
                <w:sz w:val="22"/>
                <w:szCs w:val="22"/>
              </w:rPr>
              <w:t xml:space="preserve">, aimed at influencing or tampering with electoral results within a State, where such an operation could undermine or be likely to undermine the country's political, economic or social system, </w:t>
            </w:r>
            <w:r>
              <w:rPr>
                <w:rStyle w:val="Fuentedeprrafopredeter"/>
                <w:rFonts w:eastAsia="Aptos" w:cs="Aptos" w:ascii="Aptos" w:hAnsi="Aptos"/>
                <w:b/>
                <w:bCs/>
                <w:sz w:val="22"/>
                <w:szCs w:val="22"/>
              </w:rPr>
              <w:t>could constitute an intervention in the internal affairs of a State, and therefore a violation of the principle of non-intervention.</w:t>
            </w:r>
          </w:p>
        </w:tc>
        <w:tc>
          <w:tcPr>
            <w:tcW w:w="3323" w:type="dxa"/>
            <w:tcBorders>
              <w:top w:val="single" w:sz="6" w:space="0" w:color="000000"/>
              <w:start w:val="single" w:sz="6" w:space="0" w:color="000000"/>
              <w:bottom w:val="single" w:sz="6" w:space="0" w:color="000000"/>
              <w:end w:val="single" w:sz="6" w:space="0" w:color="000000"/>
            </w:tcBorders>
          </w:tcPr>
          <w:p>
            <w:pPr>
              <w:pStyle w:val="Normal1"/>
              <w:spacing w:before="0" w:after="240"/>
              <w:rPr/>
            </w:pPr>
            <w:hyperlink r:id="rId65"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§2(b), ¶3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w:t>
            </w:r>
            <w:r>
              <w:rPr>
                <w:rStyle w:val="normaltextrun"/>
                <w:rFonts w:ascii="Aptos" w:hAnsi="Aptos"/>
                <w:color w:val="000000"/>
                <w:sz w:val="22"/>
                <w:szCs w:val="22"/>
              </w:rPr>
              <w:t xml:space="preserve">7.8 Is the operation of legislatures a part of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sz w:val="22"/>
                <w:szCs w:val="22"/>
              </w:rPr>
            </w:pPr>
            <w:r>
              <w:rPr>
                <w:rFonts w:eastAsia="Aptos" w:cs="Aptos" w:ascii="Aptos" w:hAnsi="Aptos"/>
                <w:sz w:val="22"/>
                <w:szCs w:val="22"/>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ascii="Aptos" w:hAnsi="Aptos"/>
                <w:color w:val="000000"/>
                <w:sz w:val="22"/>
                <w:szCs w:val="22"/>
              </w:rPr>
              <w:t> </w:t>
            </w:r>
            <w:r>
              <w:rPr>
                <w:rStyle w:val="normaltextrun"/>
                <w:rFonts w:ascii="Aptos" w:hAnsi="Aptos"/>
                <w:color w:val="000000"/>
                <w:sz w:val="22"/>
                <w:szCs w:val="22"/>
              </w:rPr>
              <w:t xml:space="preserve">7.9 Is financial system stability part of the </w:t>
            </w:r>
            <w:r>
              <w:rPr>
                <w:rStyle w:val="normaltextrun"/>
                <w:rFonts w:ascii="Aptos" w:hAnsi="Aptos"/>
                <w:i/>
                <w:iCs/>
                <w:color w:val="000000"/>
                <w:sz w:val="22"/>
                <w:szCs w:val="22"/>
              </w:rPr>
              <w:t>domaine</w:t>
            </w:r>
            <w:r>
              <w:rPr>
                <w:rStyle w:val="normaltextrun"/>
                <w:rFonts w:cs="Arial" w:ascii="Arial" w:hAnsi="Arial"/>
                <w:i/>
                <w:iCs/>
                <w:color w:val="000000"/>
                <w:sz w:val="22"/>
                <w:szCs w:val="22"/>
              </w:rPr>
              <w:t> </w:t>
            </w:r>
            <w:r>
              <w:rPr>
                <w:rStyle w:val="normaltextrun"/>
                <w:rFonts w:ascii="Aptos" w:hAnsi="Aptos"/>
                <w:i/>
                <w:iCs/>
                <w:color w:val="000000"/>
                <w:sz w:val="22"/>
                <w:szCs w:val="22"/>
              </w:rPr>
              <w:t>réservé</w:t>
            </w:r>
            <w:r>
              <w:rPr>
                <w:rStyle w:val="normaltextrun"/>
                <w:rFonts w:ascii="Aptos" w:hAnsi="Aptos"/>
                <w:color w:val="000000"/>
                <w:sz w:val="22"/>
                <w:szCs w:val="22"/>
              </w:rPr>
              <w:t>? </w:t>
            </w:r>
            <w:r>
              <w:rPr>
                <w:rStyle w:val="eop"/>
                <w:rFonts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3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rPr/>
            </w:pPr>
            <w:r>
              <w:rPr>
                <w:rStyle w:val="normaltextrun"/>
                <w:rFonts w:cs="Arial" w:ascii="Aptos" w:hAnsi="Aptos"/>
                <w:color w:val="000000"/>
                <w:sz w:val="22"/>
                <w:szCs w:val="22"/>
              </w:rPr>
              <w:t xml:space="preserve">7.10 Are medical services part of the </w:t>
            </w:r>
            <w:r>
              <w:rPr>
                <w:rStyle w:val="normaltextrun"/>
                <w:rFonts w:cs="Arial" w:ascii="Aptos" w:hAnsi="Aptos"/>
                <w:i/>
                <w:iCs/>
                <w:color w:val="000000"/>
                <w:sz w:val="22"/>
                <w:szCs w:val="22"/>
              </w:rPr>
              <w:t>domaine</w:t>
            </w:r>
            <w:r>
              <w:rPr>
                <w:rStyle w:val="normaltextrun"/>
                <w:rFonts w:cs="Arial" w:ascii="Arial" w:hAnsi="Arial"/>
                <w:i/>
                <w:iCs/>
                <w:color w:val="000000"/>
                <w:sz w:val="22"/>
                <w:szCs w:val="22"/>
              </w:rPr>
              <w:t> </w:t>
            </w:r>
            <w:r>
              <w:rPr>
                <w:rStyle w:val="normaltextrun"/>
                <w:rFonts w:cs="Arial" w:ascii="Aptos" w:hAnsi="Aptos"/>
                <w:i/>
                <w:iCs/>
                <w:color w:val="000000"/>
                <w:sz w:val="22"/>
                <w:szCs w:val="22"/>
              </w:rPr>
              <w:t>réservé</w:t>
            </w:r>
            <w:r>
              <w:rPr>
                <w:rStyle w:val="normaltextrun"/>
                <w:rFonts w:cs="Arial" w:ascii="Aptos" w:hAnsi="Aptos"/>
                <w:color w:val="000000"/>
                <w:sz w:val="22"/>
                <w:szCs w:val="22"/>
              </w:rPr>
              <w:t>? </w:t>
            </w:r>
            <w:r>
              <w:rPr>
                <w:rStyle w:val="eop"/>
                <w:rFonts w:cs="Arial"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Silent</w:t>
            </w:r>
          </w:p>
        </w:tc>
        <w:tc>
          <w:tcPr>
            <w:tcW w:w="519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332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bl>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sz w:val="22"/>
          <w:szCs w:val="22"/>
        </w:rPr>
      </w:pPr>
      <w:r>
        <w:rPr>
          <w:rFonts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3834"/>
        <w:gridCol w:w="838"/>
        <w:gridCol w:w="3776"/>
        <w:gridCol w:w="2704"/>
      </w:tblGrid>
      <w:tr>
        <w:trPr>
          <w:trHeight w:val="300" w:hRule="atLeast"/>
        </w:trPr>
        <w:tc>
          <w:tcPr>
            <w:tcW w:w="15390"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4" w:name="_Toc1217161569"/>
            <w:r>
              <w:rPr/>
              <w:t>Bolivia</w:t>
            </w:r>
            <w:bookmarkEnd w:id="4"/>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Calibri" w:cs="Calibri"/>
                <w:color w:val="000000"/>
                <w:sz w:val="22"/>
                <w:szCs w:val="22"/>
                <w:lang w:val="en-IN"/>
              </w:rPr>
            </w:pPr>
            <w:r>
              <w:rPr>
                <w:rFonts w:eastAsia="Calibri" w:cs="Calibri" w:ascii="Aptos" w:hAnsi="Aptos"/>
                <w:color w:val="000000"/>
                <w:sz w:val="22"/>
                <w:szCs w:val="22"/>
                <w:lang w:val="en-IN"/>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383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3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3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0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bl>
      <w:tblPr>
        <w:tblW w:w="5000" w:type="pct"/>
        <w:jc w:val="start"/>
        <w:tblInd w:w="-7" w:type="dxa"/>
        <w:tblLayout w:type="autofit"/>
        <w:tblCellMar>
          <w:top w:w="0" w:type="dxa"/>
          <w:start w:w="72" w:type="dxa"/>
          <w:bottom w:w="0" w:type="dxa"/>
          <w:end w:w="0" w:type="dxa"/>
        </w:tblCellMar>
      </w:tblPr>
      <w:tblGrid>
        <w:gridCol w:w="2072"/>
        <w:gridCol w:w="855"/>
        <w:gridCol w:w="5743"/>
        <w:gridCol w:w="3784"/>
      </w:tblGrid>
      <w:tr>
        <w:trPr>
          <w:trHeight w:val="300" w:hRule="atLeast"/>
        </w:trPr>
        <w:tc>
          <w:tcPr>
            <w:tcW w:w="15360"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5" w:name="_Toc1582517138"/>
            <w:r>
              <w:rPr/>
              <w:t>Brazil</w:t>
            </w:r>
            <w:bookmarkEnd w:id="5"/>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 xml:space="preserve"> </w:t>
            </w:r>
            <w:r>
              <w:rPr>
                <w:rFonts w:eastAsia="Times New Roman" w:cs="Calibri" w:ascii="Aptos" w:hAnsi="Aptos"/>
                <w:sz w:val="22"/>
                <w:szCs w:val="22"/>
                <w:lang w:eastAsia="en-GB"/>
              </w:rPr>
              <w:t>Pincite</w:t>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¶1.</w:t>
            </w:r>
            <w:r>
              <w:rPr>
                <w:rStyle w:val="Fuentedeprrafopredeter"/>
                <w:rFonts w:eastAsia="Times New Roman" w:ascii="Aptos" w:hAnsi="Aptos"/>
                <w:sz w:val="22"/>
                <w:szCs w:val="22"/>
                <w:lang w:eastAsia="en-GB"/>
              </w:rPr>
              <w:t xml:space="preserve"> The </w:t>
            </w:r>
            <w:r>
              <w:rPr>
                <w:rStyle w:val="Fuentedeprrafopredeter"/>
                <w:rFonts w:eastAsia="Times New Roman" w:ascii="Aptos" w:hAnsi="Aptos"/>
                <w:b/>
                <w:bCs/>
                <w:sz w:val="22"/>
                <w:szCs w:val="22"/>
                <w:lang w:eastAsia="en-GB"/>
              </w:rPr>
              <w:t>principle of non-intervention, which is considered customary international</w:t>
            </w:r>
          </w:p>
          <w:p>
            <w:pPr>
              <w:pStyle w:val="Normal1"/>
              <w:widowControl w:val="false"/>
              <w:textAlignment w:val="baseline"/>
              <w:rPr/>
            </w:pPr>
            <w:r>
              <w:rPr>
                <w:rStyle w:val="Fuentedeprrafopredeter"/>
                <w:rFonts w:eastAsia="Times New Roman" w:cs="Calibri" w:ascii="Aptos" w:hAnsi="Aptos"/>
                <w:b/>
                <w:bCs/>
                <w:sz w:val="22"/>
                <w:szCs w:val="22"/>
                <w:lang w:eastAsia="en-GB"/>
              </w:rPr>
              <w:t>law</w:t>
            </w:r>
            <w:r>
              <w:rPr>
                <w:rStyle w:val="Fuentedeprrafopredeter"/>
                <w:rFonts w:eastAsia="Times New Roman" w:cs="Calibri" w:ascii="Aptos" w:hAnsi="Aptos"/>
                <w:sz w:val="22"/>
                <w:szCs w:val="22"/>
                <w:lang w:eastAsia="en-GB"/>
              </w:rPr>
              <w:t xml:space="preserve">, refers to “the right of every sovereign State to conduct its affairs without outside interference”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66"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18, §2, ¶1 (2021).</w:t>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shd w:fill="FFFFFF" w:val="clear"/>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855"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¶1.</w:t>
            </w:r>
            <w:r>
              <w:rPr>
                <w:rStyle w:val="Fuentedeprrafopredeter"/>
                <w:rFonts w:eastAsia="Times New Roman" w:ascii="Aptos" w:hAnsi="Aptos"/>
                <w:sz w:val="22"/>
                <w:szCs w:val="22"/>
                <w:lang w:eastAsia="en-GB"/>
              </w:rPr>
              <w:t xml:space="preserve">...the customary norm prohibiting intervention in the internal affairs of another State applies irrespective of the means or medium used and </w:t>
            </w:r>
            <w:r>
              <w:rPr>
                <w:rStyle w:val="Fuentedeprrafopredeter"/>
                <w:rFonts w:eastAsia="Times New Roman" w:ascii="Aptos" w:hAnsi="Aptos"/>
                <w:b/>
                <w:bCs/>
                <w:sz w:val="22"/>
                <w:szCs w:val="22"/>
                <w:lang w:eastAsia="en-GB"/>
              </w:rPr>
              <w:t xml:space="preserve">extends to the use of ICTs </w:t>
            </w:r>
            <w:r>
              <w:rPr>
                <w:rStyle w:val="Fuentedeprrafopredeter"/>
                <w:rFonts w:eastAsia="Times New Roman" w:ascii="Aptos" w:hAnsi="Aptos"/>
                <w:sz w:val="22"/>
                <w:szCs w:val="22"/>
                <w:lang w:eastAsia="en-GB"/>
              </w:rPr>
              <w:t>by States.</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67"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¶1 (2021).</w:t>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w:t>
            </w:r>
            <w:r>
              <w:rPr>
                <w:rStyle w:val="Fuentedeprrafopredeter"/>
                <w:rFonts w:eastAsia="Times New Roman" w:ascii="Aptos" w:hAnsi="Aptos"/>
                <w:b/>
                <w:bCs/>
                <w:sz w:val="22"/>
                <w:szCs w:val="22"/>
                <w:lang w:eastAsia="en-GB"/>
              </w:rPr>
              <w:t>must involve an element of coercion</w:t>
            </w:r>
            <w:r>
              <w:rPr>
                <w:rStyle w:val="Fuentedeprrafopredeter"/>
                <w:rFonts w:eastAsia="Times New Roman" w:ascii="Aptos" w:hAnsi="Aptos"/>
                <w:sz w:val="22"/>
                <w:szCs w:val="22"/>
                <w:lang w:eastAsia="en-GB"/>
              </w:rPr>
              <w:t xml:space="preserve"> affecting the right of the victim State to freely choose its political, economic, social and cultural system, and to formulate its foreign policy.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68"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must involve an element of coercion affecting the right of the victim State to freely choose its political, economic, social and cultural system, and to formulate its foreign policy.</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69"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must involve an element of coercion affecting the right of the victim State to freely choose its political, economic, social and cultural system, and to formulate its foreign policy. If attributable to a State, this breach entails this State’s international responsibility.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0"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must involve an element of coercion affecting the right of the victim State to freely choose its political, economic, social and cultural system, and to formulate its foreign policy. If attributable to a State, this breach entails this State’s international responsibility.</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1"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spacing w:lineRule="auto" w:line="256"/>
              <w:rPr>
                <w:rFonts w:ascii="Aptos" w:hAnsi="Aptos" w:eastAsia="Aptos" w:cs="Calibri"/>
                <w:sz w:val="22"/>
                <w:szCs w:val="22"/>
              </w:rPr>
            </w:pPr>
            <w:r>
              <w:rPr>
                <w:rFonts w:eastAsia="Aptos" w:cs="Calibri" w:ascii="Aptos" w:hAnsi="Aptos"/>
                <w:sz w:val="22"/>
                <w:szCs w:val="22"/>
              </w:rPr>
            </w:r>
          </w:p>
        </w:tc>
        <w:tc>
          <w:tcPr>
            <w:tcW w:w="3784" w:type="dxa"/>
            <w:tcBorders>
              <w:top w:val="single" w:sz="6" w:space="0" w:color="000000"/>
              <w:start w:val="single" w:sz="6" w:space="0" w:color="000000"/>
              <w:bottom w:val="single" w:sz="6" w:space="0" w:color="000000"/>
              <w:end w:val="single" w:sz="6" w:space="0" w:color="000000"/>
            </w:tcBorders>
            <w:shd w:fill="FFFFFF" w:val="clear"/>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 xml:space="preserve">Silent </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Aptos" w:ascii="Aptos" w:hAnsi="Aptos"/>
                <w:sz w:val="22"/>
                <w:szCs w:val="22"/>
              </w:rPr>
              <w:t xml:space="preserve">...the malicious use of ICTs... </w:t>
            </w:r>
            <w:r>
              <w:rPr>
                <w:rStyle w:val="Fuentedeprrafopredeter"/>
                <w:rFonts w:eastAsia="Aptos" w:ascii="Aptos" w:hAnsi="Aptos"/>
                <w:b/>
                <w:bCs/>
                <w:sz w:val="22"/>
                <w:szCs w:val="22"/>
              </w:rPr>
              <w:t>must involve an element of coercion affecting the right of the victim State to freely choose</w:t>
            </w:r>
            <w:r>
              <w:rPr>
                <w:rStyle w:val="Fuentedeprrafopredeter"/>
                <w:rFonts w:eastAsia="Aptos" w:ascii="Aptos" w:hAnsi="Aptos"/>
                <w:sz w:val="22"/>
                <w:szCs w:val="22"/>
              </w:rPr>
              <w:t xml:space="preserve"> its political, economic, social and cultural system, and to formulate its foreign policy.</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2"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must involve an element of coercion affecting the right of the victim State to freely choose its political, economic, social and cultural system, and to formulate its foreign policy. If attributable to a State, this breach entails this State’s international responsibility.</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3"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 To violate the principle of non-intervention, the malicious use of ICTs against another State must involve an element of coercion affecting the right of the victim State to freely choose its political, economic, social and cultural system, and to formulate its foreign policy. If attributable to a State, this breach entails this State’s international responsibility.</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4"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¶2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 réservé, internal and/or external affairs?</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Yes</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 xml:space="preserve">¶3. </w:t>
            </w:r>
            <w:r>
              <w:rPr>
                <w:rStyle w:val="Fuentedeprrafopredeter"/>
                <w:rFonts w:eastAsia="Times New Roman" w:ascii="Aptos" w:hAnsi="Aptos"/>
                <w:b/>
                <w:bCs/>
                <w:sz w:val="22"/>
                <w:szCs w:val="22"/>
                <w:lang w:eastAsia="en-GB"/>
              </w:rPr>
              <w:t>Considering that elections are at the core of a State’s internal affairs</w:t>
            </w:r>
            <w:r>
              <w:rPr>
                <w:rStyle w:val="Fuentedeprrafopredeter"/>
                <w:rFonts w:eastAsia="Times New Roman" w:ascii="Aptos" w:hAnsi="Aptos"/>
                <w:sz w:val="22"/>
                <w:szCs w:val="22"/>
                <w:lang w:eastAsia="en-GB"/>
              </w:rPr>
              <w:t xml:space="preserve">, should the malicious use of ICTs... involve some level of coercion, then it </w:t>
            </w:r>
            <w:r>
              <w:rPr>
                <w:rStyle w:val="Fuentedeprrafopredeter"/>
                <w:rFonts w:eastAsia="Times New Roman" w:ascii="Aptos" w:hAnsi="Aptos"/>
                <w:b/>
                <w:bCs/>
                <w:sz w:val="22"/>
                <w:szCs w:val="22"/>
                <w:lang w:eastAsia="en-GB"/>
              </w:rPr>
              <w:t>must be prohibited by the principle of non-intervention</w:t>
            </w:r>
            <w:r>
              <w:rPr>
                <w:rStyle w:val="Fuentedeprrafopredeter"/>
                <w:rFonts w:eastAsia="Times New Roman" w:ascii="Aptos" w:hAnsi="Aptos"/>
                <w:sz w:val="22"/>
                <w:szCs w:val="22"/>
                <w:lang w:eastAsia="en-GB"/>
              </w:rPr>
              <w:t xml:space="preserve">. </w:t>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5" w:tgtFrame="_top">
              <w:r>
                <w:rPr>
                  <w:rStyle w:val="Hyperlink"/>
                  <w:rFonts w:ascii="Aptos" w:hAnsi="Aptos"/>
                  <w:sz w:val="22"/>
                  <w:szCs w:val="22"/>
                </w:rPr>
                <w:t>Brazil, UNGA Official Compendium of Voluntary National Contributions</w:t>
              </w:r>
            </w:hyperlink>
            <w:r>
              <w:rPr>
                <w:rStyle w:val="Fuentedeprrafopredeter"/>
                <w:rFonts w:eastAsia="Aptos" w:ascii="Aptos" w:hAnsi="Aptos"/>
                <w:color w:val="000000"/>
                <w:sz w:val="22"/>
                <w:szCs w:val="22"/>
                <w:lang w:val="en-IN"/>
              </w:rPr>
              <w:t>, pg. 19, §2, ¶3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07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4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78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132"/>
        <w:gridCol w:w="922"/>
        <w:gridCol w:w="5983"/>
        <w:gridCol w:w="2912"/>
      </w:tblGrid>
      <w:tr>
        <w:trPr>
          <w:trHeight w:val="299" w:hRule="atLeast"/>
        </w:trPr>
        <w:tc>
          <w:tcPr>
            <w:tcW w:w="15253"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6" w:name="_Toc478299645"/>
            <w:r>
              <w:rPr/>
              <w:t>Canada</w:t>
            </w:r>
            <w:bookmarkEnd w:id="6"/>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 xml:space="preserve">¶22. </w:t>
            </w:r>
            <w:r>
              <w:rPr>
                <w:rStyle w:val="Fuentedeprrafopredeter"/>
                <w:rFonts w:eastAsia="Aptos" w:ascii="Aptos" w:hAnsi="Aptos"/>
                <w:sz w:val="22"/>
                <w:szCs w:val="22"/>
              </w:rPr>
              <w:t xml:space="preserve">State cyber activities may breach the </w:t>
            </w:r>
            <w:r>
              <w:rPr>
                <w:rStyle w:val="Fuentedeprrafopredeter"/>
                <w:rFonts w:eastAsia="Aptos" w:ascii="Aptos" w:hAnsi="Aptos"/>
                <w:b/>
                <w:bCs/>
                <w:sz w:val="22"/>
                <w:szCs w:val="22"/>
              </w:rPr>
              <w:t>foundational international law prohibition of intervention</w:t>
            </w:r>
            <w:r>
              <w:rPr>
                <w:rStyle w:val="Fuentedeprrafopredeter"/>
                <w:rFonts w:eastAsia="Aptos" w:ascii="Aptos" w:hAnsi="Aptos"/>
                <w:sz w:val="22"/>
                <w:szCs w:val="22"/>
              </w:rPr>
              <w:t xml:space="preserve"> in the internal or external affairs of another State.</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76"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 xml:space="preserve">¶25. </w:t>
            </w:r>
            <w:r>
              <w:rPr>
                <w:rStyle w:val="Fuentedeprrafopredeter"/>
                <w:rFonts w:eastAsia="Times New Roman" w:ascii="Aptos" w:hAnsi="Aptos"/>
                <w:b/>
                <w:bCs/>
                <w:sz w:val="22"/>
                <w:szCs w:val="22"/>
                <w:lang w:eastAsia="en-GB"/>
              </w:rPr>
              <w:t>Whether or not a cyber activity meets the threshold for a violation of the rule on territorial sovereignty or rises to the level of a violation of the rule against intervention will be determined on a case-by-case basis</w:t>
            </w:r>
            <w:r>
              <w:rPr>
                <w:rStyle w:val="Fuentedeprrafopredeter"/>
                <w:rFonts w:eastAsia="Times New Roman" w:ascii="Aptos" w:hAnsi="Aptos"/>
                <w:sz w:val="22"/>
                <w:szCs w:val="22"/>
                <w:lang w:eastAsia="en-GB"/>
              </w:rPr>
              <w:t>. As with the thresholds for violations of territorial sovereignty, Canada believes that further State practice and opinio juris will help clarify the thresholds for the rule of non-intervention, and the scope of customary law in this area over time.</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77"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¶25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 xml:space="preserve">¶22. </w:t>
            </w:r>
            <w:r>
              <w:rPr>
                <w:rStyle w:val="Fuentedeprrafopredeter"/>
                <w:rFonts w:eastAsia="Times New Roman" w:ascii="Aptos" w:hAnsi="Aptos"/>
                <w:sz w:val="22"/>
                <w:szCs w:val="22"/>
                <w:lang w:eastAsia="en-GB"/>
              </w:rPr>
              <w:t xml:space="preserve">State </w:t>
            </w:r>
            <w:r>
              <w:rPr>
                <w:rStyle w:val="Fuentedeprrafopredeter"/>
                <w:rFonts w:eastAsia="Times New Roman" w:ascii="Aptos" w:hAnsi="Aptos"/>
                <w:b/>
                <w:bCs/>
                <w:sz w:val="22"/>
                <w:szCs w:val="22"/>
                <w:lang w:eastAsia="en-GB"/>
              </w:rPr>
              <w:t>cyber activities</w:t>
            </w:r>
            <w:r>
              <w:rPr>
                <w:rStyle w:val="Fuentedeprrafopredeter"/>
                <w:rFonts w:eastAsia="Times New Roman" w:ascii="Aptos" w:hAnsi="Aptos"/>
                <w:sz w:val="22"/>
                <w:szCs w:val="22"/>
                <w:lang w:eastAsia="en-GB"/>
              </w:rPr>
              <w:t xml:space="preserve"> may breach the foundational international law prohibition of intervention in the internal or external affairs of another State. This would be the case where both of the following conditions are met:</w:t>
            </w:r>
          </w:p>
          <w:p>
            <w:pPr>
              <w:pStyle w:val="Prrafodelista"/>
              <w:widowControl w:val="false"/>
              <w:numPr>
                <w:ilvl w:val="0"/>
                <w:numId w:val="9"/>
              </w:numPr>
              <w:textAlignment w:val="baseline"/>
              <w:rPr/>
            </w:pPr>
            <w:r>
              <w:rPr>
                <w:rStyle w:val="Fuentedeprrafopredeter"/>
                <w:rFonts w:eastAsia="Times New Roman" w:ascii="Aptos" w:hAnsi="Aptos"/>
                <w:lang w:eastAsia="en-GB"/>
              </w:rPr>
              <w:t xml:space="preserve">the activities aim to interfere with the internal or external affairs of the affected State involving its inherently sovereign functions, known as domaine réservé; </w:t>
            </w:r>
          </w:p>
          <w:p>
            <w:pPr>
              <w:pStyle w:val="Prrafodelista"/>
              <w:widowControl w:val="false"/>
              <w:numPr>
                <w:ilvl w:val="0"/>
                <w:numId w:val="9"/>
              </w:numPr>
              <w:spacing w:before="0" w:after="160"/>
              <w:textAlignment w:val="baseline"/>
              <w:rPr/>
            </w:pPr>
            <w:r>
              <w:rPr>
                <w:rStyle w:val="Fuentedeprrafopredeter"/>
                <w:rFonts w:eastAsia="Times New Roman" w:ascii="Aptos" w:hAnsi="Aptos"/>
                <w:lang w:eastAsia="en-GB"/>
              </w:rPr>
              <w:t>and the activities would cause coercive effects that deprive, compel, or impose an outcome on the affected State on matters in which it has free choice.</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78"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Prrafodelista"/>
              <w:widowControl w:val="false"/>
              <w:numPr>
                <w:ilvl w:val="0"/>
                <w:numId w:val="9"/>
              </w:numPr>
              <w:rPr/>
            </w:pPr>
            <w:r>
              <w:rPr>
                <w:rStyle w:val="Fuentedeprrafopredeter"/>
                <w:rFonts w:eastAsia="Aptos" w:ascii="Aptos" w:hAnsi="Aptos"/>
                <w:color w:val="000000"/>
                <w:lang w:val="en-IN"/>
              </w:rPr>
              <w:t xml:space="preserve">¶22. </w:t>
            </w:r>
            <w:r>
              <w:rPr>
                <w:rStyle w:val="Fuentedeprrafopredeter"/>
                <w:rFonts w:eastAsia="Times New Roman" w:ascii="Aptos" w:hAnsi="Aptos"/>
                <w:lang w:eastAsia="en-GB"/>
              </w:rPr>
              <w:t xml:space="preserve">State </w:t>
            </w:r>
            <w:r>
              <w:rPr>
                <w:rStyle w:val="Fuentedeprrafopredeter"/>
                <w:rFonts w:eastAsia="Times New Roman" w:ascii="Aptos" w:hAnsi="Aptos"/>
                <w:b/>
                <w:bCs/>
                <w:lang w:eastAsia="en-GB"/>
              </w:rPr>
              <w:t>cyber activities</w:t>
            </w:r>
            <w:r>
              <w:rPr>
                <w:rStyle w:val="Fuentedeprrafopredeter"/>
                <w:rFonts w:eastAsia="Times New Roman" w:ascii="Aptos" w:hAnsi="Aptos"/>
                <w:lang w:eastAsia="en-GB"/>
              </w:rPr>
              <w:t xml:space="preserve"> may breach the foundational international law prohibition of intervention in the internal or external affairs of another State. This would be the case where both of the following conditions are met:the activities aim to interfere with the internal or external affairs of the affected State involving its inherently sovereign functions, known as domaine réservé; </w:t>
            </w:r>
          </w:p>
          <w:p>
            <w:pPr>
              <w:pStyle w:val="Prrafodelista"/>
              <w:widowControl w:val="false"/>
              <w:numPr>
                <w:ilvl w:val="0"/>
                <w:numId w:val="9"/>
              </w:numPr>
              <w:spacing w:before="0" w:after="160"/>
              <w:rPr/>
            </w:pPr>
            <w:r>
              <w:rPr>
                <w:rStyle w:val="Fuentedeprrafopredeter"/>
                <w:rFonts w:eastAsia="Times New Roman" w:ascii="Aptos" w:hAnsi="Aptos"/>
                <w:lang w:eastAsia="en-GB"/>
              </w:rPr>
              <w:t xml:space="preserve">and the activities </w:t>
            </w:r>
            <w:r>
              <w:rPr>
                <w:rStyle w:val="Fuentedeprrafopredeter"/>
                <w:rFonts w:eastAsia="Times New Roman" w:ascii="Aptos" w:hAnsi="Aptos"/>
                <w:b/>
                <w:bCs/>
                <w:lang w:eastAsia="en-GB"/>
              </w:rPr>
              <w:t>would cause coercive effects</w:t>
            </w:r>
            <w:r>
              <w:rPr>
                <w:rStyle w:val="Fuentedeprrafopredeter"/>
                <w:rFonts w:eastAsia="Times New Roman" w:ascii="Aptos" w:hAnsi="Aptos"/>
                <w:lang w:eastAsia="en-GB"/>
              </w:rPr>
              <w:t xml:space="preserve"> that deprive, compel, or impose an outcome on the affected State on matters in which it has free choice.</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79"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¶23.</w:t>
            </w:r>
            <w:r>
              <w:rPr>
                <w:rStyle w:val="Fuentedeprrafopredeter"/>
                <w:rFonts w:eastAsia="Times New Roman" w:ascii="Aptos" w:hAnsi="Aptos"/>
                <w:sz w:val="22"/>
                <w:szCs w:val="22"/>
                <w:lang w:eastAsia="en-GB"/>
              </w:rPr>
              <w:t xml:space="preserve"> In its most serious form, coercion may arise through the </w:t>
            </w:r>
            <w:r>
              <w:rPr>
                <w:rStyle w:val="Fuentedeprrafopredeter"/>
                <w:rFonts w:eastAsia="Times New Roman" w:ascii="Aptos" w:hAnsi="Aptos"/>
                <w:b/>
                <w:bCs/>
                <w:sz w:val="22"/>
                <w:szCs w:val="22"/>
                <w:lang w:eastAsia="en-GB"/>
              </w:rPr>
              <w:t>threat or use of force</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b/>
                <w:bCs/>
                <w:sz w:val="22"/>
                <w:szCs w:val="22"/>
                <w:lang w:eastAsia="en-GB"/>
              </w:rPr>
              <w:t xml:space="preserve">but could also arise </w:t>
            </w:r>
            <w:r>
              <w:rPr>
                <w:rStyle w:val="Fuentedeprrafopredeter"/>
                <w:rFonts w:eastAsia="Times New Roman" w:ascii="Aptos" w:hAnsi="Aptos"/>
                <w:sz w:val="22"/>
                <w:szCs w:val="22"/>
                <w:lang w:eastAsia="en-GB"/>
              </w:rPr>
              <w:t>where a cyber activity is designed to deprive the affected State of its freedom of choice. Coercion must be distinguished from other conduct such as public diplomacy, criticism, persuasion, and propaganda.</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80"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¶23 (2022).</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 State cyber activities may breach the foundational international law prohibition of intervention in the internal or external affairs of another State. This would be the case where </w:t>
            </w:r>
            <w:r>
              <w:rPr>
                <w:rStyle w:val="Fuentedeprrafopredeter"/>
                <w:rFonts w:eastAsia="Times New Roman" w:ascii="Aptos" w:hAnsi="Aptos"/>
                <w:b/>
                <w:bCs/>
                <w:sz w:val="22"/>
                <w:szCs w:val="22"/>
                <w:lang w:eastAsia="en-GB"/>
              </w:rPr>
              <w:t>both</w:t>
            </w:r>
            <w:r>
              <w:rPr>
                <w:rStyle w:val="Fuentedeprrafopredeter"/>
                <w:rFonts w:eastAsia="Times New Roman" w:ascii="Aptos" w:hAnsi="Aptos"/>
                <w:sz w:val="22"/>
                <w:szCs w:val="22"/>
                <w:lang w:eastAsia="en-GB"/>
              </w:rPr>
              <w:t xml:space="preserve"> of the following conditions are met:... and, The activities would cause coercive effects that deprive, </w:t>
            </w:r>
            <w:r>
              <w:rPr>
                <w:rStyle w:val="Fuentedeprrafopredeter"/>
                <w:rFonts w:eastAsia="Times New Roman" w:ascii="Aptos" w:hAnsi="Aptos"/>
                <w:b/>
                <w:bCs/>
                <w:sz w:val="22"/>
                <w:szCs w:val="22"/>
                <w:lang w:eastAsia="en-GB"/>
              </w:rPr>
              <w:t>compel, or impose</w:t>
            </w:r>
            <w:r>
              <w:rPr>
                <w:rStyle w:val="Fuentedeprrafopredeter"/>
                <w:rFonts w:eastAsia="Times New Roman" w:ascii="Aptos" w:hAnsi="Aptos"/>
                <w:sz w:val="22"/>
                <w:szCs w:val="22"/>
                <w:lang w:eastAsia="en-GB"/>
              </w:rPr>
              <w:t xml:space="preserve"> an outcome on the affected State.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1"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color w:val="000000"/>
                <w:kern w:val="0"/>
                <w:sz w:val="22"/>
                <w:szCs w:val="22"/>
                <w:lang w:val="en-IN"/>
              </w:rPr>
            </w:pPr>
            <w:r>
              <w:rPr>
                <w:rFonts w:eastAsia="Aptos" w:cs="Calibri" w:ascii="Aptos" w:hAnsi="Aptos"/>
                <w:color w:val="000000"/>
                <w:kern w:val="0"/>
                <w:sz w:val="22"/>
                <w:szCs w:val="22"/>
                <w:lang w:val="en-IN"/>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¶23.</w:t>
            </w:r>
            <w:r>
              <w:rPr>
                <w:rStyle w:val="Fuentedeprrafopredeter"/>
                <w:rFonts w:eastAsia="Times New Roman" w:ascii="Aptos" w:hAnsi="Aptos"/>
                <w:sz w:val="22"/>
                <w:szCs w:val="22"/>
                <w:lang w:eastAsia="en-GB"/>
              </w:rPr>
              <w:t xml:space="preserve"> In its most serious form, </w:t>
            </w:r>
            <w:r>
              <w:rPr>
                <w:rStyle w:val="Fuentedeprrafopredeter"/>
                <w:rFonts w:eastAsia="Times New Roman" w:ascii="Aptos" w:hAnsi="Aptos"/>
                <w:b/>
                <w:bCs/>
                <w:sz w:val="22"/>
                <w:szCs w:val="22"/>
                <w:lang w:eastAsia="en-GB"/>
              </w:rPr>
              <w:t xml:space="preserve">coercion </w:t>
            </w:r>
            <w:r>
              <w:rPr>
                <w:rStyle w:val="Fuentedeprrafopredeter"/>
                <w:rFonts w:eastAsia="Times New Roman" w:ascii="Aptos" w:hAnsi="Aptos"/>
                <w:sz w:val="22"/>
                <w:szCs w:val="22"/>
                <w:lang w:eastAsia="en-GB"/>
              </w:rPr>
              <w:t xml:space="preserve">may arise through the threat or use of force but </w:t>
            </w:r>
            <w:r>
              <w:rPr>
                <w:rStyle w:val="Fuentedeprrafopredeter"/>
                <w:rFonts w:eastAsia="Times New Roman" w:ascii="Aptos" w:hAnsi="Aptos"/>
                <w:b/>
                <w:bCs/>
                <w:sz w:val="22"/>
                <w:szCs w:val="22"/>
                <w:lang w:eastAsia="en-GB"/>
              </w:rPr>
              <w:t>could also arise where a cyber activity is designed to deprive the affected State of its freedom of choice</w:t>
            </w:r>
            <w:r>
              <w:rPr>
                <w:rStyle w:val="Fuentedeprrafopredeter"/>
                <w:rFonts w:eastAsia="Times New Roman" w:ascii="Aptos" w:hAnsi="Aptos"/>
                <w:sz w:val="22"/>
                <w:szCs w:val="22"/>
                <w:lang w:eastAsia="en-GB"/>
              </w:rPr>
              <w:t xml:space="preserv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2"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¶23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 State cyber activities may breach the foundational international law prohibition of intervention in the internal or external affairs of another State. This would be the case where </w:t>
            </w:r>
            <w:r>
              <w:rPr>
                <w:rStyle w:val="Fuentedeprrafopredeter"/>
                <w:rFonts w:eastAsia="Times New Roman" w:ascii="Aptos" w:hAnsi="Aptos"/>
                <w:b/>
                <w:bCs/>
                <w:sz w:val="22"/>
                <w:szCs w:val="22"/>
                <w:lang w:eastAsia="en-GB"/>
              </w:rPr>
              <w:t>both of the following conditions are met</w:t>
            </w:r>
            <w:r>
              <w:rPr>
                <w:rStyle w:val="Fuentedeprrafopredeter"/>
                <w:rFonts w:eastAsia="Times New Roman" w:ascii="Aptos" w:hAnsi="Aptos"/>
                <w:sz w:val="22"/>
                <w:szCs w:val="22"/>
                <w:lang w:eastAsia="en-GB"/>
              </w:rPr>
              <w:t>:</w:t>
            </w:r>
          </w:p>
          <w:p>
            <w:pPr>
              <w:pStyle w:val="Prrafodelista"/>
              <w:widowControl w:val="false"/>
              <w:numPr>
                <w:ilvl w:val="0"/>
                <w:numId w:val="10"/>
              </w:numPr>
              <w:textAlignment w:val="baseline"/>
              <w:rPr>
                <w:rFonts w:ascii="Aptos" w:hAnsi="Aptos" w:eastAsia="Times New Roman"/>
                <w:lang w:eastAsia="en-GB"/>
              </w:rPr>
            </w:pPr>
            <w:r>
              <w:rPr>
                <w:rFonts w:eastAsia="Times New Roman" w:ascii="Aptos" w:hAnsi="Aptos"/>
                <w:lang w:eastAsia="en-GB"/>
              </w:rPr>
              <w:t xml:space="preserve">the activities aim to interfere with the internal or external affairs of the affected State involving its inherently sovereign functions, known as domaine réservé; </w:t>
            </w:r>
          </w:p>
          <w:p>
            <w:pPr>
              <w:pStyle w:val="Prrafodelista"/>
              <w:widowControl w:val="false"/>
              <w:numPr>
                <w:ilvl w:val="0"/>
                <w:numId w:val="10"/>
              </w:numPr>
              <w:spacing w:before="0" w:after="160"/>
              <w:textAlignment w:val="baseline"/>
              <w:rPr/>
            </w:pPr>
            <w:r>
              <w:rPr>
                <w:rStyle w:val="Fuentedeprrafopredeter"/>
                <w:rFonts w:eastAsia="Times New Roman" w:ascii="Aptos" w:hAnsi="Aptos"/>
                <w:b/>
                <w:bCs/>
                <w:lang w:eastAsia="en-GB"/>
              </w:rPr>
              <w:t>and the</w:t>
            </w:r>
            <w:r>
              <w:rPr>
                <w:rStyle w:val="Fuentedeprrafopredeter"/>
                <w:rFonts w:eastAsia="Times New Roman" w:ascii="Aptos" w:hAnsi="Aptos"/>
                <w:lang w:eastAsia="en-GB"/>
              </w:rPr>
              <w:t xml:space="preserve"> </w:t>
            </w:r>
            <w:r>
              <w:rPr>
                <w:rStyle w:val="Fuentedeprrafopredeter"/>
                <w:rFonts w:eastAsia="Times New Roman" w:ascii="Aptos" w:hAnsi="Aptos"/>
                <w:b/>
                <w:bCs/>
                <w:lang w:eastAsia="en-GB"/>
              </w:rPr>
              <w:t>activities would cause coercive effects</w:t>
            </w:r>
            <w:r>
              <w:rPr>
                <w:rStyle w:val="Fuentedeprrafopredeter"/>
                <w:rFonts w:eastAsia="Times New Roman" w:ascii="Aptos" w:hAnsi="Aptos"/>
                <w:lang w:eastAsia="en-GB"/>
              </w:rPr>
              <w:t xml:space="preserve"> that deprive, compel, or impose an outcome on the affected State on matters in which it has free choice.</w:t>
            </w:r>
            <w:r>
              <w:rPr>
                <w:rStyle w:val="Fuentedeprrafopredeter"/>
                <w:rFonts w:eastAsia="Times New Roman" w:ascii="Aptos" w:hAnsi="Aptos"/>
                <w:kern w:val="0"/>
                <w:lang w:eastAsia="en-GB"/>
              </w:rPr>
              <w:t>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3"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p>
            <w:pPr>
              <w:pStyle w:val="Normal1"/>
              <w:widowControl w:val="false"/>
              <w:textAlignment w:val="baseline"/>
              <w:rPr>
                <w:rFonts w:ascii="Aptos" w:hAnsi="Aptos" w:eastAsia="Aptos"/>
                <w:color w:val="000000"/>
                <w:kern w:val="0"/>
                <w:sz w:val="22"/>
                <w:szCs w:val="22"/>
                <w:lang w:val="en-IN"/>
              </w:rPr>
            </w:pPr>
            <w:r>
              <w:rPr>
                <w:rFonts w:eastAsia="Aptos" w:ascii="Aptos" w:hAnsi="Aptos"/>
                <w:color w:val="000000"/>
                <w:kern w:val="0"/>
                <w:sz w:val="22"/>
                <w:szCs w:val="22"/>
                <w:lang w:val="en-IN"/>
              </w:rPr>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activities would </w:t>
            </w:r>
            <w:r>
              <w:rPr>
                <w:rStyle w:val="Fuentedeprrafopredeter"/>
                <w:rFonts w:eastAsia="Aptos" w:ascii="Aptos" w:hAnsi="Aptos"/>
                <w:b/>
                <w:bCs/>
                <w:sz w:val="22"/>
                <w:szCs w:val="22"/>
              </w:rPr>
              <w:t xml:space="preserve">cause </w:t>
            </w:r>
            <w:r>
              <w:rPr>
                <w:rStyle w:val="Fuentedeprrafopredeter"/>
                <w:rFonts w:eastAsia="Aptos" w:ascii="Aptos" w:hAnsi="Aptos"/>
                <w:sz w:val="22"/>
                <w:szCs w:val="22"/>
              </w:rPr>
              <w:t>coercive effects that deprive, compel, or impose an outcome on the affected State on matters in which it has free choice.</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4"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Ambiguous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activities would </w:t>
            </w:r>
            <w:r>
              <w:rPr>
                <w:rStyle w:val="Fuentedeprrafopredeter"/>
                <w:rFonts w:eastAsia="Aptos" w:ascii="Aptos" w:hAnsi="Aptos"/>
                <w:b/>
                <w:bCs/>
                <w:sz w:val="22"/>
                <w:szCs w:val="22"/>
              </w:rPr>
              <w:t xml:space="preserve">cause </w:t>
            </w:r>
            <w:r>
              <w:rPr>
                <w:rStyle w:val="Fuentedeprrafopredeter"/>
                <w:rFonts w:eastAsia="Aptos" w:ascii="Aptos" w:hAnsi="Aptos"/>
                <w:sz w:val="22"/>
                <w:szCs w:val="22"/>
              </w:rPr>
              <w:t>coercive effects that deprive, compel, or impose an outcome on the affected State on matters in which it has free choice.</w:t>
            </w:r>
          </w:p>
          <w:p>
            <w:pPr>
              <w:pStyle w:val="Normal1"/>
              <w:widowControl w:val="false"/>
              <w:textAlignment w:val="baseline"/>
              <w:rPr>
                <w:rFonts w:ascii="Aptos" w:hAnsi="Aptos" w:eastAsia="Aptos"/>
                <w:sz w:val="22"/>
                <w:szCs w:val="22"/>
              </w:rPr>
            </w:pPr>
            <w:r>
              <w:rPr>
                <w:rFonts w:eastAsia="Aptos" w:ascii="Aptos" w:hAnsi="Aptos"/>
                <w:sz w:val="22"/>
                <w:szCs w:val="22"/>
              </w:rPr>
            </w:r>
          </w:p>
          <w:p>
            <w:pPr>
              <w:pStyle w:val="Normal1"/>
              <w:widowControl w:val="false"/>
              <w:textAlignment w:val="baseline"/>
              <w:rPr/>
            </w:pPr>
            <w:r>
              <w:rPr>
                <w:rStyle w:val="Fuentedeprrafopredeter"/>
                <w:rFonts w:eastAsia="Aptos" w:ascii="Aptos" w:hAnsi="Aptos"/>
                <w:color w:val="000000"/>
                <w:sz w:val="22"/>
                <w:szCs w:val="22"/>
                <w:lang w:val="en-IN"/>
              </w:rPr>
              <w:t>¶23.</w:t>
            </w:r>
            <w:r>
              <w:rPr>
                <w:rStyle w:val="Fuentedeprrafopredeter"/>
                <w:rFonts w:eastAsia="Times New Roman" w:ascii="Aptos" w:hAnsi="Aptos"/>
                <w:sz w:val="22"/>
                <w:szCs w:val="22"/>
                <w:lang w:eastAsia="en-GB"/>
              </w:rPr>
              <w:t xml:space="preserve"> In its most serious form, coercion may arise through the threat or use of force but could also arise where a cyber activity is designed to deprive the affected State of its freedom of choice. Coercion must be distinguished from other conduct such as public diplomacy, criticism, persuasion, and propaganda.</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5"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23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¶23.</w:t>
            </w:r>
            <w:r>
              <w:rPr>
                <w:rStyle w:val="Fuentedeprrafopredeter"/>
                <w:rFonts w:eastAsia="Times New Roman" w:ascii="Aptos" w:hAnsi="Aptos"/>
                <w:sz w:val="22"/>
                <w:szCs w:val="22"/>
                <w:lang w:eastAsia="en-GB"/>
              </w:rPr>
              <w:t xml:space="preserve"> In its most serious form, coercion may arise through the threat or use of force but could also arise where a cyber activity is designed to deprive the affected State of its freedom of choice. Coercion must be distinguished from other conduct such as public diplomacy, criticism, persuasion, and propaganda.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6"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¶23.</w:t>
            </w:r>
            <w:r>
              <w:rPr>
                <w:rStyle w:val="Fuentedeprrafopredeter"/>
                <w:rFonts w:eastAsia="Times New Roman" w:ascii="Aptos" w:hAnsi="Aptos"/>
                <w:sz w:val="22"/>
                <w:szCs w:val="22"/>
                <w:lang w:eastAsia="en-GB"/>
              </w:rPr>
              <w:t xml:space="preserve"> In its most serious form, coercion may arise through the threat or use of force but could also arise where a cyber activity is designed to deprive the affected State of its freedom of choice. </w:t>
            </w:r>
            <w:r>
              <w:rPr>
                <w:rStyle w:val="Fuentedeprrafopredeter"/>
                <w:rFonts w:eastAsia="Times New Roman" w:ascii="Aptos" w:hAnsi="Aptos"/>
                <w:b/>
                <w:bCs/>
                <w:sz w:val="22"/>
                <w:szCs w:val="22"/>
                <w:lang w:eastAsia="en-GB"/>
              </w:rPr>
              <w:t>Coercion must be distinguished from other conduct such as</w:t>
            </w:r>
            <w:r>
              <w:rPr>
                <w:rStyle w:val="Fuentedeprrafopredeter"/>
                <w:rFonts w:eastAsia="Times New Roman" w:ascii="Aptos" w:hAnsi="Aptos"/>
                <w:sz w:val="22"/>
                <w:szCs w:val="22"/>
                <w:lang w:eastAsia="en-GB"/>
              </w:rPr>
              <w:t xml:space="preserve"> public diplomacy, criticism, </w:t>
            </w:r>
            <w:r>
              <w:rPr>
                <w:rStyle w:val="Fuentedeprrafopredeter"/>
                <w:rFonts w:eastAsia="Times New Roman" w:ascii="Aptos" w:hAnsi="Aptos"/>
                <w:b/>
                <w:bCs/>
                <w:sz w:val="22"/>
                <w:szCs w:val="22"/>
                <w:lang w:eastAsia="en-GB"/>
              </w:rPr>
              <w:t>persuasion, and propaganda</w:t>
            </w:r>
            <w:r>
              <w:rPr>
                <w:rStyle w:val="Fuentedeprrafopredeter"/>
                <w:rFonts w:eastAsia="Times New Roman" w:ascii="Aptos" w:hAnsi="Aptos"/>
                <w:sz w:val="22"/>
                <w:szCs w:val="22"/>
                <w:lang w:eastAsia="en-GB"/>
              </w:rPr>
              <w:t xml:space="preserv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7"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p>
            <w:pPr>
              <w:pStyle w:val="Normal1"/>
              <w:widowControl w:val="false"/>
              <w:textAlignment w:val="baseline"/>
              <w:rPr>
                <w:rFonts w:ascii="Aptos" w:hAnsi="Aptos" w:eastAsia="Aptos"/>
                <w:color w:val="000000"/>
                <w:kern w:val="0"/>
                <w:sz w:val="22"/>
                <w:szCs w:val="22"/>
                <w:lang w:val="en-IN"/>
              </w:rPr>
            </w:pPr>
            <w:r>
              <w:rPr>
                <w:rFonts w:eastAsia="Aptos" w:ascii="Aptos" w:hAnsi="Aptos"/>
                <w:color w:val="000000"/>
                <w:kern w:val="0"/>
                <w:sz w:val="22"/>
                <w:szCs w:val="22"/>
                <w:lang w:val="en-IN"/>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 State cyber activities may breach the foundational international law prohibition of intervention in the internal or external affairs of another State. This would be the case where both of the following conditions are met:</w:t>
            </w:r>
          </w:p>
          <w:p>
            <w:pPr>
              <w:pStyle w:val="Prrafodelista"/>
              <w:widowControl w:val="false"/>
              <w:numPr>
                <w:ilvl w:val="0"/>
                <w:numId w:val="11"/>
              </w:numPr>
              <w:textAlignment w:val="baseline"/>
              <w:rPr/>
            </w:pPr>
            <w:r>
              <w:rPr>
                <w:rStyle w:val="Fuentedeprrafopredeter"/>
                <w:rFonts w:eastAsia="Times New Roman" w:ascii="Aptos" w:hAnsi="Aptos"/>
                <w:lang w:eastAsia="en-GB"/>
              </w:rPr>
              <w:t>the activities aim to interfere with the internal or external affairs of the affected State involving its inherently sovereign functions, known as domaine réservé; and</w:t>
            </w:r>
          </w:p>
          <w:p>
            <w:pPr>
              <w:pStyle w:val="Prrafodelista"/>
              <w:widowControl w:val="false"/>
              <w:numPr>
                <w:ilvl w:val="0"/>
                <w:numId w:val="11"/>
              </w:numPr>
              <w:spacing w:before="0" w:after="160"/>
              <w:textAlignment w:val="baseline"/>
              <w:rPr/>
            </w:pPr>
            <w:r>
              <w:rPr>
                <w:rStyle w:val="Fuentedeprrafopredeter"/>
                <w:rFonts w:eastAsia="Times New Roman" w:ascii="Aptos" w:hAnsi="Aptos"/>
                <w:lang w:eastAsia="en-GB"/>
              </w:rPr>
              <w:t xml:space="preserve">the activities would cause </w:t>
            </w:r>
            <w:r>
              <w:rPr>
                <w:rStyle w:val="Fuentedeprrafopredeter"/>
                <w:rFonts w:eastAsia="Times New Roman" w:ascii="Aptos" w:hAnsi="Aptos"/>
                <w:b/>
                <w:bCs/>
                <w:lang w:eastAsia="en-GB"/>
              </w:rPr>
              <w:t>coercive effects that deprive, compel, or impose an outcome on the affected State on matters in which it has free choice</w:t>
            </w:r>
            <w:r>
              <w:rPr>
                <w:rStyle w:val="Fuentedeprrafopredeter"/>
                <w:rFonts w:eastAsia="Times New Roman" w:ascii="Aptos" w:hAnsi="Aptos"/>
                <w:lang w:eastAsia="en-GB"/>
              </w:rPr>
              <w:t xml:space="preserv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8"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p>
            <w:pPr>
              <w:pStyle w:val="Normal1"/>
              <w:widowControl w:val="false"/>
              <w:textAlignment w:val="baseline"/>
              <w:rPr>
                <w:rFonts w:ascii="Aptos" w:hAnsi="Aptos" w:eastAsia="Aptos"/>
                <w:color w:val="000000"/>
                <w:kern w:val="0"/>
                <w:sz w:val="22"/>
                <w:szCs w:val="22"/>
                <w:lang w:val="en-IN"/>
              </w:rPr>
            </w:pPr>
            <w:r>
              <w:rPr>
                <w:rFonts w:eastAsia="Aptos" w:ascii="Aptos" w:hAnsi="Aptos"/>
                <w:color w:val="000000"/>
                <w:kern w:val="0"/>
                <w:sz w:val="22"/>
                <w:szCs w:val="22"/>
                <w:lang w:val="en-IN"/>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 State cyber activities may breach the foundational international law prohibition of intervention in the </w:t>
            </w:r>
            <w:r>
              <w:rPr>
                <w:rStyle w:val="Fuentedeprrafopredeter"/>
                <w:rFonts w:eastAsia="Times New Roman" w:ascii="Aptos" w:hAnsi="Aptos"/>
                <w:b/>
                <w:bCs/>
                <w:sz w:val="22"/>
                <w:szCs w:val="22"/>
                <w:lang w:eastAsia="en-GB"/>
              </w:rPr>
              <w:t>internal or external affairs</w:t>
            </w:r>
            <w:r>
              <w:rPr>
                <w:rStyle w:val="Fuentedeprrafopredeter"/>
                <w:rFonts w:eastAsia="Times New Roman" w:ascii="Aptos" w:hAnsi="Aptos"/>
                <w:sz w:val="22"/>
                <w:szCs w:val="22"/>
                <w:lang w:eastAsia="en-GB"/>
              </w:rPr>
              <w:t xml:space="preserve"> of another State. This would be the case where both of the following conditions are met:</w:t>
            </w:r>
          </w:p>
          <w:p>
            <w:pPr>
              <w:pStyle w:val="Prrafodelista"/>
              <w:widowControl w:val="false"/>
              <w:numPr>
                <w:ilvl w:val="0"/>
                <w:numId w:val="12"/>
              </w:numPr>
              <w:spacing w:before="0" w:after="160"/>
              <w:textAlignment w:val="baseline"/>
              <w:rPr/>
            </w:pPr>
            <w:r>
              <w:rPr>
                <w:rStyle w:val="Fuentedeprrafopredeter"/>
                <w:rFonts w:eastAsia="Times New Roman" w:ascii="Aptos" w:hAnsi="Aptos"/>
                <w:lang w:eastAsia="en-GB"/>
              </w:rPr>
              <w:t xml:space="preserve">the activities aim to interfere with the </w:t>
            </w:r>
            <w:r>
              <w:rPr>
                <w:rStyle w:val="Fuentedeprrafopredeter"/>
                <w:rFonts w:eastAsia="Times New Roman" w:ascii="Aptos" w:hAnsi="Aptos"/>
                <w:b/>
                <w:bCs/>
                <w:lang w:eastAsia="en-GB"/>
              </w:rPr>
              <w:t xml:space="preserve">internal or external affairs </w:t>
            </w:r>
            <w:r>
              <w:rPr>
                <w:rStyle w:val="Fuentedeprrafopredeter"/>
                <w:rFonts w:eastAsia="Times New Roman" w:ascii="Aptos" w:hAnsi="Aptos"/>
                <w:lang w:eastAsia="en-GB"/>
              </w:rPr>
              <w:t>of the affected State involving its inherently sovereign functions, known as domaine réservé; and...</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89"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p>
            <w:pPr>
              <w:pStyle w:val="Normal1"/>
              <w:widowControl w:val="false"/>
              <w:textAlignment w:val="baseline"/>
              <w:rPr>
                <w:rFonts w:ascii="Aptos" w:hAnsi="Aptos" w:eastAsia="Aptos"/>
                <w:color w:val="000000"/>
                <w:kern w:val="0"/>
                <w:sz w:val="22"/>
                <w:szCs w:val="22"/>
                <w:lang w:val="en-IN"/>
              </w:rPr>
            </w:pPr>
            <w:r>
              <w:rPr>
                <w:rFonts w:eastAsia="Aptos" w:ascii="Aptos" w:hAnsi="Aptos"/>
                <w:color w:val="000000"/>
                <w:kern w:val="0"/>
                <w:sz w:val="22"/>
                <w:szCs w:val="22"/>
                <w:lang w:val="en-IN"/>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 State cyber activities may breach the foundational international law prohibition of intervention in the </w:t>
            </w:r>
            <w:r>
              <w:rPr>
                <w:rStyle w:val="Fuentedeprrafopredeter"/>
                <w:rFonts w:eastAsia="Times New Roman" w:ascii="Aptos" w:hAnsi="Aptos"/>
                <w:b/>
                <w:bCs/>
                <w:sz w:val="22"/>
                <w:szCs w:val="22"/>
                <w:lang w:eastAsia="en-GB"/>
              </w:rPr>
              <w:t>internal or external affairs</w:t>
            </w:r>
            <w:r>
              <w:rPr>
                <w:rStyle w:val="Fuentedeprrafopredeter"/>
                <w:rFonts w:eastAsia="Times New Roman" w:ascii="Aptos" w:hAnsi="Aptos"/>
                <w:sz w:val="22"/>
                <w:szCs w:val="22"/>
                <w:lang w:eastAsia="en-GB"/>
              </w:rPr>
              <w:t xml:space="preserve"> of another State. This would be the case where both of the following conditions are met:</w:t>
            </w:r>
          </w:p>
          <w:p>
            <w:pPr>
              <w:pStyle w:val="Prrafodelista"/>
              <w:widowControl w:val="false"/>
              <w:numPr>
                <w:ilvl w:val="0"/>
                <w:numId w:val="13"/>
              </w:numPr>
              <w:spacing w:before="0" w:after="160"/>
              <w:textAlignment w:val="baseline"/>
              <w:rPr/>
            </w:pPr>
            <w:r>
              <w:rPr>
                <w:rStyle w:val="Fuentedeprrafopredeter"/>
                <w:rFonts w:eastAsia="Times New Roman" w:ascii="Aptos" w:hAnsi="Aptos"/>
                <w:lang w:eastAsia="en-GB"/>
              </w:rPr>
              <w:t xml:space="preserve">the activities aim to interfere with the </w:t>
            </w:r>
            <w:r>
              <w:rPr>
                <w:rStyle w:val="Fuentedeprrafopredeter"/>
                <w:rFonts w:eastAsia="Times New Roman" w:ascii="Aptos" w:hAnsi="Aptos"/>
                <w:b/>
                <w:bCs/>
                <w:lang w:eastAsia="en-GB"/>
              </w:rPr>
              <w:t xml:space="preserve">internal or external affairs </w:t>
            </w:r>
            <w:r>
              <w:rPr>
                <w:rStyle w:val="Fuentedeprrafopredeter"/>
                <w:rFonts w:eastAsia="Times New Roman" w:ascii="Aptos" w:hAnsi="Aptos"/>
                <w:lang w:eastAsia="en-GB"/>
              </w:rPr>
              <w:t>of the affected State involving its inherently sovereign functions, known as domaine réservé; and...</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0"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p>
            <w:pPr>
              <w:pStyle w:val="Normal1"/>
              <w:widowControl w:val="false"/>
              <w:textAlignment w:val="baseline"/>
              <w:rPr>
                <w:rFonts w:ascii="Aptos" w:hAnsi="Aptos" w:eastAsia="Aptos"/>
                <w:color w:val="000000"/>
                <w:kern w:val="0"/>
                <w:sz w:val="22"/>
                <w:szCs w:val="22"/>
                <w:lang w:val="en-IN"/>
              </w:rPr>
            </w:pPr>
            <w:r>
              <w:rPr>
                <w:rFonts w:eastAsia="Aptos" w:ascii="Aptos" w:hAnsi="Aptos"/>
                <w:color w:val="000000"/>
                <w:kern w:val="0"/>
                <w:sz w:val="22"/>
                <w:szCs w:val="22"/>
                <w:lang w:val="en-IN"/>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¶22.</w:t>
            </w:r>
            <w:r>
              <w:rPr>
                <w:rStyle w:val="Fuentedeprrafopredeter"/>
                <w:rFonts w:eastAsia="Times New Roman" w:ascii="Aptos" w:hAnsi="Aptos"/>
                <w:sz w:val="22"/>
                <w:szCs w:val="22"/>
                <w:lang w:eastAsia="en-GB"/>
              </w:rPr>
              <w:t xml:space="preserve">...the activities aim to interfere with the internal or external affairs of the affected State involving its inherently sovereign functions, </w:t>
            </w:r>
            <w:r>
              <w:rPr>
                <w:rStyle w:val="Fuentedeprrafopredeter"/>
                <w:rFonts w:eastAsia="Times New Roman" w:ascii="Aptos" w:hAnsi="Aptos"/>
                <w:b/>
                <w:bCs/>
                <w:sz w:val="22"/>
                <w:szCs w:val="22"/>
                <w:lang w:eastAsia="en-GB"/>
              </w:rPr>
              <w:t>known as domaine réservé</w:t>
            </w:r>
            <w:r>
              <w:rPr>
                <w:rStyle w:val="Fuentedeprrafopredeter"/>
                <w:rFonts w:eastAsia="Times New Roman" w:ascii="Aptos" w:hAnsi="Aptos"/>
                <w:sz w:val="22"/>
                <w:szCs w:val="22"/>
                <w:lang w:eastAsia="en-GB"/>
              </w:rPr>
              <w:t xml:space="preserve">; and...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1"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¶22 (2022).</w:t>
            </w:r>
          </w:p>
        </w:tc>
      </w:tr>
      <w:tr>
        <w:trPr>
          <w:trHeight w:val="300"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¶24.</w:t>
            </w:r>
            <w:r>
              <w:rPr>
                <w:rStyle w:val="Fuentedeprrafopredeter"/>
                <w:rFonts w:eastAsia="Times New Roman" w:ascii="Aptos" w:hAnsi="Aptos"/>
                <w:sz w:val="22"/>
                <w:szCs w:val="22"/>
                <w:lang w:eastAsia="en-GB"/>
              </w:rPr>
              <w:t xml:space="preserve"> An </w:t>
            </w:r>
            <w:r>
              <w:rPr>
                <w:rStyle w:val="Fuentedeprrafopredeter"/>
                <w:rFonts w:eastAsia="Times New Roman" w:ascii="Aptos" w:hAnsi="Aptos"/>
                <w:b/>
                <w:bCs/>
                <w:sz w:val="22"/>
                <w:szCs w:val="22"/>
                <w:lang w:eastAsia="en-GB"/>
              </w:rPr>
              <w:t>example of a prohibited intervention</w:t>
            </w:r>
            <w:r>
              <w:rPr>
                <w:rStyle w:val="Fuentedeprrafopredeter"/>
                <w:rFonts w:eastAsia="Times New Roman" w:ascii="Aptos" w:hAnsi="Aptos"/>
                <w:sz w:val="22"/>
                <w:szCs w:val="22"/>
                <w:lang w:eastAsia="en-GB"/>
              </w:rPr>
              <w:t xml:space="preserve"> would be a malicious cyber activity that hacks and disables a State’s election commission days before an election, preventing a significant number of citizens from voting, and ultimately influencing the election outcome. </w:t>
            </w:r>
            <w:r>
              <w:rPr>
                <w:rStyle w:val="Fuentedeprrafopredeter"/>
                <w:rFonts w:eastAsia="Times New Roman" w:ascii="Aptos" w:hAnsi="Aptos"/>
                <w:b/>
                <w:bCs/>
                <w:sz w:val="22"/>
                <w:szCs w:val="22"/>
                <w:lang w:eastAsia="en-GB"/>
              </w:rPr>
              <w:t>Another example would be a malicious cyber activity that disrupts the functioning of a major gas pipeline</w:t>
            </w:r>
            <w:r>
              <w:rPr>
                <w:rStyle w:val="Fuentedeprrafopredeter"/>
                <w:rFonts w:eastAsia="Times New Roman" w:ascii="Aptos" w:hAnsi="Aptos"/>
                <w:sz w:val="22"/>
                <w:szCs w:val="22"/>
                <w:lang w:eastAsia="en-GB"/>
              </w:rPr>
              <w:t>, compelling the affected State to change its position in bilateral negotiations surrounding an international energy accord.</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2"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¶24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¶24.</w:t>
            </w:r>
            <w:r>
              <w:rPr>
                <w:rStyle w:val="Fuentedeprrafopredeter"/>
                <w:rFonts w:eastAsia="Times New Roman" w:ascii="Aptos" w:hAnsi="Aptos"/>
                <w:sz w:val="22"/>
                <w:szCs w:val="22"/>
                <w:lang w:eastAsia="en-GB"/>
              </w:rPr>
              <w:t xml:space="preserve"> An </w:t>
            </w:r>
            <w:r>
              <w:rPr>
                <w:rStyle w:val="Fuentedeprrafopredeter"/>
                <w:rFonts w:eastAsia="Times New Roman" w:ascii="Aptos" w:hAnsi="Aptos"/>
                <w:b/>
                <w:bCs/>
                <w:sz w:val="22"/>
                <w:szCs w:val="22"/>
                <w:lang w:eastAsia="en-GB"/>
              </w:rPr>
              <w:t>example of a prohibited intervention</w:t>
            </w:r>
            <w:r>
              <w:rPr>
                <w:rStyle w:val="Fuentedeprrafopredeter"/>
                <w:rFonts w:eastAsia="Times New Roman" w:ascii="Aptos" w:hAnsi="Aptos"/>
                <w:sz w:val="22"/>
                <w:szCs w:val="22"/>
                <w:lang w:eastAsia="en-GB"/>
              </w:rPr>
              <w:t xml:space="preserve"> would be a malicious cyber activity that hacks and disables a State’s </w:t>
            </w:r>
            <w:r>
              <w:rPr>
                <w:rStyle w:val="Fuentedeprrafopredeter"/>
                <w:rFonts w:eastAsia="Times New Roman" w:ascii="Aptos" w:hAnsi="Aptos"/>
                <w:b/>
                <w:bCs/>
                <w:sz w:val="22"/>
                <w:szCs w:val="22"/>
                <w:lang w:eastAsia="en-GB"/>
              </w:rPr>
              <w:t xml:space="preserve">election </w:t>
            </w:r>
            <w:r>
              <w:rPr>
                <w:rStyle w:val="Fuentedeprrafopredeter"/>
                <w:rFonts w:eastAsia="Times New Roman" w:ascii="Aptos" w:hAnsi="Aptos"/>
                <w:sz w:val="22"/>
                <w:szCs w:val="22"/>
                <w:lang w:eastAsia="en-GB"/>
              </w:rPr>
              <w:t xml:space="preserve">commission days before an election, preventing a significant number of citizens from voting, and ultimately influencing the election outcome.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3" w:tgtFrame="_top">
              <w:r>
                <w:rPr>
                  <w:rStyle w:val="Hyperlink"/>
                  <w:rFonts w:ascii="Aptos" w:hAnsi="Aptos"/>
                  <w:sz w:val="22"/>
                  <w:szCs w:val="22"/>
                </w:rPr>
                <w:t>Canada Statement on International Law Applicable in Cyberspace</w:t>
              </w:r>
            </w:hyperlink>
            <w:r>
              <w:rPr>
                <w:rStyle w:val="Fuentedeprrafopredeter"/>
                <w:rFonts w:eastAsia="Aptos" w:ascii="Aptos" w:hAnsi="Aptos"/>
                <w:color w:val="000000"/>
                <w:sz w:val="22"/>
                <w:szCs w:val="22"/>
                <w:lang w:val="en-IN"/>
              </w:rPr>
              <w:t>, ¶24 (2022).</w:t>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 </w:t>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99" w:hRule="atLeast"/>
        </w:trPr>
        <w:tc>
          <w:tcPr>
            <w:tcW w:w="213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2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8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355"/>
        <w:gridCol w:w="823"/>
        <w:gridCol w:w="5584"/>
        <w:gridCol w:w="3096"/>
      </w:tblGrid>
      <w:tr>
        <w:trPr>
          <w:trHeight w:val="309" w:hRule="atLeast"/>
        </w:trPr>
        <w:tc>
          <w:tcPr>
            <w:tcW w:w="15226"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7" w:name="_Toc802602945"/>
            <w:r>
              <w:rPr/>
              <w:t>Chile</w:t>
            </w:r>
            <w:bookmarkEnd w:id="7"/>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before="0" w:after="160"/>
              <w:textAlignment w:val="baseline"/>
              <w:rPr/>
            </w:pPr>
            <w:r>
              <w:rPr>
                <w:rStyle w:val="Fuentedeprrafopredeter"/>
                <w:rFonts w:eastAsia="Aptos" w:ascii="Aptos" w:hAnsi="Aptos"/>
                <w:color w:val="000000"/>
                <w:sz w:val="22"/>
                <w:szCs w:val="22"/>
                <w:lang w:val="en-IN"/>
              </w:rPr>
              <w:t>¶5</w:t>
            </w:r>
            <w:r>
              <w:rPr>
                <w:rStyle w:val="Fuentedeprrafopredeter"/>
                <w:rFonts w:eastAsia="Arial" w:ascii="Aptos" w:hAnsi="Aptos"/>
                <w:sz w:val="22"/>
                <w:szCs w:val="22"/>
              </w:rPr>
              <w:t xml:space="preserve">. Likewise, based on the principle of sovereignty, every state has an obligation to respect the territorial integrity and independence of other states and must faithfully discharge its international obligations, including as regards the principle of nonintervention. Cyber operations that hinder another state from exercising its sovereignty therefore constitute a violation of that sovereignty and are prohibited under international law.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4" w:tgtFrame="_top">
              <w:r>
                <w:rPr>
                  <w:rStyle w:val="Hyperlink"/>
                  <w:rFonts w:ascii="Aptos" w:hAnsi="Aptos"/>
                  <w:sz w:val="22"/>
                  <w:szCs w:val="22"/>
                </w:rPr>
                <w:t>OAS Inter-American Juridical Committee Questionnaire - Response by Chile</w:t>
              </w:r>
            </w:hyperlink>
            <w:r>
              <w:rPr>
                <w:rStyle w:val="Fuentedeprrafopredeter"/>
                <w:rFonts w:eastAsia="Calibri" w:ascii="Aptos" w:hAnsi="Aptos"/>
                <w:color w:val="000000"/>
                <w:kern w:val="0"/>
                <w:sz w:val="22"/>
                <w:szCs w:val="22"/>
                <w:lang w:val="en-IN"/>
              </w:rPr>
              <w:t xml:space="preserve">, pg. 5, Question 8, </w:t>
            </w:r>
            <w:r>
              <w:rPr>
                <w:rStyle w:val="Fuentedeprrafopredeter"/>
                <w:rFonts w:eastAsia="Aptos" w:ascii="Aptos" w:hAnsi="Aptos"/>
                <w:color w:val="000000"/>
                <w:sz w:val="22"/>
                <w:szCs w:val="22"/>
                <w:lang w:val="en-IN"/>
              </w:rPr>
              <w:t>¶5</w:t>
            </w:r>
            <w:r>
              <w:rPr>
                <w:rStyle w:val="Fuentedeprrafopredeter"/>
                <w:rFonts w:eastAsia="Calibri" w:ascii="Aptos" w:hAnsi="Aptos"/>
                <w:color w:val="000000"/>
                <w:kern w:val="0"/>
                <w:sz w:val="22"/>
                <w:szCs w:val="22"/>
                <w:lang w:val="en-IN"/>
              </w:rPr>
              <w:t xml:space="preserve"> (2019).</w:t>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9"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5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355"/>
        <w:gridCol w:w="1146"/>
        <w:gridCol w:w="5295"/>
        <w:gridCol w:w="3045"/>
      </w:tblGrid>
      <w:tr>
        <w:trPr>
          <w:trHeight w:val="300" w:hRule="atLeast"/>
        </w:trPr>
        <w:tc>
          <w:tcPr>
            <w:tcW w:w="15255"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8" w:name="_Toc933201964"/>
            <w:r>
              <w:rPr/>
              <w:t>China</w:t>
            </w:r>
            <w:bookmarkEnd w:id="8"/>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 xml:space="preserve">Ambiguous </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sz w:val="22"/>
                <w:szCs w:val="22"/>
              </w:rPr>
              <w:t>¶1.</w:t>
            </w:r>
            <w:r>
              <w:rPr>
                <w:rStyle w:val="Fuentedeprrafopredeter"/>
                <w:rFonts w:eastAsia="Times New Roman" w:ascii="Aptos" w:hAnsi="Aptos"/>
                <w:sz w:val="22"/>
                <w:szCs w:val="22"/>
                <w:lang w:eastAsia="en-GB"/>
              </w:rPr>
              <w:t xml:space="preserve"> The UN Charter and the principles enshrined in it, including sovereign equality, refraining from the use or threat of force, settlement of international disputes by peaceful means and </w:t>
            </w:r>
            <w:r>
              <w:rPr>
                <w:rStyle w:val="Fuentedeprrafopredeter"/>
                <w:rFonts w:eastAsia="Times New Roman" w:ascii="Aptos" w:hAnsi="Aptos"/>
                <w:b/>
                <w:bCs/>
                <w:sz w:val="22"/>
                <w:szCs w:val="22"/>
                <w:lang w:eastAsia="en-GB"/>
              </w:rPr>
              <w:t>non-intervention in the internal affairs of other States, apply in cyberspace</w:t>
            </w:r>
            <w:r>
              <w:rPr>
                <w:rStyle w:val="Fuentedeprrafopredeter"/>
                <w:rFonts w:eastAsia="Times New Roman" w:ascii="Aptos" w:hAnsi="Aptos"/>
                <w:sz w:val="22"/>
                <w:szCs w:val="22"/>
                <w:lang w:eastAsia="en-GB"/>
              </w:rPr>
              <w:t xml:space="preserve">. The application of these principles is the cornerstone of the peace, security and stability in cyberspace.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95" w:tgtFrame="_top">
              <w:r>
                <w:rPr>
                  <w:rStyle w:val="Hyperlink"/>
                  <w:rFonts w:eastAsia="Times New Roman" w:ascii="Aptos" w:hAnsi="Aptos"/>
                  <w:kern w:val="0"/>
                  <w:sz w:val="22"/>
                  <w:szCs w:val="22"/>
                  <w:lang w:eastAsia="en-GB"/>
                </w:rPr>
                <w:t>China’s Positions on International Rules-making in Cyberspace, pg. 2, § III, ¶1 (2021).</w:t>
              </w:r>
            </w:hyperlink>
            <w:r>
              <w:rPr>
                <w:rStyle w:val="Fuentedeprrafopredeter"/>
                <w:rFonts w:eastAsia="Times New Roman" w:ascii="Aptos" w:hAnsi="Aptos"/>
                <w:kern w:val="0"/>
                <w:sz w:val="22"/>
                <w:szCs w:val="22"/>
                <w:lang w:eastAsia="en-GB"/>
              </w:rPr>
              <w:t> </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rFonts w:ascii="Aptos" w:hAnsi="Aptos" w:eastAsia="Aptos" w:cs="Aptos"/>
                <w:color w:val="000000"/>
                <w:kern w:val="0"/>
                <w:sz w:val="22"/>
                <w:szCs w:val="22"/>
              </w:rPr>
            </w:pPr>
            <w:r>
              <w:rPr>
                <w:rFonts w:eastAsia="Aptos" w:cs="Aptos" w:ascii="Aptos" w:hAnsi="Aptos"/>
                <w:color w:val="000000"/>
                <w:kern w:val="0"/>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sz w:val="22"/>
                <w:szCs w:val="22"/>
              </w:rPr>
              <w:t>¶1.</w:t>
            </w:r>
            <w:r>
              <w:rPr>
                <w:rStyle w:val="Fuentedeprrafopredeter"/>
                <w:rFonts w:eastAsia="Times New Roman" w:ascii="Aptos" w:hAnsi="Aptos"/>
                <w:sz w:val="22"/>
                <w:szCs w:val="22"/>
                <w:lang w:eastAsia="en-GB"/>
              </w:rPr>
              <w:t xml:space="preserve"> The UN Charter and the principles enshrined in it, including sovereign equality, refraining from the use or threat of force, settlement of international disputes by peaceful means and </w:t>
            </w:r>
            <w:r>
              <w:rPr>
                <w:rStyle w:val="Fuentedeprrafopredeter"/>
                <w:rFonts w:eastAsia="Times New Roman" w:ascii="Aptos" w:hAnsi="Aptos"/>
                <w:b/>
                <w:bCs/>
                <w:sz w:val="22"/>
                <w:szCs w:val="22"/>
                <w:lang w:eastAsia="en-GB"/>
              </w:rPr>
              <w:t>non-intervention in the internal affairs of other States, apply in cyberspace.</w:t>
            </w:r>
            <w:r>
              <w:rPr>
                <w:rStyle w:val="Fuentedeprrafopredeter"/>
                <w:rFonts w:eastAsia="Times New Roman" w:ascii="Aptos" w:hAnsi="Aptos"/>
                <w:sz w:val="22"/>
                <w:szCs w:val="22"/>
                <w:lang w:eastAsia="en-GB"/>
              </w:rPr>
              <w:t xml:space="preserve"> The application of these principles is the cornerstone of the peace, security and stability in cyberspace.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§II.</w:t>
            </w:r>
            <w:r>
              <w:rPr>
                <w:rStyle w:val="Fuentedeprrafopredeter"/>
                <w:rFonts w:eastAsia="Times New Roman" w:ascii="Aptos" w:hAnsi="Aptos"/>
                <w:b/>
                <w:bCs/>
                <w:sz w:val="22"/>
                <w:szCs w:val="22"/>
                <w:lang w:eastAsia="en-GB"/>
              </w:rPr>
              <w:t xml:space="preserve"> No State shall intervene in other States’ rights to survival, security and development in cyberspace</w:t>
            </w:r>
            <w:r>
              <w:rPr>
                <w:rStyle w:val="Fuentedeprrafopredeter"/>
                <w:rFonts w:eastAsia="Times New Roman" w:ascii="Aptos" w:hAnsi="Aptos"/>
                <w:sz w:val="22"/>
                <w:szCs w:val="22"/>
                <w:lang w:eastAsia="en-GB"/>
              </w:rPr>
              <w:t xml:space="preserve">. No State shall support or allow separatist forces to undermine other States' territorial integrity, national security and social stability </w:t>
            </w:r>
            <w:r>
              <w:rPr>
                <w:rStyle w:val="Fuentedeprrafopredeter"/>
                <w:rFonts w:eastAsia="Times New Roman" w:ascii="Aptos" w:hAnsi="Aptos"/>
                <w:b/>
                <w:bCs/>
                <w:sz w:val="22"/>
                <w:szCs w:val="22"/>
                <w:lang w:eastAsia="en-GB"/>
              </w:rPr>
              <w:t>through use of ICTs</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96" w:tgtFrame="_top">
              <w:r>
                <w:rPr>
                  <w:rStyle w:val="Hyperlink"/>
                  <w:rFonts w:eastAsia="Times New Roman" w:ascii="Aptos" w:hAnsi="Aptos"/>
                  <w:sz w:val="22"/>
                  <w:szCs w:val="22"/>
                  <w:lang w:eastAsia="en-GB"/>
                </w:rPr>
                <w:t>China’s Positions on International Rules-making in Cyberspace, pg. 2, § III, ¶1 (2021).</w:t>
              </w:r>
            </w:hyperlink>
            <w:r>
              <w:rPr>
                <w:rStyle w:val="Fuentedeprrafopredeter"/>
                <w:rFonts w:eastAsia="Times New Roman" w:ascii="Aptos" w:hAnsi="Aptos"/>
                <w:sz w:val="22"/>
                <w:szCs w:val="22"/>
                <w:lang w:eastAsia="en-GB"/>
              </w:rPr>
              <w:t>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97" w:tgtFrame="_top">
              <w:r>
                <w:rPr>
                  <w:rStyle w:val="Hyperlink"/>
                  <w:rFonts w:ascii="Aptos" w:hAnsi="Aptos"/>
                  <w:sz w:val="22"/>
                  <w:szCs w:val="22"/>
                </w:rPr>
                <w:t>China’s Views on the Application of the Principle of Sovereignty in Cyberspace</w:t>
              </w:r>
            </w:hyperlink>
            <w:r>
              <w:rPr>
                <w:rStyle w:val="Fuentedeprrafopredeter"/>
                <w:rFonts w:eastAsia="Times New Roman" w:ascii="Aptos" w:hAnsi="Aptos"/>
                <w:sz w:val="22"/>
                <w:szCs w:val="22"/>
                <w:lang w:eastAsia="en-GB"/>
              </w:rPr>
              <w:t>, pg. 2,  §II (2021).</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2655"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9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355"/>
        <w:gridCol w:w="1156"/>
        <w:gridCol w:w="5118"/>
        <w:gridCol w:w="3210"/>
      </w:tblGrid>
      <w:tr>
        <w:trPr>
          <w:trHeight w:val="300" w:hRule="atLeast"/>
        </w:trPr>
        <w:tc>
          <w:tcPr>
            <w:tcW w:w="15241"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9" w:name="_Toc142527277"/>
            <w:r>
              <w:rPr/>
              <w:t>Colombia</w:t>
            </w:r>
            <w:bookmarkEnd w:id="9"/>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b/>
                <w:bCs/>
                <w:sz w:val="22"/>
                <w:szCs w:val="22"/>
              </w:rPr>
              <w:t>Questions</w:t>
            </w:r>
            <w:r>
              <w:rPr>
                <w:rStyle w:val="Fuentedeprrafopredeter"/>
                <w:rFonts w:cs="Calibri" w:ascii="Aptos" w:hAnsi="Aptos"/>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b/>
                <w:bCs/>
                <w:sz w:val="22"/>
                <w:szCs w:val="22"/>
              </w:rPr>
              <w:t>Answer</w:t>
            </w:r>
            <w:r>
              <w:rPr>
                <w:rStyle w:val="Fuentedeprrafopredeter"/>
                <w:rFonts w:cs="Calibri" w:ascii="Aptos" w:hAnsi="Aptos"/>
                <w:sz w:val="22"/>
                <w:szCs w:val="22"/>
              </w:rPr>
              <w:t> </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b/>
                <w:bCs/>
                <w:sz w:val="22"/>
                <w:szCs w:val="22"/>
              </w:rPr>
              <w:t>Citation</w:t>
            </w:r>
            <w:r>
              <w:rPr>
                <w:rStyle w:val="Fuentedeprrafopredeter"/>
                <w:rFonts w:cs="Calibri" w:ascii="Aptos" w:hAnsi="Aptos"/>
                <w:sz w:val="22"/>
                <w:szCs w:val="22"/>
              </w:rPr>
              <w:t> </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b/>
                <w:bCs/>
                <w:sz w:val="22"/>
                <w:szCs w:val="22"/>
              </w:rPr>
              <w:t>Pincite</w:t>
            </w:r>
            <w:r>
              <w:rPr>
                <w:rStyle w:val="Fuentedeprrafopredeter"/>
                <w:rFonts w:cs="Calibri" w:ascii="Aptos" w:hAnsi="Aptos"/>
                <w:sz w:val="22"/>
                <w:szCs w:val="22"/>
              </w:rPr>
              <w:t> </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1. Is the prohibition of non-intervention a norm of customary international law?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¶1. The obligation of non-intervention, </w:t>
            </w:r>
            <w:r>
              <w:rPr>
                <w:rStyle w:val="Fuentedeprrafopredeter"/>
                <w:rFonts w:ascii="Aptos" w:hAnsi="Aptos"/>
                <w:b/>
                <w:bCs/>
                <w:sz w:val="22"/>
                <w:szCs w:val="22"/>
              </w:rPr>
              <w:t>a principle of Customary International Law</w:t>
            </w:r>
            <w:r>
              <w:rPr>
                <w:rStyle w:val="Fuentedeprrafopredeter"/>
                <w:rFonts w:ascii="Aptos" w:hAnsi="Aptos"/>
                <w:sz w:val="22"/>
                <w:szCs w:val="22"/>
              </w:rPr>
              <w:t>, prohibits States from coercively interfering in the inherent functions of the State, such as their political, economic, or social systems and foreign policy.</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98" w:tgtFrame="_top">
              <w:r>
                <w:rPr>
                  <w:rStyle w:val="Hyperlink"/>
                  <w:rFonts w:ascii="Aptos" w:hAnsi="Aptos"/>
                  <w:sz w:val="22"/>
                  <w:szCs w:val="22"/>
                </w:rPr>
                <w:t>Colombia’s National Position on International Law in Cyberspace, pg. 9, §4, ¶1 (2025).</w:t>
              </w:r>
            </w:hyperlink>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3. Does the prohibition of non-intervention apply to cyber-operations?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¶2.  An act, </w:t>
            </w:r>
            <w:r>
              <w:rPr>
                <w:rStyle w:val="Fuentedeprrafopredeter"/>
                <w:rFonts w:ascii="Aptos" w:hAnsi="Aptos"/>
                <w:b/>
                <w:bCs/>
                <w:sz w:val="22"/>
                <w:szCs w:val="22"/>
              </w:rPr>
              <w:t>including a cyber operation</w:t>
            </w:r>
            <w:r>
              <w:rPr>
                <w:rStyle w:val="Fuentedeprrafopredeter"/>
                <w:rFonts w:ascii="Aptos" w:hAnsi="Aptos"/>
                <w:sz w:val="22"/>
                <w:szCs w:val="22"/>
              </w:rPr>
              <w:t>, that affects matters within a State’s "domaine reserve” and is coercive in nature may violate the principle of non-intervention.</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99" w:tgtFrame="_top">
              <w:r>
                <w:rPr>
                  <w:rStyle w:val="Hyperlink"/>
                  <w:rFonts w:ascii="Aptos" w:hAnsi="Aptos"/>
                  <w:sz w:val="22"/>
                  <w:szCs w:val="22"/>
                </w:rPr>
                <w:t>Colombia’s National Position on International Law in Cyberspace, pg. 9, §4, ¶2 (2025).</w:t>
              </w:r>
            </w:hyperlink>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 Is coercion a constituent element of prohibited intervention?</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¶2.  An act, including a cyber operation, that affects matters within a State’s "domaine reserve” and is coercive in nature may violate the principle of non-intervention.</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0" w:tgtFrame="_top">
              <w:r>
                <w:rPr>
                  <w:rStyle w:val="Hyperlink"/>
                  <w:rFonts w:ascii="Aptos" w:hAnsi="Aptos"/>
                  <w:sz w:val="22"/>
                  <w:szCs w:val="22"/>
                </w:rPr>
                <w:t>Colombia’s National Position on International Law in Cyberspace, pg. 9, §4, ¶2 (2025).</w:t>
              </w:r>
            </w:hyperlink>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4.1 Is coercion limited to the employment of physical force?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cs="Calibri"/>
                <w:sz w:val="22"/>
                <w:szCs w:val="22"/>
              </w:rPr>
            </w:pPr>
            <w:r>
              <w:rPr>
                <w:rFonts w:cs="Calibri" w:ascii="Aptos" w:hAnsi="Aptos"/>
                <w:sz w:val="22"/>
                <w:szCs w:val="22"/>
              </w:rPr>
              <w:t>No</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[10 ]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 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1"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pg. 18, fn. 10 (2025).</w:t>
            </w:r>
          </w:p>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[10 ]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 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2"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pg. 18, fn. 10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color w:val="000000"/>
                <w:sz w:val="22"/>
                <w:szCs w:val="22"/>
              </w:rPr>
            </w:pPr>
            <w:r>
              <w:rPr>
                <w:rFonts w:eastAsia="Aptos" w:cs="Aptos" w:ascii="Aptos" w:hAnsi="Aptos"/>
                <w:color w:val="000000"/>
                <w:sz w:val="22"/>
                <w:szCs w:val="22"/>
              </w:rPr>
              <w:t>¶2.  An act, including a cyber operation, that affects matters within a State’s "domaine reserve” and is coercive in nature may violate the principle of non-intervention.</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t>Fn. 10.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t>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3" w:tgtFrame="_top">
              <w:r>
                <w:rPr>
                  <w:rStyle w:val="Hyperlink"/>
                </w:rPr>
                <w:t>Colombia’s National Position on International Law in Cyberspace, pg. 9, §4, ¶2; pg. 18, fn. 10 (2025).</w:t>
              </w:r>
            </w:hyperlink>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[10 ]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 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4"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pg. 18, fn. 10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xml:space="preserve"> </w:t>
            </w: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ascii="Aptos" w:hAnsi="Aptos"/>
                <w:sz w:val="22"/>
                <w:szCs w:val="22"/>
              </w:rPr>
              <w:t xml:space="preserve"> </w:t>
            </w:r>
            <w:r>
              <w:rPr>
                <w:rStyle w:val="Fuentedeprrafopredeter"/>
                <w:rFonts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[10 ]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 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5"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pg. 18, fn. 10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ascii="Aptos" w:hAnsi="Aptos"/>
                <w:sz w:val="22"/>
                <w:szCs w:val="22"/>
              </w:rPr>
              <w:t xml:space="preserve"> </w:t>
            </w:r>
            <w:r>
              <w:rPr>
                <w:rStyle w:val="Fuentedeprrafopredeter"/>
                <w:rFonts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[10 ] Coercion can be understood in two ways: either as an act designed to compel a State to change its behavior or as an act that deprives a State of its control over these matters. While military interventions are clear cases of coercion, non-forcible interference, such as economic or political coercion, is more complex and context-dependent, with cyber operations often cited as an example.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6"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pg. 18, fn. 10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¶3.  In accordance with the principle of non-intervention, States should not intervene </w:t>
            </w:r>
            <w:r>
              <w:rPr>
                <w:rStyle w:val="Fuentedeprrafopredeter"/>
                <w:rFonts w:ascii="Aptos" w:hAnsi="Aptos"/>
                <w:b/>
                <w:bCs/>
                <w:sz w:val="22"/>
                <w:szCs w:val="22"/>
              </w:rPr>
              <w:t>directly or indirectly</w:t>
            </w:r>
            <w:r>
              <w:rPr>
                <w:rStyle w:val="Fuentedeprrafopredeter"/>
                <w:rFonts w:ascii="Aptos" w:hAnsi="Aptos"/>
                <w:sz w:val="22"/>
                <w:szCs w:val="22"/>
              </w:rPr>
              <w:t xml:space="preserve"> in the internal or external affairs of another State, including through ICTs. </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7"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(2025).</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¶1. The obligation of non-intervention, a principle of Customary International Law, prohibits States from coercively interfering in the inherent functions of the State, such as their political, economic, or social systems and foreign policy.</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8"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¶1</w:t>
            </w:r>
            <w:r>
              <w:rPr>
                <w:rStyle w:val="Fuentedeprrafopredeter"/>
                <w:rFonts w:eastAsia="Aptos" w:ascii="Aptos" w:hAnsi="Aptos"/>
                <w:color w:val="000000"/>
                <w:sz w:val="22"/>
                <w:szCs w:val="22"/>
                <w:lang w:val="en-IN"/>
              </w:rPr>
              <w:t xml:space="preserve"> (2025).</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No</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¶1. The obligation of non-intervention, a principle of Customary International Law, prohibits States from coercively interfering in the inherent functions of the State, such as their political, economic, or social systems </w:t>
            </w:r>
            <w:r>
              <w:rPr>
                <w:rStyle w:val="Fuentedeprrafopredeter"/>
                <w:rFonts w:ascii="Aptos" w:hAnsi="Aptos"/>
                <w:b/>
                <w:bCs/>
                <w:sz w:val="22"/>
                <w:szCs w:val="22"/>
              </w:rPr>
              <w:t>and foreign policy</w:t>
            </w:r>
            <w:r>
              <w:rPr>
                <w:rStyle w:val="Fuentedeprrafopredeter"/>
                <w:rFonts w:ascii="Aptos" w:hAnsi="Aptos"/>
                <w:sz w:val="22"/>
                <w:szCs w:val="22"/>
              </w:rPr>
              <w:t>.</w:t>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t>[8] Internal or external affairs of other States.</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09" w:tgtFrame="_top">
              <w:r>
                <w:rPr>
                  <w:rStyle w:val="Hyperlink"/>
                  <w:rFonts w:ascii="Aptos" w:hAnsi="Aptos"/>
                  <w:sz w:val="22"/>
                  <w:szCs w:val="22"/>
                </w:rPr>
                <w:t>Colombia’s National Position on the Application of International Law in Cyberspace</w:t>
              </w:r>
            </w:hyperlink>
            <w:r>
              <w:rPr>
                <w:rStyle w:val="Fuentedeprrafopredeter"/>
                <w:rFonts w:ascii="Aptos" w:hAnsi="Aptos"/>
                <w:sz w:val="22"/>
                <w:szCs w:val="22"/>
              </w:rPr>
              <w:t xml:space="preserve">, </w:t>
            </w:r>
            <w:r>
              <w:rPr>
                <w:rStyle w:val="Fuentedeprrafopredeter"/>
                <w:rFonts w:eastAsia="Aptos" w:ascii="Aptos" w:hAnsi="Aptos"/>
                <w:color w:val="000000"/>
                <w:sz w:val="22"/>
                <w:szCs w:val="22"/>
                <w:lang w:val="en-IN"/>
              </w:rPr>
              <w:t xml:space="preserve">pg. 9, §4, </w:t>
            </w:r>
            <w:r>
              <w:rPr>
                <w:rStyle w:val="Fuentedeprrafopredeter"/>
                <w:rFonts w:ascii="Aptos" w:hAnsi="Aptos"/>
                <w:sz w:val="22"/>
                <w:szCs w:val="22"/>
              </w:rPr>
              <w:t>¶1; pg. 18, fn. 8 (2025)</w:t>
            </w:r>
          </w:p>
          <w:p>
            <w:pPr>
              <w:pStyle w:val="Normal1"/>
              <w:widowControl w:val="false"/>
              <w:rPr>
                <w:rFonts w:ascii="Aptos" w:hAnsi="Aptos" w:eastAsia="Aptos" w:cs="Calibri"/>
                <w:sz w:val="22"/>
                <w:szCs w:val="22"/>
              </w:rPr>
            </w:pPr>
            <w:r>
              <w:rPr>
                <w:rFonts w:eastAsia="Apto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¶1. The obligation of non-intervention, a principle of Customary International Law, prohibits States from coercively interfering in the inherent functions of the State, such as their political, economic, or social systems </w:t>
            </w:r>
            <w:r>
              <w:rPr>
                <w:rStyle w:val="Fuentedeprrafopredeter"/>
                <w:rFonts w:ascii="Aptos" w:hAnsi="Aptos"/>
                <w:b/>
                <w:bCs/>
                <w:sz w:val="22"/>
                <w:szCs w:val="22"/>
              </w:rPr>
              <w:t>and foreign policy</w:t>
            </w:r>
            <w:r>
              <w:rPr>
                <w:rStyle w:val="Fuentedeprrafopredeter"/>
                <w:rFonts w:ascii="Aptos" w:hAnsi="Aptos"/>
                <w:sz w:val="22"/>
                <w:szCs w:val="22"/>
              </w:rPr>
              <w:t>.</w:t>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r>
              <w:rPr>
                <w:rStyle w:val="Fuentedeprrafopredeter"/>
                <w:rFonts w:ascii="Aptos" w:hAnsi="Aptos"/>
                <w:sz w:val="22"/>
                <w:szCs w:val="22"/>
              </w:rPr>
              <w:t xml:space="preserve">¶3. In accordance with the principle of non-intervention, States should not intervene directly or indirectly in the </w:t>
            </w:r>
            <w:r>
              <w:rPr>
                <w:rStyle w:val="Fuentedeprrafopredeter"/>
                <w:rFonts w:ascii="Aptos" w:hAnsi="Aptos"/>
                <w:b/>
                <w:bCs/>
                <w:sz w:val="22"/>
                <w:szCs w:val="22"/>
              </w:rPr>
              <w:t>internal or external affairs</w:t>
            </w:r>
            <w:r>
              <w:rPr>
                <w:rStyle w:val="Fuentedeprrafopredeter"/>
                <w:rFonts w:ascii="Aptos" w:hAnsi="Aptos"/>
                <w:sz w:val="22"/>
                <w:szCs w:val="22"/>
              </w:rPr>
              <w:t xml:space="preserve"> of another State, including through ICTs.</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0"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¶1; 3</w:t>
            </w:r>
            <w:r>
              <w:rPr>
                <w:rStyle w:val="Fuentedeprrafopredeter"/>
                <w:rFonts w:eastAsia="Aptos" w:ascii="Aptos" w:hAnsi="Aptos"/>
                <w:color w:val="000000"/>
                <w:sz w:val="22"/>
                <w:szCs w:val="22"/>
                <w:lang w:val="en-IN"/>
              </w:rPr>
              <w:t xml:space="preserve"> (2025).</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¶2. An act, including a cyber operation, that affects matters within a State’s "</w:t>
            </w:r>
            <w:r>
              <w:rPr>
                <w:rStyle w:val="Fuentedeprrafopredeter"/>
                <w:rFonts w:ascii="Aptos" w:hAnsi="Aptos"/>
                <w:b/>
                <w:bCs/>
                <w:sz w:val="22"/>
                <w:szCs w:val="22"/>
              </w:rPr>
              <w:t>domaine réservé</w:t>
            </w:r>
            <w:r>
              <w:rPr>
                <w:rStyle w:val="Fuentedeprrafopredeter"/>
                <w:rFonts w:ascii="Aptos" w:hAnsi="Aptos"/>
                <w:sz w:val="22"/>
                <w:szCs w:val="22"/>
              </w:rPr>
              <w:t>" [9] and is coercive in nature may violate the principle of non-intervention.</w:t>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t>[9] Areas where the State is free to decide, for example, like national elections or foreign policy,</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1" w:tgtFrame="_top">
              <w:r>
                <w:rPr>
                  <w:rStyle w:val="Hyperlink"/>
                  <w:rFonts w:ascii="Aptos" w:hAnsi="Aptos"/>
                  <w:sz w:val="22"/>
                  <w:szCs w:val="22"/>
                </w:rPr>
                <w:t>Colombia’s National Position on International Law in Cyberspace, pg. 9, §4, ¶2;</w:t>
              </w:r>
            </w:hyperlink>
            <w:r>
              <w:rPr>
                <w:rStyle w:val="Fuentedeprrafopredeter"/>
                <w:rFonts w:eastAsia="Aptos" w:ascii="Aptos" w:hAnsi="Aptos"/>
                <w:color w:val="000000"/>
                <w:sz w:val="22"/>
                <w:szCs w:val="22"/>
                <w:lang w:val="en-IN"/>
              </w:rPr>
              <w:t xml:space="preserve"> pg. 18, fn. 9 (2025).</w:t>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¶1. The obligation of non-intervention, a principle of Customary International Law, prohibits States from coercively interfering in the inherent functions of the State, </w:t>
            </w:r>
            <w:r>
              <w:rPr>
                <w:rStyle w:val="Fuentedeprrafopredeter"/>
                <w:rFonts w:ascii="Aptos" w:hAnsi="Aptos"/>
                <w:b/>
                <w:bCs/>
                <w:sz w:val="22"/>
                <w:szCs w:val="22"/>
              </w:rPr>
              <w:t>such as their political, economic, or social systems and foreign policy</w:t>
            </w:r>
            <w:r>
              <w:rPr>
                <w:rStyle w:val="Fuentedeprrafopredeter"/>
                <w:rFonts w:ascii="Aptos" w:hAnsi="Aptos"/>
                <w:sz w:val="22"/>
                <w:szCs w:val="22"/>
              </w:rPr>
              <w:t>.</w:t>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r>
              <w:rPr>
                <w:rStyle w:val="Fuentedeprrafopredeter"/>
                <w:rFonts w:ascii="Aptos" w:hAnsi="Aptos"/>
                <w:sz w:val="22"/>
                <w:szCs w:val="22"/>
              </w:rPr>
              <w:t>¶2. An act, including a cyber operation, that affects matters within a State’s "</w:t>
            </w:r>
            <w:r>
              <w:rPr>
                <w:rStyle w:val="Fuentedeprrafopredeter"/>
                <w:rFonts w:ascii="Aptos" w:hAnsi="Aptos"/>
                <w:b/>
                <w:bCs/>
                <w:sz w:val="22"/>
                <w:szCs w:val="22"/>
              </w:rPr>
              <w:t>domaine réservé</w:t>
            </w:r>
            <w:r>
              <w:rPr>
                <w:rStyle w:val="Fuentedeprrafopredeter"/>
                <w:rFonts w:ascii="Aptos" w:hAnsi="Aptos"/>
                <w:sz w:val="22"/>
                <w:szCs w:val="22"/>
              </w:rPr>
              <w:t>"[9] and is coercive in nature may violate the principle of non-intervention.</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2"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¶1-2</w:t>
            </w:r>
            <w:r>
              <w:rPr>
                <w:rStyle w:val="Fuentedeprrafopredeter"/>
                <w:rFonts w:eastAsia="Aptos" w:ascii="Aptos" w:hAnsi="Aptos"/>
                <w:color w:val="000000"/>
                <w:sz w:val="22"/>
                <w:szCs w:val="22"/>
                <w:lang w:val="en-IN"/>
              </w:rPr>
              <w:t xml:space="preserve">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Silent</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w:t>
            </w:r>
            <w:r>
              <w:rPr>
                <w:rStyle w:val="Fuentedeprrafopredeter"/>
                <w:rFonts w:ascii="Aptos" w:hAnsi="Aptos"/>
                <w:sz w:val="22"/>
                <w:szCs w:val="22"/>
              </w:rPr>
              <w:t xml:space="preserve">In accordance with the principle of non-intervention, States should not intervene directly or indirectly in the internal or external affairs of another State, including through ICTs. Such would be the case, for instance, of interference with the electoral systems of another State, or cyber activities </w:t>
            </w:r>
            <w:r>
              <w:rPr>
                <w:rStyle w:val="Fuentedeprrafopredeter"/>
                <w:rFonts w:ascii="Aptos" w:hAnsi="Aptos"/>
                <w:b/>
                <w:bCs/>
                <w:sz w:val="22"/>
                <w:szCs w:val="22"/>
              </w:rPr>
              <w:t>directed at interfering with the operation of the systems of public agencies or institutions in another state</w:t>
            </w:r>
            <w:r>
              <w:rPr>
                <w:rStyle w:val="Fuentedeprrafopredeter"/>
                <w:rFonts w:ascii="Aptos" w:hAnsi="Aptos"/>
                <w:sz w:val="22"/>
                <w:szCs w:val="22"/>
              </w:rPr>
              <w:t>.</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3"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xml:space="preserve"> </w:t>
            </w: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w:t>
            </w:r>
            <w:r>
              <w:rPr>
                <w:rStyle w:val="Fuentedeprrafopredeter"/>
                <w:rFonts w:ascii="Aptos" w:hAnsi="Aptos"/>
                <w:sz w:val="22"/>
                <w:szCs w:val="22"/>
              </w:rPr>
              <w:t xml:space="preserve">In accordance with the principle of non-intervention, States should not intervene directly or indirectly in the internal or external affairs of another State, including through ICTs. Such would be the case, for instance, of interference with the </w:t>
            </w:r>
            <w:r>
              <w:rPr>
                <w:rStyle w:val="Fuentedeprrafopredeter"/>
                <w:rFonts w:ascii="Aptos" w:hAnsi="Aptos"/>
                <w:b/>
                <w:bCs/>
                <w:sz w:val="22"/>
                <w:szCs w:val="22"/>
              </w:rPr>
              <w:t xml:space="preserve">electoral systems </w:t>
            </w:r>
            <w:r>
              <w:rPr>
                <w:rStyle w:val="Fuentedeprrafopredeter"/>
                <w:rFonts w:ascii="Aptos" w:hAnsi="Aptos"/>
                <w:sz w:val="22"/>
                <w:szCs w:val="22"/>
              </w:rPr>
              <w:t>of another State, or cyber activities directed at interfering with the operation of the systems of public agencies or institutions in another state.</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4"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w:t>
            </w:r>
            <w:r>
              <w:rPr>
                <w:rStyle w:val="Fuentedeprrafopredeter"/>
                <w:rFonts w:ascii="Aptos" w:hAnsi="Aptos"/>
                <w:sz w:val="22"/>
                <w:szCs w:val="22"/>
              </w:rPr>
              <w:t xml:space="preserve">In accordance with the principle of non-intervention, States should not intervene directly or indirectly in the internal or external affairs of another State, including through ICTs. Such would be the case, for instance, of interference with the </w:t>
            </w:r>
            <w:r>
              <w:rPr>
                <w:rStyle w:val="Fuentedeprrafopredeter"/>
                <w:rFonts w:ascii="Aptos" w:hAnsi="Aptos"/>
                <w:b/>
                <w:bCs/>
                <w:sz w:val="22"/>
                <w:szCs w:val="22"/>
              </w:rPr>
              <w:t>electoral systems of another State, or cyber activities</w:t>
            </w:r>
            <w:r>
              <w:rPr>
                <w:rStyle w:val="Fuentedeprrafopredeter"/>
                <w:rFonts w:ascii="Aptos" w:hAnsi="Aptos"/>
                <w:sz w:val="22"/>
                <w:szCs w:val="22"/>
              </w:rPr>
              <w:t xml:space="preserve"> </w:t>
            </w:r>
            <w:r>
              <w:rPr>
                <w:rStyle w:val="Fuentedeprrafopredeter"/>
                <w:rFonts w:ascii="Aptos" w:hAnsi="Aptos"/>
                <w:b/>
                <w:bCs/>
                <w:sz w:val="22"/>
                <w:szCs w:val="22"/>
              </w:rPr>
              <w:t>directed at interfering with the operation of the systems of public agencies or institutions in another state</w:t>
            </w:r>
            <w:r>
              <w:rPr>
                <w:rStyle w:val="Fuentedeprrafopredeter"/>
                <w:rFonts w:ascii="Aptos" w:hAnsi="Aptos"/>
                <w:sz w:val="22"/>
                <w:szCs w:val="22"/>
              </w:rPr>
              <w:t>.</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15" w:tgtFrame="_top">
              <w:r>
                <w:rPr>
                  <w:rStyle w:val="Hyperlink"/>
                  <w:rFonts w:ascii="Aptos" w:hAnsi="Aptos"/>
                  <w:sz w:val="22"/>
                  <w:szCs w:val="22"/>
                </w:rPr>
                <w:t>Colombia’s National Position on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9, §4, </w:t>
            </w:r>
            <w:r>
              <w:rPr>
                <w:rStyle w:val="Fuentedeprrafopredeter"/>
                <w:rFonts w:ascii="Aptos" w:hAnsi="Aptos"/>
                <w:sz w:val="22"/>
                <w:szCs w:val="22"/>
              </w:rPr>
              <w:t>¶3</w:t>
            </w:r>
            <w:r>
              <w:rPr>
                <w:rStyle w:val="Fuentedeprrafopredeter"/>
                <w:rFonts w:eastAsia="Aptos" w:ascii="Aptos" w:hAnsi="Aptos"/>
                <w:color w:val="000000"/>
                <w:sz w:val="22"/>
                <w:szCs w:val="22"/>
                <w:lang w:val="en-IN"/>
              </w:rPr>
              <w:t xml:space="preserve"> (2025).</w:t>
            </w:r>
          </w:p>
          <w:p>
            <w:pPr>
              <w:pStyle w:val="Normal1"/>
              <w:widowControl w:val="false"/>
              <w:rPr>
                <w:rFonts w:ascii="Aptos" w:hAnsi="Aptos" w:eastAsia="Aptos"/>
                <w:color w:val="000000"/>
                <w:sz w:val="22"/>
                <w:szCs w:val="22"/>
                <w:lang w:val="en-IN"/>
              </w:rPr>
            </w:pPr>
            <w:r>
              <w:rPr>
                <w:rFonts w:eastAsia="Aptos"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See question 7.6</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r>
        <w:trPr>
          <w:trHeight w:val="300" w:hRule="atLeast"/>
        </w:trPr>
        <w:tc>
          <w:tcPr>
            <w:tcW w:w="235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5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cs="Calibri"/>
                <w:sz w:val="22"/>
                <w:szCs w:val="22"/>
              </w:rPr>
            </w:pPr>
            <w:r>
              <w:rPr>
                <w:rFonts w:cs="Calibri" w:ascii="Aptos" w:hAnsi="Aptos"/>
                <w:sz w:val="22"/>
                <w:szCs w:val="22"/>
              </w:rPr>
              <w:t>Ambiguous</w:t>
            </w:r>
          </w:p>
        </w:tc>
        <w:tc>
          <w:tcPr>
            <w:tcW w:w="5118"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See question 7.6</w:t>
            </w:r>
          </w:p>
        </w:tc>
        <w:tc>
          <w:tcPr>
            <w:tcW w:w="321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color w:val="000000"/>
                <w:sz w:val="22"/>
                <w:szCs w:val="22"/>
                <w:lang w:val="en-IN"/>
              </w:rPr>
            </w:pPr>
            <w:r>
              <w:rPr>
                <w:rFonts w:eastAsia="Aptos" w:cs="Calibri" w:ascii="Aptos" w:hAnsi="Aptos"/>
                <w:color w:val="000000"/>
                <w:sz w:val="22"/>
                <w:szCs w:val="22"/>
                <w:lang w:val="en-IN"/>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576"/>
        <w:gridCol w:w="1191"/>
        <w:gridCol w:w="4673"/>
        <w:gridCol w:w="3496"/>
      </w:tblGrid>
      <w:tr>
        <w:trPr>
          <w:trHeight w:val="300" w:hRule="atLeast"/>
        </w:trPr>
        <w:tc>
          <w:tcPr>
            <w:tcW w:w="15203"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0" w:name="_Toc1003896922"/>
            <w:r>
              <w:rPr/>
              <w:t>Costa Rica</w:t>
            </w:r>
            <w:bookmarkEnd w:id="10"/>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 xml:space="preserve">¶23. </w:t>
            </w:r>
            <w:r>
              <w:rPr>
                <w:rStyle w:val="Fuentedeprrafopredeter"/>
                <w:rFonts w:eastAsia="Times New Roman" w:ascii="Aptos" w:hAnsi="Aptos"/>
                <w:sz w:val="22"/>
                <w:szCs w:val="22"/>
                <w:lang w:eastAsia="en-GB"/>
              </w:rPr>
              <w:t xml:space="preserve">The </w:t>
            </w:r>
            <w:r>
              <w:rPr>
                <w:rStyle w:val="Fuentedeprrafopredeter"/>
                <w:rFonts w:eastAsia="Times New Roman" w:ascii="Aptos" w:hAnsi="Aptos"/>
                <w:b/>
                <w:bCs/>
                <w:sz w:val="22"/>
                <w:szCs w:val="22"/>
                <w:lang w:eastAsia="en-GB"/>
              </w:rPr>
              <w:t>principle of non-intervention is grounded in customary international law</w:t>
            </w:r>
            <w:r>
              <w:rPr>
                <w:rStyle w:val="Fuentedeprrafopredeter"/>
                <w:rFonts w:eastAsia="Times New Roman" w:ascii="Aptos" w:hAnsi="Aptos"/>
                <w:sz w:val="22"/>
                <w:szCs w:val="22"/>
                <w:lang w:eastAsia="en-GB"/>
              </w:rPr>
              <w:t xml:space="preserve"> and prohibits States from interfering directly or indirectly with matters within the domestic jurisdiction of other States...</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16"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¶23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 xml:space="preserve">¶25. </w:t>
            </w:r>
            <w:r>
              <w:rPr>
                <w:rStyle w:val="Fuentedeprrafopredeter"/>
                <w:rFonts w:eastAsia="Aptos" w:ascii="Aptos" w:hAnsi="Aptos"/>
                <w:sz w:val="22"/>
                <w:szCs w:val="22"/>
              </w:rPr>
              <w:t xml:space="preserve">In Costa Rica’s view, these various forms of coercion </w:t>
            </w:r>
            <w:r>
              <w:rPr>
                <w:rStyle w:val="Fuentedeprrafopredeter"/>
                <w:rFonts w:eastAsia="Aptos" w:ascii="Aptos" w:hAnsi="Aptos"/>
                <w:b/>
                <w:bCs/>
                <w:sz w:val="22"/>
                <w:szCs w:val="22"/>
              </w:rPr>
              <w:t>may well be carried out in or through ICTs and amount to violations of the principle of non-intervention</w:t>
            </w:r>
            <w:r>
              <w:rPr>
                <w:rStyle w:val="Fuentedeprrafopredeter"/>
                <w:rFonts w:eastAsia="Aptos" w:ascii="Aptos" w:hAnsi="Aptos"/>
                <w:sz w:val="22"/>
                <w:szCs w:val="22"/>
              </w:rPr>
              <w:t xml:space="preserve"> insofar as they interfere with a State’s internal or external affairs.</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17"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23. …Moreover, according to the ICJ, a wrongful intervention is one which ‘</w:t>
            </w:r>
            <w:r>
              <w:rPr>
                <w:rStyle w:val="Fuentedeprrafopredeter"/>
                <w:rFonts w:eastAsia="Times New Roman" w:ascii="Aptos" w:hAnsi="Aptos"/>
                <w:b/>
                <w:bCs/>
                <w:sz w:val="22"/>
                <w:szCs w:val="22"/>
                <w:lang w:eastAsia="en-GB"/>
              </w:rPr>
              <w:t>uses methods of coercion</w:t>
            </w:r>
            <w:r>
              <w:rPr>
                <w:rStyle w:val="Fuentedeprrafopredeter"/>
                <w:rFonts w:eastAsia="Times New Roman" w:ascii="Aptos" w:hAnsi="Aptos"/>
                <w:sz w:val="22"/>
                <w:szCs w:val="22"/>
                <w:lang w:eastAsia="en-GB"/>
              </w:rPr>
              <w:t xml:space="preserve"> in regard to such choices, which must remain free ones’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Aptos" w:ascii="Aptos" w:hAnsi="Aptos"/>
                <w:sz w:val="22"/>
                <w:szCs w:val="22"/>
              </w:rPr>
              <w:t xml:space="preserve">25. In Costa Rica’s view, these </w:t>
            </w:r>
            <w:r>
              <w:rPr>
                <w:rStyle w:val="Fuentedeprrafopredeter"/>
                <w:rFonts w:eastAsia="Aptos" w:ascii="Aptos" w:hAnsi="Aptos"/>
                <w:b/>
                <w:bCs/>
                <w:sz w:val="22"/>
                <w:szCs w:val="22"/>
              </w:rPr>
              <w:t>various forms of coercion may well be carried out in or through ICTs and amount to violations of the principle of non-intervention</w:t>
            </w:r>
            <w:r>
              <w:rPr>
                <w:rStyle w:val="Fuentedeprrafopredeter"/>
                <w:rFonts w:eastAsia="Aptos" w:ascii="Aptos" w:hAnsi="Aptos"/>
                <w:sz w:val="22"/>
                <w:szCs w:val="22"/>
              </w:rPr>
              <w:t xml:space="preserve"> insofar as they interfere with a State’s internal or external affairs.</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18"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¶23,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 xml:space="preserve">¶24. </w:t>
            </w:r>
            <w:r>
              <w:rPr>
                <w:rStyle w:val="Fuentedeprrafopredeter"/>
                <w:rFonts w:eastAsia="Times New Roman" w:ascii="Aptos" w:hAnsi="Aptos"/>
                <w:sz w:val="22"/>
                <w:szCs w:val="22"/>
                <w:lang w:eastAsia="en-GB"/>
              </w:rPr>
              <w:t xml:space="preserve">Coercion is clear-cut when a State uses or threatens to use force against another one. </w:t>
            </w:r>
            <w:r>
              <w:rPr>
                <w:rStyle w:val="Fuentedeprrafopredeter"/>
                <w:rFonts w:eastAsia="Times New Roman" w:ascii="Aptos" w:hAnsi="Aptos"/>
                <w:b/>
                <w:bCs/>
                <w:sz w:val="22"/>
                <w:szCs w:val="22"/>
                <w:lang w:eastAsia="en-GB"/>
              </w:rPr>
              <w:t>Nonetheless, it can also occur in a multitude of ways</w:t>
            </w:r>
            <w:r>
              <w:rPr>
                <w:rStyle w:val="Fuentedeprrafopredeter"/>
                <w:rFonts w:eastAsia="Times New Roman" w:ascii="Aptos" w:hAnsi="Aptos"/>
                <w:sz w:val="22"/>
                <w:szCs w:val="22"/>
                <w:lang w:eastAsia="en-GB"/>
              </w:rPr>
              <w:t xml:space="preserve"> where one State, directly or indirectly through support for non-State actors, deprives another State of the capacity to make free and informed choices pertaining to its internal or external affairs.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19"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 xml:space="preserve">Ambiguous </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24. </w:t>
            </w:r>
            <w:r>
              <w:rPr>
                <w:rStyle w:val="Fuentedeprrafopredeter"/>
                <w:rFonts w:eastAsia="Times New Roman" w:ascii="Aptos" w:hAnsi="Aptos"/>
                <w:b/>
                <w:bCs/>
                <w:sz w:val="22"/>
                <w:szCs w:val="22"/>
                <w:lang w:eastAsia="en-GB"/>
              </w:rPr>
              <w:t>Mere threats of intervention or acts seeking to interfere</w:t>
            </w:r>
            <w:r>
              <w:rPr>
                <w:rStyle w:val="Fuentedeprrafopredeter"/>
                <w:rFonts w:eastAsia="Times New Roman" w:ascii="Aptos" w:hAnsi="Aptos"/>
                <w:sz w:val="22"/>
                <w:szCs w:val="22"/>
                <w:lang w:eastAsia="en-GB"/>
              </w:rPr>
              <w:t xml:space="preserve"> within another State’s domaine reservé </w:t>
            </w:r>
            <w:r>
              <w:rPr>
                <w:rStyle w:val="Fuentedeprrafopredeter"/>
                <w:rFonts w:eastAsia="Times New Roman" w:ascii="Aptos" w:hAnsi="Aptos"/>
                <w:b/>
                <w:bCs/>
                <w:sz w:val="22"/>
                <w:szCs w:val="22"/>
                <w:lang w:eastAsia="en-GB"/>
              </w:rPr>
              <w:t>may also breach the principle</w:t>
            </w:r>
            <w:r>
              <w:rPr>
                <w:rStyle w:val="Fuentedeprrafopredeter"/>
                <w:rFonts w:eastAsia="Times New Roman" w:ascii="Aptos" w:hAnsi="Aptos"/>
                <w:sz w:val="22"/>
                <w:szCs w:val="22"/>
                <w:lang w:eastAsia="en-GB"/>
              </w:rPr>
              <w:t xml:space="preserve">. For such breaches to occur, it suffices that a State intends to coerce another State, </w:t>
            </w:r>
            <w:r>
              <w:rPr>
                <w:rStyle w:val="Fuentedeprrafopredeter"/>
                <w:rFonts w:eastAsia="Times New Roman" w:ascii="Aptos" w:hAnsi="Aptos"/>
                <w:b/>
                <w:bCs/>
                <w:sz w:val="22"/>
                <w:szCs w:val="22"/>
                <w:lang w:eastAsia="en-GB"/>
              </w:rPr>
              <w:t>employs coercive methods</w:t>
            </w:r>
            <w:r>
              <w:rPr>
                <w:rStyle w:val="Fuentedeprrafopredeter"/>
                <w:rFonts w:eastAsia="Times New Roman" w:ascii="Aptos" w:hAnsi="Aptos"/>
                <w:sz w:val="22"/>
                <w:szCs w:val="22"/>
                <w:lang w:eastAsia="en-GB"/>
              </w:rPr>
              <w:t>, or eventually causes coercive effects in another State.</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0"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kern w:val="0"/>
                <w:sz w:val="22"/>
                <w:szCs w:val="22"/>
              </w:rPr>
            </w:pPr>
            <w:r>
              <w:rPr>
                <w:rFonts w:eastAsia="Aptos" w:cs="Calibri" w:ascii="Aptos" w:hAnsi="Aptos"/>
                <w:kern w:val="0"/>
                <w:sz w:val="22"/>
                <w:szCs w:val="22"/>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24. Coercion is clear-cut when a State </w:t>
            </w:r>
            <w:r>
              <w:rPr>
                <w:rStyle w:val="Fuentedeprrafopredeter"/>
                <w:rFonts w:eastAsia="Times New Roman" w:ascii="Aptos" w:hAnsi="Aptos"/>
                <w:b/>
                <w:bCs/>
                <w:sz w:val="22"/>
                <w:szCs w:val="22"/>
                <w:lang w:eastAsia="en-GB"/>
              </w:rPr>
              <w:t>uses or threatens to use force against another one</w:t>
            </w:r>
            <w:r>
              <w:rPr>
                <w:rStyle w:val="Fuentedeprrafopredeter"/>
                <w:rFonts w:eastAsia="Times New Roman" w:ascii="Aptos" w:hAnsi="Aptos"/>
                <w:sz w:val="22"/>
                <w:szCs w:val="22"/>
                <w:lang w:eastAsia="en-GB"/>
              </w:rPr>
              <w:t xml:space="preserve">. Nonetheless, it can also occur in a multitude of ways where one State, directly or indirectly through support for non-State actors, </w:t>
            </w:r>
            <w:r>
              <w:rPr>
                <w:rStyle w:val="Fuentedeprrafopredeter"/>
                <w:rFonts w:eastAsia="Times New Roman" w:ascii="Aptos" w:hAnsi="Aptos"/>
                <w:b/>
                <w:bCs/>
                <w:sz w:val="22"/>
                <w:szCs w:val="22"/>
                <w:lang w:eastAsia="en-GB"/>
              </w:rPr>
              <w:t>deprives another State of the capacity to make free and informed choices pertaining to its internal or external affairs</w:t>
            </w:r>
            <w:r>
              <w:rPr>
                <w:rStyle w:val="Fuentedeprrafopredeter"/>
                <w:rFonts w:eastAsia="Times New Roman" w:ascii="Aptos" w:hAnsi="Aptos"/>
                <w:sz w:val="22"/>
                <w:szCs w:val="22"/>
                <w:lang w:eastAsia="en-GB"/>
              </w:rPr>
              <w:t xml:space="preserve">. Coercion may occur when a State provides financial or other forms of support to secessionist, subversive or violent groups in the territory of another State, when it exercises significant political or economic pressure on another State, or when it engages in or supports subversive or hostile propaganda or the dissemination of false news that interfere in the internal or external affairs of another State …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1"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kern w:val="0"/>
                <w:lang w:eastAsia="en-GB"/>
              </w:rPr>
            </w:pPr>
            <w:r>
              <w:rPr>
                <w:kern w:val="0"/>
                <w:lang w:eastAsia="en-GB"/>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24. Moreover,</w:t>
            </w:r>
            <w:r>
              <w:rPr>
                <w:rStyle w:val="Fuentedeprrafopredeter"/>
                <w:rFonts w:eastAsia="Times New Roman" w:ascii="Aptos" w:hAnsi="Aptos"/>
                <w:b/>
                <w:bCs/>
                <w:sz w:val="22"/>
                <w:szCs w:val="22"/>
                <w:lang w:eastAsia="en-GB"/>
              </w:rPr>
              <w:t xml:space="preserve"> coercion needs not be successful in intervening</w:t>
            </w:r>
            <w:r>
              <w:rPr>
                <w:rStyle w:val="Fuentedeprrafopredeter"/>
                <w:rFonts w:eastAsia="Times New Roman" w:ascii="Aptos" w:hAnsi="Aptos"/>
                <w:sz w:val="22"/>
                <w:szCs w:val="22"/>
                <w:lang w:eastAsia="en-GB"/>
              </w:rPr>
              <w:t xml:space="preserve"> within a State’s internal or external affairs. </w:t>
            </w:r>
            <w:r>
              <w:rPr>
                <w:rStyle w:val="Fuentedeprrafopredeter"/>
                <w:rFonts w:eastAsia="Times New Roman" w:ascii="Aptos" w:hAnsi="Aptos"/>
                <w:b/>
                <w:bCs/>
                <w:sz w:val="22"/>
                <w:szCs w:val="22"/>
                <w:lang w:eastAsia="en-GB"/>
              </w:rPr>
              <w:t>Mere threats of intervention or acts seeking to interfere</w:t>
            </w:r>
            <w:r>
              <w:rPr>
                <w:rStyle w:val="Fuentedeprrafopredeter"/>
                <w:rFonts w:eastAsia="Times New Roman" w:ascii="Aptos" w:hAnsi="Aptos"/>
                <w:sz w:val="22"/>
                <w:szCs w:val="22"/>
                <w:lang w:eastAsia="en-GB"/>
              </w:rPr>
              <w:t xml:space="preserve"> within another State’s domaine reservé may also breach the principle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2"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Ambiguous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24. </w:t>
            </w:r>
            <w:r>
              <w:rPr>
                <w:rStyle w:val="Fuentedeprrafopredeter"/>
                <w:rFonts w:eastAsia="Aptos" w:ascii="Aptos" w:hAnsi="Aptos"/>
                <w:sz w:val="22"/>
                <w:szCs w:val="22"/>
              </w:rPr>
              <w:t xml:space="preserve">Moreover, coercion needs not be successful in intervening within a State’s internal or external affairs. Mere threats of intervention or acts </w:t>
            </w:r>
            <w:r>
              <w:rPr>
                <w:rStyle w:val="Fuentedeprrafopredeter"/>
                <w:rFonts w:eastAsia="Aptos" w:ascii="Aptos" w:hAnsi="Aptos"/>
                <w:b/>
                <w:bCs/>
                <w:sz w:val="22"/>
                <w:szCs w:val="22"/>
              </w:rPr>
              <w:t xml:space="preserve">seeking </w:t>
            </w:r>
            <w:r>
              <w:rPr>
                <w:rStyle w:val="Fuentedeprrafopredeter"/>
                <w:rFonts w:eastAsia="Aptos" w:ascii="Aptos" w:hAnsi="Aptos"/>
                <w:sz w:val="22"/>
                <w:szCs w:val="22"/>
              </w:rPr>
              <w:t xml:space="preserve">to interfere within another State’s </w:t>
            </w:r>
            <w:r>
              <w:rPr>
                <w:rStyle w:val="Fuentedeprrafopredeter"/>
                <w:rFonts w:eastAsia="Aptos" w:ascii="Aptos" w:hAnsi="Aptos"/>
                <w:i/>
                <w:iCs/>
                <w:sz w:val="22"/>
                <w:szCs w:val="22"/>
              </w:rPr>
              <w:t xml:space="preserve">domaine reservé </w:t>
            </w:r>
            <w:r>
              <w:rPr>
                <w:rStyle w:val="Fuentedeprrafopredeter"/>
                <w:rFonts w:eastAsia="Aptos" w:ascii="Aptos" w:hAnsi="Aptos"/>
                <w:sz w:val="22"/>
                <w:szCs w:val="22"/>
              </w:rPr>
              <w:t>may also breach the principle.</w:t>
            </w:r>
            <w:r>
              <w:rPr>
                <w:rStyle w:val="Fuentedeprrafopredeter"/>
                <w:rFonts w:eastAsia="Times New Roman" w:ascii="Aptos" w:hAnsi="Aptos"/>
                <w:sz w:val="22"/>
                <w:szCs w:val="22"/>
                <w:lang w:eastAsia="en-GB"/>
              </w:rPr>
              <w:t xml:space="preserve"> For such breaches to occur, </w:t>
            </w:r>
            <w:r>
              <w:rPr>
                <w:rStyle w:val="Fuentedeprrafopredeter"/>
                <w:rFonts w:eastAsia="Times New Roman" w:ascii="Aptos" w:hAnsi="Aptos"/>
                <w:b/>
                <w:bCs/>
                <w:sz w:val="22"/>
                <w:szCs w:val="22"/>
                <w:lang w:eastAsia="en-GB"/>
              </w:rPr>
              <w:t>it suffices that a State intends to coerce another State</w:t>
            </w:r>
            <w:r>
              <w:rPr>
                <w:rStyle w:val="Fuentedeprrafopredeter"/>
                <w:rFonts w:eastAsia="Times New Roman" w:ascii="Aptos" w:hAnsi="Aptos"/>
                <w:sz w:val="22"/>
                <w:szCs w:val="22"/>
                <w:lang w:eastAsia="en-GB"/>
              </w:rPr>
              <w:t xml:space="preserve">, employs coercive methods, or eventually causes coercive effects in another State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3" w:tgtFrame="_top">
              <w:r>
                <w:rPr>
                  <w:rStyle w:val="Hyperlink"/>
                  <w:rFonts w:ascii="Aptos" w:hAnsi="Aptos"/>
                  <w:sz w:val="22"/>
                  <w:szCs w:val="22"/>
                </w:rPr>
                <w:t>Costa Rica’s Position on The Application of International Law in Cyberspace</w:t>
              </w:r>
            </w:hyperlink>
            <w:r>
              <w:rPr>
                <w:rStyle w:val="Fuentedeprrafopredeter"/>
                <w:rFonts w:ascii="Aptos" w:hAnsi="Aptos"/>
                <w:sz w:val="22"/>
                <w:szCs w:val="22"/>
              </w:rPr>
              <w:t>,</w:t>
            </w:r>
            <w:r>
              <w:rPr>
                <w:rStyle w:val="Fuentedeprrafopredeter"/>
                <w:rFonts w:eastAsia="Aptos" w:ascii="Aptos" w:hAnsi="Aptos"/>
                <w:color w:val="000000"/>
                <w:sz w:val="22"/>
                <w:szCs w:val="22"/>
                <w:lang w:val="en-IN"/>
              </w:rPr>
              <w:t xml:space="preserve">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24. Coercion is clear-cut when a State </w:t>
            </w:r>
            <w:r>
              <w:rPr>
                <w:rStyle w:val="Fuentedeprrafopredeter"/>
                <w:rFonts w:eastAsia="Times New Roman" w:ascii="Aptos" w:hAnsi="Aptos"/>
                <w:b/>
                <w:bCs/>
                <w:sz w:val="22"/>
                <w:szCs w:val="22"/>
                <w:lang w:eastAsia="en-GB"/>
              </w:rPr>
              <w:t>uses or threatens to use force against another one</w:t>
            </w:r>
            <w:r>
              <w:rPr>
                <w:rStyle w:val="Fuentedeprrafopredeter"/>
                <w:rFonts w:eastAsia="Times New Roman" w:ascii="Aptos" w:hAnsi="Aptos"/>
                <w:sz w:val="22"/>
                <w:szCs w:val="22"/>
                <w:lang w:eastAsia="en-GB"/>
              </w:rPr>
              <w:t xml:space="preserve">. Nonetheless, it can also occur in a multitude of ways where one State, directly or indirectly through support for non-State actors, deprives another State of the capacity to make free and informed choices pertaining to its internal or external affairs. Coercion may occur when a State provides financial or other forms of support to secessionist, subversive or violent groups in the territory of another State, when it exercises significant political or economic pressure on another State, or when it engages in or supports subversive or hostile propaganda or the dissemination of false news that interfere in the internal or external affairs of another State. Moreover, coercion needs not be successful in intervening within a State’s internal or external affairs. Mere threats of intervention or acts seeking to interfere within another State’s domaine reservé may also breach the principle. For such breaches to occur, it </w:t>
            </w:r>
            <w:r>
              <w:rPr>
                <w:rStyle w:val="Fuentedeprrafopredeter"/>
                <w:rFonts w:eastAsia="Times New Roman" w:ascii="Aptos" w:hAnsi="Aptos"/>
                <w:b/>
                <w:bCs/>
                <w:sz w:val="22"/>
                <w:szCs w:val="22"/>
                <w:lang w:eastAsia="en-GB"/>
              </w:rPr>
              <w:t>suffices that a State intends to coerce another State, employs coercive methods, or eventually causes coercive effects in another State</w:t>
            </w:r>
            <w:r>
              <w:rPr>
                <w:rStyle w:val="Fuentedeprrafopredeter"/>
                <w:rFonts w:eastAsia="Times New Roman" w:ascii="Aptos" w:hAnsi="Aptos"/>
                <w:sz w:val="22"/>
                <w:szCs w:val="22"/>
                <w:lang w:eastAsia="en-GB"/>
              </w:rPr>
              <w:t xml:space="preserv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4"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¶2</w:t>
            </w:r>
            <w:r>
              <w:rPr>
                <w:rStyle w:val="Fuentedeprrafopredeter"/>
                <w:rFonts w:eastAsia="Times New Roman" w:ascii="Aptos" w:hAnsi="Aptos"/>
                <w:sz w:val="22"/>
                <w:szCs w:val="22"/>
                <w:lang w:eastAsia="en-GB"/>
              </w:rPr>
              <w:t xml:space="preserve">4. Coercion is clear-cut when a State uses or threatens to use force against another one. Nonetheless, it can also occur in a multitude of ways where one State, </w:t>
            </w:r>
            <w:r>
              <w:rPr>
                <w:rStyle w:val="Fuentedeprrafopredeter"/>
                <w:rFonts w:eastAsia="Times New Roman" w:ascii="Aptos" w:hAnsi="Aptos"/>
                <w:b/>
                <w:bCs/>
                <w:sz w:val="22"/>
                <w:szCs w:val="22"/>
                <w:lang w:eastAsia="en-GB"/>
              </w:rPr>
              <w:t>directly or indirectly</w:t>
            </w:r>
            <w:r>
              <w:rPr>
                <w:rStyle w:val="Fuentedeprrafopredeter"/>
                <w:rFonts w:eastAsia="Times New Roman" w:ascii="Aptos" w:hAnsi="Aptos"/>
                <w:sz w:val="22"/>
                <w:szCs w:val="22"/>
                <w:lang w:eastAsia="en-GB"/>
              </w:rPr>
              <w:t xml:space="preserve"> through support for non-State actors, deprives another State of the capacity to make free and informed choices pertaining to its internal or external affairs.</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5"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 xml:space="preserve">4.10 Must the target state have knowledge of the </w:t>
            </w:r>
            <w:r>
              <w:rPr>
                <w:rStyle w:val="Fuentedeprrafopredeter"/>
                <w:rFonts w:eastAsia="Aptos" w:cs="Calibri" w:ascii="Aptos" w:hAnsi="Aptos"/>
                <w:color w:val="000000"/>
                <w:sz w:val="22"/>
                <w:szCs w:val="22"/>
              </w:rPr>
              <w:t>coercive</w:t>
            </w:r>
            <w:r>
              <w:rPr>
                <w:rStyle w:val="Fuentedeprrafopredeter"/>
                <w:rFonts w:eastAsia="Aptos" w:cs="Calibri" w:ascii="Aptos" w:hAnsi="Aptos"/>
                <w:sz w:val="22"/>
                <w:szCs w:val="22"/>
              </w:rPr>
              <w:t xml:space="preserve"> </w:t>
            </w:r>
            <w:r>
              <w:rPr>
                <w:rStyle w:val="normaltextrun"/>
                <w:rFonts w:cs="Calibri" w:ascii="Aptos" w:hAnsi="Aptos"/>
                <w:color w:val="000000"/>
                <w:sz w:val="22"/>
                <w:szCs w:val="22"/>
              </w:rPr>
              <w:t>cyber operation constituting the purported intervention?</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24. Coercion may occur when a State provides financial or other forms of support to secessionist, subversive or</w:t>
            </w:r>
          </w:p>
          <w:p>
            <w:pPr>
              <w:pStyle w:val="Normal1"/>
              <w:widowControl w:val="false"/>
              <w:textAlignment w:val="baseline"/>
              <w:rPr/>
            </w:pPr>
            <w:r>
              <w:rPr>
                <w:rStyle w:val="Fuentedeprrafopredeter"/>
                <w:rFonts w:eastAsia="Times New Roman" w:cs="Calibri" w:ascii="Aptos" w:hAnsi="Aptos"/>
                <w:sz w:val="22"/>
                <w:szCs w:val="22"/>
                <w:lang w:eastAsia="en-GB"/>
              </w:rPr>
              <w:t xml:space="preserve">violent groups in the territory of another State, when it exercises </w:t>
            </w:r>
            <w:r>
              <w:rPr>
                <w:rStyle w:val="Fuentedeprrafopredeter"/>
                <w:rFonts w:eastAsia="Times New Roman" w:cs="Calibri" w:ascii="Aptos" w:hAnsi="Aptos"/>
                <w:b/>
                <w:bCs/>
                <w:sz w:val="22"/>
                <w:szCs w:val="22"/>
                <w:lang w:eastAsia="en-GB"/>
              </w:rPr>
              <w:t>significant political or economic pressure on another State, or when it engages in or supports subversive or hostile propaganda or the dissemination of false news</w:t>
            </w:r>
            <w:r>
              <w:rPr>
                <w:rStyle w:val="Fuentedeprrafopredeter"/>
                <w:rFonts w:eastAsia="Times New Roman" w:cs="Calibri" w:ascii="Aptos" w:hAnsi="Aptos"/>
                <w:sz w:val="22"/>
                <w:szCs w:val="22"/>
                <w:lang w:eastAsia="en-GB"/>
              </w:rPr>
              <w:t xml:space="preserve"> that interfere in the internal or external affairs of another State.</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6"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23. According to the ICJ, a prohibited intervention is one bearing ‘</w:t>
            </w:r>
            <w:r>
              <w:rPr>
                <w:rStyle w:val="Fuentedeprrafopredeter"/>
                <w:rFonts w:eastAsia="Times New Roman" w:ascii="Aptos" w:hAnsi="Aptos"/>
                <w:b/>
                <w:bCs/>
                <w:sz w:val="22"/>
                <w:szCs w:val="22"/>
                <w:lang w:eastAsia="en-GB"/>
              </w:rPr>
              <w:t>on matters in which each State is permitted, by the</w:t>
            </w:r>
          </w:p>
          <w:p>
            <w:pPr>
              <w:pStyle w:val="Normal1"/>
              <w:widowControl w:val="false"/>
              <w:textAlignment w:val="baseline"/>
              <w:rPr/>
            </w:pPr>
            <w:r>
              <w:rPr>
                <w:rStyle w:val="Fuentedeprrafopredeter"/>
                <w:rFonts w:eastAsia="Times New Roman" w:cs="Calibri" w:ascii="Aptos" w:hAnsi="Aptos"/>
                <w:b/>
                <w:bCs/>
                <w:sz w:val="22"/>
                <w:szCs w:val="22"/>
                <w:lang w:eastAsia="en-GB"/>
              </w:rPr>
              <w:t>principle of State sovereignty, to decide freely</w:t>
            </w:r>
            <w:r>
              <w:rPr>
                <w:rStyle w:val="Fuentedeprrafopredeter"/>
                <w:rFonts w:eastAsia="Times New Roman" w:cs="Calibri" w:ascii="Aptos" w:hAnsi="Aptos"/>
                <w:sz w:val="22"/>
                <w:szCs w:val="22"/>
                <w:lang w:eastAsia="en-GB"/>
              </w:rPr>
              <w:t>’. Examples include ‘the choice of a political, economic, social and cultural system, and the formulation of foreign policy’, whether these are carried out by private or public entities,</w:t>
            </w:r>
          </w:p>
          <w:p>
            <w:pPr>
              <w:pStyle w:val="Normal1"/>
              <w:widowControl w:val="false"/>
              <w:textAlignment w:val="baseline"/>
              <w:rPr/>
            </w:pPr>
            <w:r>
              <w:rPr>
                <w:rStyle w:val="Fuentedeprrafopredeter"/>
                <w:rFonts w:eastAsia="Times New Roman" w:cs="Calibri" w:ascii="Aptos" w:hAnsi="Aptos"/>
                <w:sz w:val="22"/>
                <w:szCs w:val="22"/>
                <w:lang w:eastAsia="en-GB"/>
              </w:rPr>
              <w:t>and irrespective of a State’s new undertakings under international law. Moreover, according to the ICJ, a wrongful intervention is one which ‘uses methods of coercion in regard to such choices, which must remain free ones’</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7"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¶23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25. In Costa Rica’s view, these various forms of coercion may well be carried out in or through ICTs and amount to violations of the principle of non-intervention insofar as</w:t>
            </w:r>
          </w:p>
          <w:p>
            <w:pPr>
              <w:pStyle w:val="Normal1"/>
              <w:widowControl w:val="false"/>
              <w:textAlignment w:val="baseline"/>
              <w:rPr/>
            </w:pPr>
            <w:r>
              <w:rPr>
                <w:rStyle w:val="Fuentedeprrafopredeter"/>
                <w:rFonts w:eastAsia="Times New Roman" w:cs="Calibri" w:ascii="Aptos" w:hAnsi="Aptos"/>
                <w:sz w:val="22"/>
                <w:szCs w:val="22"/>
                <w:lang w:eastAsia="en-GB"/>
              </w:rPr>
              <w:t xml:space="preserve">they interfere with a State’s </w:t>
            </w:r>
            <w:r>
              <w:rPr>
                <w:rStyle w:val="Fuentedeprrafopredeter"/>
                <w:rFonts w:eastAsia="Times New Roman" w:cs="Calibri" w:ascii="Aptos" w:hAnsi="Aptos"/>
                <w:b/>
                <w:bCs/>
                <w:sz w:val="22"/>
                <w:szCs w:val="22"/>
                <w:lang w:eastAsia="en-GB"/>
              </w:rPr>
              <w:t>internal or external affairs</w:t>
            </w:r>
            <w:r>
              <w:rPr>
                <w:rStyle w:val="Fuentedeprrafopredeter"/>
                <w:rFonts w:eastAsia="Times New Roman" w:cs="Calibri" w:ascii="Aptos" w:hAnsi="Aptos"/>
                <w:sz w:val="22"/>
                <w:szCs w:val="22"/>
                <w:lang w:eastAsia="en-GB"/>
              </w:rPr>
              <w:t xml:space="preserv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8"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25. In Costa Rica’s view, these various forms of coercion may well be carried out in or through ICTs and amount to violations of the principle of non-intervention insofar as</w:t>
            </w:r>
          </w:p>
          <w:p>
            <w:pPr>
              <w:pStyle w:val="Normal1"/>
              <w:widowControl w:val="false"/>
              <w:textAlignment w:val="baseline"/>
              <w:rPr/>
            </w:pPr>
            <w:r>
              <w:rPr>
                <w:rStyle w:val="Fuentedeprrafopredeter"/>
                <w:rFonts w:eastAsia="Times New Roman" w:cs="Calibri" w:ascii="Aptos" w:hAnsi="Aptos"/>
                <w:sz w:val="22"/>
                <w:szCs w:val="22"/>
                <w:lang w:eastAsia="en-GB"/>
              </w:rPr>
              <w:t xml:space="preserve">they interfere with a State’s internal or </w:t>
            </w:r>
            <w:r>
              <w:rPr>
                <w:rStyle w:val="Fuentedeprrafopredeter"/>
                <w:rFonts w:eastAsia="Times New Roman" w:cs="Calibri" w:ascii="Aptos" w:hAnsi="Aptos"/>
                <w:b/>
                <w:bCs/>
                <w:sz w:val="22"/>
                <w:szCs w:val="22"/>
                <w:lang w:eastAsia="en-GB"/>
              </w:rPr>
              <w:t>external affairs</w:t>
            </w:r>
            <w:r>
              <w:rPr>
                <w:rStyle w:val="Fuentedeprrafopredeter"/>
                <w:rFonts w:eastAsia="Times New Roman" w:cs="Calibri" w:ascii="Aptos" w:hAnsi="Aptos"/>
                <w:sz w:val="22"/>
                <w:szCs w:val="22"/>
                <w:lang w:eastAsia="en-GB"/>
              </w:rPr>
              <w:t xml:space="preserv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29"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24. Mere threats of intervention or acts seeking to interfere within another State’s </w:t>
            </w:r>
            <w:r>
              <w:rPr>
                <w:rStyle w:val="Fuentedeprrafopredeter"/>
                <w:rFonts w:eastAsia="Times New Roman" w:ascii="Aptos" w:hAnsi="Aptos"/>
                <w:b/>
                <w:bCs/>
                <w:sz w:val="22"/>
                <w:szCs w:val="22"/>
                <w:lang w:eastAsia="en-GB"/>
              </w:rPr>
              <w:t>domaine reservé</w:t>
            </w:r>
            <w:r>
              <w:rPr>
                <w:rStyle w:val="Fuentedeprrafopredeter"/>
                <w:rFonts w:eastAsia="Times New Roman" w:ascii="Aptos" w:hAnsi="Aptos"/>
                <w:sz w:val="22"/>
                <w:szCs w:val="22"/>
                <w:lang w:eastAsia="en-GB"/>
              </w:rPr>
              <w:t xml:space="preserve"> may also breach the principle.</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0"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¶24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23. According to the ICJ, a prohibited intervention is one bearing ‘on matters in which each State is permitted, by the principle of State sovereignty, to decide freely’. </w:t>
            </w:r>
            <w:r>
              <w:rPr>
                <w:rStyle w:val="Fuentedeprrafopredeter"/>
                <w:rFonts w:eastAsia="Times New Roman" w:ascii="Aptos" w:hAnsi="Aptos"/>
                <w:b/>
                <w:bCs/>
                <w:sz w:val="22"/>
                <w:szCs w:val="22"/>
                <w:lang w:eastAsia="en-GB"/>
              </w:rPr>
              <w:t>Examples include</w:t>
            </w:r>
            <w:r>
              <w:rPr>
                <w:rStyle w:val="Fuentedeprrafopredeter"/>
                <w:rFonts w:eastAsia="Times New Roman" w:ascii="Aptos" w:hAnsi="Aptos"/>
                <w:sz w:val="22"/>
                <w:szCs w:val="22"/>
                <w:lang w:eastAsia="en-GB"/>
              </w:rPr>
              <w:t xml:space="preserve"> ‘the choice of a political, economic, social and cultural system, and the formulation of foreign policy’...</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25. In Costa Rica’s view, these various forms of coercion may well be carried out in or through ICTs and amount to violations of the principle of non-intervention insofar as</w:t>
            </w:r>
          </w:p>
          <w:p>
            <w:pPr>
              <w:pStyle w:val="Normal1"/>
              <w:widowControl w:val="false"/>
              <w:textAlignment w:val="baseline"/>
              <w:rPr/>
            </w:pPr>
            <w:r>
              <w:rPr>
                <w:rStyle w:val="Fuentedeprrafopredeter"/>
                <w:rFonts w:eastAsia="Times New Roman" w:cs="Calibri" w:ascii="Aptos" w:hAnsi="Aptos"/>
                <w:sz w:val="22"/>
                <w:szCs w:val="22"/>
                <w:lang w:eastAsia="en-GB"/>
              </w:rPr>
              <w:t>they interfere with a State’s internal or external affairs…</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1"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7, ¶23;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25. A prominent example of a breach of non-intervention are ransomware attacks crippling or simply interfering with a </w:t>
            </w:r>
            <w:r>
              <w:rPr>
                <w:rStyle w:val="Fuentedeprrafopredeter"/>
                <w:rFonts w:eastAsia="Times New Roman" w:ascii="Aptos" w:hAnsi="Aptos"/>
                <w:b/>
                <w:bCs/>
                <w:sz w:val="22"/>
                <w:szCs w:val="22"/>
                <w:lang w:eastAsia="en-GB"/>
              </w:rPr>
              <w:t>State’s ability to run public services, such as finance, education, and social security</w:t>
            </w:r>
            <w:r>
              <w:rPr>
                <w:rStyle w:val="Fuentedeprrafopredeter"/>
                <w:rFonts w:eastAsia="Times New Roman" w:ascii="Aptos" w:hAnsi="Aptos"/>
                <w:sz w:val="22"/>
                <w:szCs w:val="22"/>
                <w:lang w:eastAsia="en-GB"/>
              </w:rPr>
              <w:t xml:space="preserve">.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2"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pgs. 7-8,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25. Moreover, </w:t>
            </w:r>
            <w:r>
              <w:rPr>
                <w:rStyle w:val="Fuentedeprrafopredeter"/>
                <w:rFonts w:eastAsia="Times New Roman" w:ascii="Aptos" w:hAnsi="Aptos"/>
                <w:b/>
                <w:bCs/>
                <w:sz w:val="22"/>
                <w:szCs w:val="22"/>
                <w:lang w:eastAsia="en-GB"/>
              </w:rPr>
              <w:t>foreign election interference may also infringe the principle of non-intervention</w:t>
            </w:r>
            <w:r>
              <w:rPr>
                <w:rStyle w:val="Fuentedeprrafopredeter"/>
                <w:rFonts w:eastAsia="Times New Roman" w:ascii="Aptos" w:hAnsi="Aptos"/>
                <w:sz w:val="22"/>
                <w:szCs w:val="22"/>
                <w:lang w:eastAsia="en-GB"/>
              </w:rPr>
              <w:t>. This may take the form of cyber operations directly interfering with mail ballots or voter databases, or electoral disinformation campaigns seeking to mislead the electorate about the vote itself, candidates, electoral polls or results.</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3"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8,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color w:val="000000"/>
                <w:kern w:val="0"/>
                <w:sz w:val="22"/>
                <w:szCs w:val="22"/>
                <w:lang w:val="en-IN"/>
              </w:rPr>
            </w:pPr>
            <w:r>
              <w:rPr>
                <w:rFonts w:eastAsia="Aptos" w:cs="Calibri" w:ascii="Aptos" w:hAnsi="Aptos"/>
                <w:color w:val="000000"/>
                <w:kern w:val="0"/>
                <w:sz w:val="22"/>
                <w:szCs w:val="22"/>
                <w:lang w:val="en-IN"/>
              </w:rPr>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25. A prominent example of a breach of non-intervention are ransomware attacks crippling or simply interfering with a State’s ability to run public services, such as </w:t>
            </w:r>
            <w:r>
              <w:rPr>
                <w:rStyle w:val="Fuentedeprrafopredeter"/>
                <w:rFonts w:eastAsia="Times New Roman" w:ascii="Aptos" w:hAnsi="Aptos"/>
                <w:b/>
                <w:bCs/>
                <w:sz w:val="22"/>
                <w:szCs w:val="22"/>
                <w:lang w:eastAsia="en-GB"/>
              </w:rPr>
              <w:t>finance</w:t>
            </w:r>
            <w:r>
              <w:rPr>
                <w:rStyle w:val="Fuentedeprrafopredeter"/>
                <w:rFonts w:eastAsia="Times New Roman" w:ascii="Aptos" w:hAnsi="Aptos"/>
                <w:sz w:val="22"/>
                <w:szCs w:val="22"/>
                <w:lang w:eastAsia="en-GB"/>
              </w:rPr>
              <w:t xml:space="preserve">, education, and social security.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4"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pgs. 7-8, ¶25 (2023).</w:t>
            </w:r>
          </w:p>
        </w:tc>
      </w:tr>
      <w:tr>
        <w:trPr>
          <w:trHeight w:val="300" w:hRule="atLeast"/>
        </w:trPr>
        <w:tc>
          <w:tcPr>
            <w:tcW w:w="257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000000"/>
                <w:sz w:val="22"/>
                <w:szCs w:val="22"/>
                <w:lang w:val="en-IN"/>
              </w:rPr>
              <w:t>¶</w:t>
            </w:r>
            <w:r>
              <w:rPr>
                <w:rStyle w:val="Fuentedeprrafopredeter"/>
                <w:rFonts w:eastAsia="Times New Roman" w:ascii="Aptos" w:hAnsi="Aptos"/>
                <w:sz w:val="22"/>
                <w:szCs w:val="22"/>
                <w:lang w:eastAsia="en-GB"/>
              </w:rPr>
              <w:t xml:space="preserve">25. Other types of disinformation, such as those affecting a State’s </w:t>
            </w:r>
            <w:r>
              <w:rPr>
                <w:rStyle w:val="Fuentedeprrafopredeter"/>
                <w:rFonts w:eastAsia="Times New Roman" w:ascii="Aptos" w:hAnsi="Aptos"/>
                <w:b/>
                <w:bCs/>
                <w:sz w:val="22"/>
                <w:szCs w:val="22"/>
                <w:lang w:eastAsia="en-GB"/>
              </w:rPr>
              <w:t>health policies</w:t>
            </w:r>
            <w:r>
              <w:rPr>
                <w:rStyle w:val="Fuentedeprrafopredeter"/>
                <w:rFonts w:eastAsia="Times New Roman" w:ascii="Aptos" w:hAnsi="Aptos"/>
                <w:sz w:val="22"/>
                <w:szCs w:val="22"/>
                <w:lang w:eastAsia="en-GB"/>
              </w:rPr>
              <w:t xml:space="preserve">, may also amount to a prohibited intervention. </w:t>
            </w:r>
          </w:p>
        </w:tc>
        <w:tc>
          <w:tcPr>
            <w:tcW w:w="349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5" w:tgtFrame="_top">
              <w:r>
                <w:rPr>
                  <w:rStyle w:val="Hyperlink"/>
                  <w:rFonts w:ascii="Aptos" w:hAnsi="Aptos"/>
                  <w:sz w:val="22"/>
                  <w:szCs w:val="22"/>
                </w:rPr>
                <w:t>Costa Rica’s Position on The Application of International Law in Cyberspace</w:t>
              </w:r>
            </w:hyperlink>
            <w:r>
              <w:rPr>
                <w:rStyle w:val="Fuentedeprrafopredeter"/>
                <w:rFonts w:eastAsia="Aptos" w:ascii="Aptos" w:hAnsi="Aptos"/>
                <w:color w:val="000000"/>
                <w:sz w:val="22"/>
                <w:szCs w:val="22"/>
                <w:lang w:val="en-IN"/>
              </w:rPr>
              <w:t>, pg. 8, ¶25 (2023).</w:t>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108" w:type="dxa"/>
          <w:bottom w:w="0" w:type="dxa"/>
          <w:end w:w="108" w:type="dxa"/>
        </w:tblCellMar>
      </w:tblPr>
      <w:tblGrid>
        <w:gridCol w:w="2501"/>
        <w:gridCol w:w="1290"/>
        <w:gridCol w:w="4713"/>
        <w:gridCol w:w="3482"/>
      </w:tblGrid>
      <w:tr>
        <w:trPr>
          <w:trHeight w:val="300" w:hRule="atLeast"/>
        </w:trPr>
        <w:tc>
          <w:tcPr>
            <w:tcW w:w="15165"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lang w:val="en"/>
              </w:rPr>
            </w:pPr>
            <w:bookmarkStart w:id="11" w:name="_Toc1336634199"/>
            <w:r>
              <w:rPr>
                <w:lang w:val="en"/>
              </w:rPr>
              <w:t>Cuba</w:t>
            </w:r>
            <w:bookmarkEnd w:id="11"/>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Questions</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Answer</w:t>
            </w:r>
            <w:r>
              <w:rPr>
                <w:rStyle w:val="Fuentedeprrafopredeter"/>
                <w:rFonts w:eastAsia="Times New Roman" w:cs="Calibri" w:ascii="Aptos" w:hAnsi="Aptos"/>
                <w:sz w:val="22"/>
                <w:szCs w:val="22"/>
                <w:lang w:eastAsia="en-GB"/>
              </w:rPr>
              <w:t> </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Citation</w:t>
            </w:r>
            <w:r>
              <w:rPr>
                <w:rStyle w:val="Fuentedeprrafopredeter"/>
                <w:rFonts w:eastAsia="Times New Roman" w:cs="Calibri" w:ascii="Aptos" w:hAnsi="Aptos"/>
                <w:sz w:val="22"/>
                <w:szCs w:val="22"/>
                <w:lang w:eastAsia="en-GB"/>
              </w:rPr>
              <w:t> </w:t>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1. Is the prohibition of non-intervention a norm of customary international law?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w:t>
            </w:r>
            <w:r>
              <w:rPr>
                <w:rStyle w:val="Fuentedeprrafopredeter"/>
                <w:rFonts w:eastAsia="Aptos" w:cs="Aptos" w:ascii="Aptos" w:hAnsi="Aptos"/>
                <w:color w:val="000000"/>
                <w:sz w:val="22"/>
                <w:szCs w:val="22"/>
              </w:rPr>
              <w:t>24. The above-mentioned challenges cannot be met with the fragmented and diverse regulations of national jurisdictions and with supposed voluntary standards of good conduct that are easily ignored, without any legal consequences.</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pPr>
            <w:r>
              <w:rPr>
                <w:rStyle w:val="Fuentedeprrafopredeter"/>
                <w:rFonts w:eastAsia="Times New Roman" w:ascii="Aptos" w:hAnsi="Aptos"/>
                <w:sz w:val="22"/>
                <w:szCs w:val="22"/>
                <w:lang w:eastAsia="en-GB"/>
              </w:rPr>
              <w:t>¶</w:t>
            </w:r>
            <w:r>
              <w:rPr>
                <w:rStyle w:val="Fuentedeprrafopredeter"/>
                <w:rFonts w:eastAsia="Aptos" w:cs="Aptos" w:ascii="Aptos" w:hAnsi="Aptos"/>
                <w:color w:val="000000"/>
                <w:sz w:val="22"/>
                <w:szCs w:val="22"/>
              </w:rPr>
              <w:t>25. In this context, the implementation of the purposes and principles of the Charter of the United Nations in cyberspace, particularly the principles of sovereign equality, territorial integrity, non-intervention in the internal affairs of States, refraining from the use or threat of use of force against the territorial integrity and political independence of States, international cooperation for mutual and equitable benefit and interest, and the peaceful settlement of disputes, acquires particular relevance.</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36" w:tgtFrame="_top">
              <w:r>
                <w:rPr>
                  <w:rStyle w:val="Hyperlink"/>
                  <w:rFonts w:eastAsia="Times New Roman" w:ascii="Aptos" w:hAnsi="Aptos"/>
                  <w:sz w:val="22"/>
                  <w:szCs w:val="22"/>
                  <w:lang w:eastAsia="en-GB"/>
                </w:rPr>
                <w:t>Position Paper of the Republic of Cuba on the Application of International Law to Information and Communication Technologies in Cyberspace</w:t>
              </w:r>
            </w:hyperlink>
            <w:r>
              <w:rPr>
                <w:rStyle w:val="Fuentedeprrafopredeter"/>
                <w:rFonts w:eastAsia="Times New Roman" w:ascii="Aptos" w:hAnsi="Aptos"/>
                <w:sz w:val="22"/>
                <w:szCs w:val="22"/>
                <w:lang w:eastAsia="en-GB"/>
              </w:rPr>
              <w:t>, pg. 4, ¶24-25 (2024).</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rPr/>
            </w:pPr>
            <w:r>
              <w:rPr>
                <w:rStyle w:val="normaltextrun"/>
                <w:rFonts w:cs="Calibri" w:ascii="Aptos" w:hAnsi="Aptos"/>
                <w:color w:val="000000"/>
                <w:sz w:val="22"/>
                <w:szCs w:val="22"/>
              </w:rPr>
              <w:t xml:space="preserve">2. Is the scope of the principle of non-intervention uncertain?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3. Does the prohibition of non-intervention apply to cyber-operations?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Yes</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w:t>
            </w:r>
            <w:r>
              <w:rPr>
                <w:rStyle w:val="Fuentedeprrafopredeter"/>
                <w:rFonts w:eastAsia="Aptos" w:cs="Aptos" w:ascii="Aptos" w:hAnsi="Aptos"/>
                <w:color w:val="000000"/>
                <w:sz w:val="22"/>
                <w:szCs w:val="22"/>
              </w:rPr>
              <w:t>2. ... Ultimately, the violation of the obligation not to interfere in the internal affairs of other States is established irrespective of whether Information and Communication Technologies (ICTs) or otherwise were used.</w:t>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37" w:tgtFrame="_top">
              <w:r>
                <w:rPr>
                  <w:rStyle w:val="Hyperlink"/>
                  <w:rFonts w:eastAsia="Times New Roman" w:ascii="Aptos" w:hAnsi="Aptos"/>
                  <w:sz w:val="22"/>
                  <w:szCs w:val="22"/>
                  <w:lang w:eastAsia="en-GB"/>
                </w:rPr>
                <w:t>Position Paper of the Republic of Cuba on the Application of International Law to Information and Communication Technologies in Cyberspace</w:t>
              </w:r>
            </w:hyperlink>
            <w:r>
              <w:rPr>
                <w:rStyle w:val="Fuentedeprrafopredeter"/>
                <w:rFonts w:eastAsia="Times New Roman" w:ascii="Aptos" w:hAnsi="Aptos"/>
                <w:sz w:val="22"/>
                <w:szCs w:val="22"/>
                <w:lang w:eastAsia="en-GB"/>
              </w:rPr>
              <w:t>, pg.1, ¶2 (2024).</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 Is coercion a constituent element of prohibited intervention?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4.1 Is coercion limited to the employment of physical force?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w:t>
            </w:r>
            <w:r>
              <w:rPr>
                <w:rStyle w:val="Fuentedeprrafopredeter"/>
                <w:rFonts w:eastAsia="Aptos" w:cs="Aptos" w:ascii="Aptos" w:hAnsi="Aptos"/>
                <w:color w:val="000000"/>
                <w:sz w:val="22"/>
                <w:szCs w:val="22"/>
              </w:rPr>
              <w:t>6. The concept of the use of force has been analyzed from a perspective that involves the notions of armed violence, coercive force or force of interference. From this point of view, it is understood that only armed physical force is prohibited by Article 2(4) of the Unite Nations Charter and that the definition of armed attack is much more restrictive than that of use of force. Under current international law, a cyber action does not constitute an armed attack in accordance with Article 2(4), since it lacks the physical characteristics and other requirements that define the aforementioned military attacks, their effects and legal consequences.</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rStyle w:val="Fuentedeprrafopredeter"/>
                <w:rFonts w:eastAsia="Times New Roman" w:ascii="Aptos" w:hAnsi="Aptos"/>
                <w:sz w:val="22"/>
                <w:szCs w:val="22"/>
                <w:lang w:eastAsia="en-GB"/>
              </w:rPr>
              <w:t>¶</w:t>
            </w:r>
            <w:r>
              <w:rPr>
                <w:rStyle w:val="Fuentedeprrafopredeter"/>
                <w:rFonts w:eastAsia="Aptos" w:cs="Aptos" w:ascii="Aptos" w:hAnsi="Aptos"/>
                <w:color w:val="000000"/>
                <w:sz w:val="22"/>
                <w:szCs w:val="22"/>
              </w:rPr>
              <w:t>8. Considering the misuse of ICTs as an act of aggression or war should inevitably lead to giving the same qualification to other contemporary practices, such as the application of sanctions or unilateral coercive measures of financial, economic, and political pressure. In contrast to the possible and often hypothetical scenarios of damage resulting from the misuse of ICTs, international evidence does point to the existence of devastating effects of the application of unilateral coercive measures."</w:t>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38" w:tgtFrame="_top">
              <w:r>
                <w:rPr>
                  <w:rStyle w:val="Hyperlink"/>
                  <w:rFonts w:eastAsia="Times New Roman" w:ascii="Aptos" w:hAnsi="Aptos"/>
                  <w:sz w:val="22"/>
                  <w:szCs w:val="22"/>
                  <w:lang w:eastAsia="en-GB"/>
                </w:rPr>
                <w:t>Position Paper of the Republic of Cuba on the Application of International Law to Information and Communication Technologies in Cyberspace</w:t>
              </w:r>
            </w:hyperlink>
            <w:r>
              <w:rPr>
                <w:rStyle w:val="Fuentedeprrafopredeter"/>
                <w:rFonts w:eastAsia="Times New Roman" w:ascii="Aptos" w:hAnsi="Aptos"/>
                <w:sz w:val="22"/>
                <w:szCs w:val="22"/>
                <w:lang w:eastAsia="en-GB"/>
              </w:rPr>
              <w:t>, pgs.1-2, ¶ 6, 8 (2024).</w:t>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4.2 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4.3 Does the deprivation of a State’s ability to control matters within its domaine réservé amount to coercion?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4.6 Can attempts to coerce an outcome amount to prohibited intervention?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4.7 Is intent a constituent element of coercion?</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4.9  Can coercion be indirect?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5. Does intervention include forms of persuasion or propaganda?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6. Is there a de minimis exception to the prohibition?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 Must the intervention be directed at matters over which the victim state is permitted by the principle of sovereignty, to decide freely?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7.1 Does the zone of protected sovereign prerogatives include only internal affairs?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7.2 Does the prohibition proscribe intervention in a state’s external (foreign) affairs?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7.3 Is the zone of protected sovereign prerogatives referred to as domaine réservé?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7.4 Is the domaine réservé limited to matters involving the state’s choice of a political, economic, social, and cultural system, and the formulation of foreign policy?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 réservé?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7.6 Is critical infrastructure part of the domaine réservé?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7.7 Are elections part of the domaine réservé?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 réservé?</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rPr>
                <w:rFonts w:ascii="Aptos" w:hAnsi="Aptos" w:cs="Calibri"/>
                <w:sz w:val="22"/>
                <w:szCs w:val="22"/>
              </w:rPr>
            </w:pPr>
            <w:r>
              <w:rPr>
                <w:rFonts w:cs="Calibri" w:ascii="Aptos" w:hAnsi="Aptos"/>
                <w:sz w:val="22"/>
                <w:szCs w:val="22"/>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 réservé?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0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rPr/>
            </w:pPr>
            <w:r>
              <w:rPr>
                <w:rStyle w:val="normaltextrun"/>
                <w:rFonts w:cs="Calibri" w:ascii="Aptos" w:hAnsi="Aptos"/>
                <w:color w:val="000000"/>
                <w:sz w:val="22"/>
                <w:szCs w:val="22"/>
              </w:rPr>
              <w:t>7.10 Are medical services part of the domaine réservé?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48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2799"/>
        <w:gridCol w:w="912"/>
        <w:gridCol w:w="5050"/>
        <w:gridCol w:w="3182"/>
      </w:tblGrid>
      <w:tr>
        <w:trPr>
          <w:trHeight w:val="300" w:hRule="atLeast"/>
        </w:trPr>
        <w:tc>
          <w:tcPr>
            <w:tcW w:w="15220"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2" w:name="_Toc60639026"/>
            <w:r>
              <w:rPr/>
              <w:t>Czech Republic</w:t>
            </w:r>
            <w:bookmarkEnd w:id="12"/>
          </w:p>
        </w:tc>
      </w:tr>
      <w:tr>
        <w:trPr>
          <w:trHeight w:val="405"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¶7.</w:t>
            </w:r>
            <w:r>
              <w:rPr>
                <w:rStyle w:val="Fuentedeprrafopredeter"/>
                <w:rFonts w:eastAsia="Aptos" w:ascii="Aptos" w:hAnsi="Aptos"/>
                <w:sz w:val="22"/>
                <w:szCs w:val="22"/>
              </w:rPr>
              <w:t xml:space="preserve"> The obligation of non-intervention is a well-established customary rule of international law stemming from the principle of State sovereignty, which is also applicable to cyberspace. </w:t>
            </w:r>
          </w:p>
          <w:p>
            <w:pPr>
              <w:pStyle w:val="Normal1"/>
              <w:widowControl w:val="false"/>
              <w:textAlignment w:val="baseline"/>
              <w:rPr>
                <w:rFonts w:ascii="Aptos" w:hAnsi="Aptos" w:eastAsia="Aptos" w:cs="Calibri"/>
                <w:sz w:val="22"/>
                <w:szCs w:val="22"/>
              </w:rPr>
            </w:pPr>
            <w:r>
              <w:rPr>
                <w:rFonts w:eastAsia="Aptos" w:cs="Calibri" w:ascii="Aptos" w:hAnsi="Aptos"/>
                <w:sz w:val="22"/>
                <w:szCs w:val="22"/>
              </w:rPr>
            </w:r>
          </w:p>
          <w:p>
            <w:pPr>
              <w:pStyle w:val="Normal1"/>
              <w:widowControl w:val="false"/>
              <w:textAlignment w:val="baseline"/>
              <w:rPr/>
            </w:pPr>
            <w:r>
              <w:rPr>
                <w:rStyle w:val="Fuentedeprrafopredeter"/>
                <w:rFonts w:eastAsia="Aptos" w:cs="Calibri" w:ascii="Aptos" w:hAnsi="Aptos"/>
                <w:sz w:val="22"/>
                <w:szCs w:val="22"/>
              </w:rPr>
              <w:t>First, as stated by the GGE and many of my colleagues here, existing international law applies to cyberspace in its entirety. Indeed, existing international law provides us with all the necessary tools to prevent actual conflicts in cyber domain. The issue at stake is not a gap in existing law, but compliance with existing law and reaching a common understanding on how to apply the law to today’s environment.</w:t>
            </w:r>
            <w:r>
              <w:rPr>
                <w:rStyle w:val="Fuentedeprrafopredeter"/>
                <w:rFonts w:eastAsia="Times New Roman" w:cs="Calibri" w:ascii="Aptos" w:hAnsi="Aptos"/>
                <w:kern w:val="0"/>
                <w:sz w:val="22"/>
                <w:szCs w:val="22"/>
                <w:lang w:eastAsia="en-GB"/>
              </w:rPr>
              <w:t xml:space="preserve"> </w:t>
            </w:r>
            <w:r>
              <w:rPr>
                <w:rStyle w:val="Fuentedeprrafopredeter"/>
                <w:rFonts w:eastAsia="Times New Roman" w:cs="Calibri" w:ascii="Aptos" w:hAnsi="Aptos"/>
                <w:sz w:val="22"/>
                <w:szCs w:val="22"/>
                <w:lang w:eastAsia="en-GB"/>
              </w:rPr>
              <w:t>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39"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4, ¶7 (2024).</w:t>
            </w:r>
          </w:p>
          <w:p>
            <w:pPr>
              <w:pStyle w:val="Normal1"/>
              <w:widowControl w:val="false"/>
              <w:textAlignment w:val="baseline"/>
              <w:rPr>
                <w:rFonts w:ascii="Aptos" w:hAnsi="Aptos" w:eastAsia="Calibri" w:cs="Calibri"/>
                <w:color w:val="000000"/>
                <w:sz w:val="22"/>
                <w:szCs w:val="22"/>
              </w:rPr>
            </w:pPr>
            <w:r>
              <w:rPr>
                <w:rFonts w:eastAsia="Calibri" w:cs="Calibri" w:ascii="Aptos" w:hAnsi="Aptos"/>
                <w:color w:val="000000"/>
                <w:sz w:val="22"/>
                <w:szCs w:val="22"/>
              </w:rPr>
            </w:r>
          </w:p>
          <w:p>
            <w:pPr>
              <w:pStyle w:val="Normal1"/>
              <w:widowControl w:val="false"/>
              <w:textAlignment w:val="baseline"/>
              <w:rPr/>
            </w:pPr>
            <w:hyperlink r:id="rId140" w:tgtFrame="_top">
              <w:r>
                <w:rPr>
                  <w:rStyle w:val="Hyperlink"/>
                  <w:rFonts w:eastAsia="Calibri" w:ascii="Aptos" w:hAnsi="Aptos"/>
                  <w:sz w:val="22"/>
                  <w:szCs w:val="22"/>
                </w:rPr>
                <w:t>Statement of the Special Envoy for Cyberspace and Director of Cybersecurity Department of the Czech Republic</w:t>
              </w:r>
            </w:hyperlink>
            <w:r>
              <w:rPr>
                <w:rStyle w:val="Fuentedeprrafopredeter"/>
                <w:rFonts w:eastAsia="Calibri" w:ascii="Aptos" w:hAnsi="Aptos"/>
                <w:color w:val="000000"/>
                <w:sz w:val="22"/>
                <w:szCs w:val="22"/>
              </w:rPr>
              <w:t>, pg. 1 (2020).</w:t>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w:t>
            </w:r>
            <w:r>
              <w:rPr>
                <w:rStyle w:val="Fuentedeprrafopredeter"/>
                <w:rFonts w:eastAsia="Calibri" w:ascii="Aptos" w:hAnsi="Aptos"/>
                <w:color w:val="000000"/>
                <w:sz w:val="22"/>
                <w:szCs w:val="22"/>
              </w:rPr>
              <w:t>¶7.</w:t>
            </w:r>
            <w:r>
              <w:rPr>
                <w:rStyle w:val="Fuentedeprrafopredeter"/>
                <w:rFonts w:eastAsia="Aptos" w:ascii="Aptos" w:hAnsi="Aptos"/>
                <w:sz w:val="22"/>
                <w:szCs w:val="22"/>
              </w:rPr>
              <w:t xml:space="preserve"> The obligation of non-intervention is a well-established customary rule of international law stemming from the principle of State sovereignty, which is also applicable to cyberspace.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41"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4, ¶7 (2024).</w:t>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Aptos" w:ascii="Aptos" w:hAnsi="Aptos"/>
                <w:sz w:val="22"/>
                <w:szCs w:val="22"/>
              </w:rPr>
              <w:t xml:space="preserve"> </w:t>
            </w:r>
            <w:r>
              <w:rPr>
                <w:rStyle w:val="Fuentedeprrafopredeter"/>
                <w:rFonts w:eastAsia="Aptos" w:ascii="Aptos" w:hAnsi="Aptos"/>
                <w:kern w:val="0"/>
                <w:sz w:val="22"/>
                <w:szCs w:val="22"/>
                <w:lang w:eastAsia="en-GB"/>
              </w:rPr>
              <w:t>There are two conditions for a cyber activity to be considered as an intervention prohibited under international law:</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p>
          <w:p>
            <w:pPr>
              <w:pStyle w:val="Normal1"/>
              <w:widowControl w:val="false"/>
              <w:tabs>
                <w:tab w:val="clear" w:pos="720"/>
              </w:tabs>
              <w:ind w:start="720"/>
              <w:textAlignment w:val="baseline"/>
              <w:rPr/>
            </w:pPr>
            <w:r>
              <w:rPr>
                <w:rStyle w:val="Fuentedeprrafopredeter"/>
                <w:rFonts w:eastAsia="Aptos" w:ascii="Aptos" w:hAnsi="Aptos"/>
                <w:sz w:val="22"/>
                <w:szCs w:val="22"/>
              </w:rPr>
              <w:t>b) The activity must be coercive in nature. Coercion is an activity intended 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r>
              <w:rPr>
                <w:rStyle w:val="Fuentedeprrafopredeter"/>
                <w:rFonts w:eastAsia="Times New Roman" w:ascii="Aptos" w:hAnsi="Aptos"/>
                <w:sz w:val="22"/>
                <w:szCs w:val="22"/>
                <w:lang w:eastAsia="en-GB"/>
              </w:rPr>
              <w:t xml:space="preserve">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42"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p>
            <w:pPr>
              <w:pStyle w:val="Normal1"/>
              <w:widowControl w:val="false"/>
              <w:rPr/>
            </w:pPr>
            <w:r>
              <w:rPr/>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Aptos" w:ascii="Aptos" w:hAnsi="Aptos"/>
                <w:sz w:val="22"/>
                <w:szCs w:val="22"/>
              </w:rPr>
              <w:t>b) The activity must be coercive in nature. Coercion is an activity intended 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r>
              <w:rPr>
                <w:rStyle w:val="Fuentedeprrafopredeter"/>
                <w:rFonts w:eastAsia="Times New Roman" w:ascii="Aptos" w:hAnsi="Aptos"/>
                <w:sz w:val="22"/>
                <w:szCs w:val="22"/>
                <w:lang w:eastAsia="en-GB"/>
              </w:rPr>
              <w:t xml:space="preserve">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43"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p>
            <w:pPr>
              <w:pStyle w:val="Normal1"/>
              <w:widowControl w:val="false"/>
              <w:rPr>
                <w:rFonts w:ascii="Aptos" w:hAnsi="Aptos" w:eastAsia="Calibri"/>
                <w:color w:val="000000"/>
                <w:sz w:val="22"/>
                <w:szCs w:val="22"/>
              </w:rPr>
            </w:pPr>
            <w:r>
              <w:rPr>
                <w:rFonts w:eastAsia="Calibri" w:ascii="Aptos" w:hAnsi="Aptos"/>
                <w:color w:val="000000"/>
                <w:sz w:val="22"/>
                <w:szCs w:val="22"/>
              </w:rPr>
            </w:r>
          </w:p>
          <w:p>
            <w:pPr>
              <w:pStyle w:val="Normal1"/>
              <w:widowControl w:val="false"/>
              <w:textAlignment w:val="baseline"/>
              <w:rPr/>
            </w:pPr>
            <w:r>
              <w:rPr/>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Aptos" w:ascii="Aptos" w:hAnsi="Aptos"/>
                <w:sz w:val="22"/>
                <w:szCs w:val="22"/>
              </w:rPr>
              <w:t xml:space="preserve">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a) The activity has to tamper with the internal or external affairs of the State, also known as domaine réservé.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 </w:t>
            </w:r>
          </w:p>
          <w:p>
            <w:pPr>
              <w:pStyle w:val="Normal1"/>
              <w:widowControl w:val="false"/>
              <w:tabs>
                <w:tab w:val="clear" w:pos="720"/>
              </w:tabs>
              <w:ind w:start="720"/>
              <w:textAlignment w:val="baseline"/>
              <w:rPr/>
            </w:pPr>
            <w:r>
              <w:rPr>
                <w:rStyle w:val="Fuentedeprrafopredeter"/>
                <w:rFonts w:eastAsia="Aptos" w:ascii="Aptos" w:hAnsi="Aptos"/>
                <w:sz w:val="22"/>
                <w:szCs w:val="22"/>
              </w:rPr>
              <w:t>b) The activity must be coercive in nature. Coercion is an activity intended 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44"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p>
            <w:pPr>
              <w:pStyle w:val="Normal1"/>
              <w:widowControl w:val="false"/>
              <w:rPr/>
            </w:pPr>
            <w:r>
              <w:rPr/>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ascii="Aptos" w:hAnsi="Aptos"/>
                <w:color w:val="000000"/>
                <w:sz w:val="22"/>
                <w:szCs w:val="22"/>
              </w:rPr>
              <w:t xml:space="preserve">¶9. </w:t>
            </w:r>
            <w:r>
              <w:rPr>
                <w:rStyle w:val="Fuentedeprrafopredeter"/>
                <w:rFonts w:eastAsia="Aptos" w:ascii="Aptos" w:hAnsi="Aptos"/>
                <w:sz w:val="22"/>
                <w:szCs w:val="22"/>
                <w:lang w:eastAsia="en-GB"/>
              </w:rPr>
              <w:t>There are two conditions for a cyber activity to be considered as an intervention prohibited under international law:</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b) The activity must be coercive in nature. Coercion is an activity intended to deprive, either directly or indirectly, the State of its ability to exercise control </w:t>
            </w:r>
            <w:r>
              <w:rPr>
                <w:rStyle w:val="Fuentedeprrafopredeter"/>
                <w:rFonts w:eastAsia="Aptos" w:ascii="Aptos" w:hAnsi="Aptos"/>
                <w:b/>
                <w:bCs/>
                <w:sz w:val="22"/>
                <w:szCs w:val="22"/>
              </w:rPr>
              <w:t>or govern matters within its internal and external affairs</w:t>
            </w:r>
            <w:r>
              <w:rPr>
                <w:rStyle w:val="Fuentedeprrafopredeter"/>
                <w:rFonts w:eastAsia="Aptos" w:ascii="Aptos" w:hAnsi="Aptos"/>
                <w:sz w:val="22"/>
                <w:szCs w:val="22"/>
              </w:rPr>
              <w:t>. The precise definition of coercion, and thus of unauthorised intervention, has not yet fully crystallised in customary international law, further State practice and opinio juris are therefore needed.</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45"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p>
            <w:pPr>
              <w:pStyle w:val="Normal1"/>
              <w:widowControl w:val="false"/>
              <w:rPr/>
            </w:pPr>
            <w:r>
              <w:rPr/>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ascii="Aptos" w:hAnsi="Aptos"/>
                <w:color w:val="000000"/>
                <w:sz w:val="22"/>
                <w:szCs w:val="22"/>
              </w:rPr>
              <w:t>¶10.</w:t>
            </w:r>
            <w:r>
              <w:rPr>
                <w:rStyle w:val="Fuentedeprrafopredeter"/>
                <w:rFonts w:eastAsia="Aptos" w:ascii="Aptos" w:hAnsi="Aptos"/>
                <w:sz w:val="22"/>
                <w:szCs w:val="22"/>
              </w:rPr>
              <w:t xml:space="preserve"> Furthermore, a causal nexus between the activity and the effect on the target State to change its behaviour has to be considered. The assessment whether a particular cyber activity has reached the threshold of prohibited intervention has to be done on a case-by-case basis.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46"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¶10 (2024).</w:t>
            </w:r>
          </w:p>
          <w:p>
            <w:pPr>
              <w:pStyle w:val="Normal1"/>
              <w:widowControl w:val="false"/>
              <w:textAlignment w:val="baseline"/>
              <w:rPr/>
            </w:pPr>
            <w:r>
              <w:rPr/>
            </w:r>
          </w:p>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Calibri" w:ascii="Aptos" w:hAnsi="Aptos"/>
                <w:color w:val="000000"/>
                <w:sz w:val="22"/>
                <w:szCs w:val="22"/>
              </w:rPr>
              <w:t>¶9.</w:t>
            </w:r>
            <w:r>
              <w:rPr>
                <w:rStyle w:val="Fuentedeprrafopredeter"/>
                <w:rFonts w:eastAsia="Aptos" w:ascii="Aptos" w:hAnsi="Aptos"/>
                <w:sz w:val="22"/>
                <w:szCs w:val="22"/>
              </w:rPr>
              <w:t xml:space="preserve"> There are two conditions for a cyber activity to be considered as an intervention prohibited under international law:</w:t>
            </w:r>
          </w:p>
          <w:p>
            <w:pPr>
              <w:pStyle w:val="Normal1"/>
              <w:widowControl w:val="false"/>
              <w:tabs>
                <w:tab w:val="clear" w:pos="720"/>
              </w:tabs>
              <w:spacing w:before="120" w:after="120"/>
              <w:ind w:start="720"/>
              <w:textAlignment w:val="baseline"/>
              <w:rPr/>
            </w:pPr>
            <w:r>
              <w:rPr>
                <w:rStyle w:val="Fuentedeprrafopredeter"/>
                <w:rFonts w:eastAsia="Aptos" w:ascii="Aptos" w:hAnsi="Aptos"/>
                <w:sz w:val="22"/>
                <w:szCs w:val="22"/>
              </w:rPr>
              <w:t xml:space="preserve">a) The activity has to tamper with the internal or external affairs of the State, also known as </w:t>
            </w:r>
            <w:r>
              <w:rPr>
                <w:rStyle w:val="Fuentedeprrafopredeter"/>
                <w:rFonts w:eastAsia="Aptos" w:ascii="Aptos" w:hAnsi="Aptos"/>
                <w:i/>
                <w:iCs/>
                <w:sz w:val="22"/>
                <w:szCs w:val="22"/>
              </w:rPr>
              <w:t>domaine réservé</w:t>
            </w:r>
            <w:r>
              <w:rPr>
                <w:rStyle w:val="Fuentedeprrafopredeter"/>
                <w:rFonts w:eastAsia="Aptos" w:ascii="Aptos" w:hAnsi="Aptos"/>
                <w:sz w:val="22"/>
                <w:szCs w:val="22"/>
              </w:rPr>
              <w:t>.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w:t>
            </w:r>
          </w:p>
          <w:p>
            <w:pPr>
              <w:pStyle w:val="Normal1"/>
              <w:widowControl w:val="false"/>
              <w:tabs>
                <w:tab w:val="clear" w:pos="720"/>
              </w:tabs>
              <w:spacing w:before="120" w:after="120"/>
              <w:ind w:start="720"/>
              <w:textAlignment w:val="baseline"/>
              <w:rPr/>
            </w:pPr>
            <w:r>
              <w:rPr>
                <w:rStyle w:val="Fuentedeprrafopredeter"/>
                <w:rFonts w:eastAsia="Aptos" w:ascii="Aptos" w:hAnsi="Aptos"/>
                <w:sz w:val="22"/>
                <w:szCs w:val="22"/>
              </w:rPr>
              <w:t>b) The activity must be coercive in nature. Coercion is an activity intended 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47"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 xml:space="preserve">. </w:t>
            </w:r>
            <w:r>
              <w:rPr>
                <w:rStyle w:val="Fuentedeprrafopredeter"/>
                <w:rFonts w:eastAsia="Aptos" w:ascii="Aptos" w:hAnsi="Aptos"/>
                <w:sz w:val="22"/>
                <w:szCs w:val="22"/>
              </w:rPr>
              <w:t>There are two conditions for a cyber activity to be considered as an intervention prohibited under international law:</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b) The activity must be coercive in nature. Coercion is an activity </w:t>
            </w:r>
            <w:r>
              <w:rPr>
                <w:rStyle w:val="Fuentedeprrafopredeter"/>
                <w:rFonts w:eastAsia="Aptos" w:ascii="Aptos" w:hAnsi="Aptos"/>
                <w:b/>
                <w:bCs/>
                <w:sz w:val="22"/>
                <w:szCs w:val="22"/>
              </w:rPr>
              <w:t xml:space="preserve">intended </w:t>
            </w:r>
            <w:r>
              <w:rPr>
                <w:rStyle w:val="Fuentedeprrafopredeter"/>
                <w:rFonts w:eastAsia="Aptos" w:ascii="Aptos" w:hAnsi="Aptos"/>
                <w:sz w:val="22"/>
                <w:szCs w:val="22"/>
              </w:rPr>
              <w:t>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Aptos" w:cs="Calibri"/>
                <w:sz w:val="22"/>
                <w:szCs w:val="22"/>
              </w:rPr>
            </w:pPr>
            <w:r>
              <w:rPr>
                <w:rFonts w:eastAsia="Aptos" w:cs="Calibri" w:ascii="Aptos" w:hAnsi="Aptos"/>
                <w:sz w:val="22"/>
                <w:szCs w:val="22"/>
              </w:rPr>
            </w:r>
          </w:p>
          <w:p>
            <w:pPr>
              <w:pStyle w:val="Normal1"/>
              <w:widowControl w:val="false"/>
              <w:textAlignment w:val="baselin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11. There is a certain similarity between the terms “internal and external affairs” and “inherently governmental affairs”, which is one of the defining elements of violation of sovereignty. The difference between actions that violate sovereignty and actions that violate the prohibition of intervention is that the latter is coercive, i.e., </w:t>
            </w:r>
            <w:r>
              <w:rPr>
                <w:rStyle w:val="Fuentedeprrafopredeter"/>
                <w:rFonts w:eastAsia="Aptos" w:ascii="Aptos" w:hAnsi="Aptos"/>
                <w:i/>
                <w:iCs/>
                <w:sz w:val="22"/>
                <w:szCs w:val="22"/>
              </w:rPr>
              <w:t>intentionally</w:t>
            </w:r>
            <w:r>
              <w:rPr>
                <w:rStyle w:val="Fuentedeprrafopredeter"/>
                <w:rFonts w:eastAsia="Aptos" w:ascii="Aptos" w:hAnsi="Aptos"/>
                <w:sz w:val="22"/>
                <w:szCs w:val="22"/>
              </w:rPr>
              <w:t xml:space="preserve"> aims to influence the State’s free will and choice</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48"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pg.5, ¶9; 11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11. There is a certain similarity between the terms “internal and external affairs” and “inherently governmental affairs”, which is one of the defining elements of violation of sovereignty. The difference between actions that violate sovereignty and actions that violate the prohibition of intervention is that the latter is coercive, i.e., </w:t>
            </w:r>
            <w:r>
              <w:rPr>
                <w:rStyle w:val="Fuentedeprrafopredeter"/>
                <w:rFonts w:eastAsia="Aptos" w:ascii="Aptos" w:hAnsi="Aptos"/>
                <w:i/>
                <w:iCs/>
                <w:sz w:val="22"/>
                <w:szCs w:val="22"/>
              </w:rPr>
              <w:t>intentionally</w:t>
            </w:r>
            <w:r>
              <w:rPr>
                <w:rStyle w:val="Fuentedeprrafopredeter"/>
                <w:rFonts w:eastAsia="Aptos" w:ascii="Aptos" w:hAnsi="Aptos"/>
                <w:sz w:val="22"/>
                <w:szCs w:val="22"/>
              </w:rPr>
              <w:t xml:space="preserve"> aims to influence the State’s free will and choice.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49"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¶11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 </w:t>
            </w:r>
            <w:r>
              <w:rPr>
                <w:rStyle w:val="Fuentedeprrafopredeter"/>
                <w:rFonts w:eastAsia="Aptos" w:ascii="Aptos" w:hAnsi="Aptos"/>
                <w:sz w:val="22"/>
                <w:szCs w:val="22"/>
                <w:lang w:eastAsia="en-GB"/>
              </w:rPr>
              <w:t>There are two conditions for a cyber activity to be considered as an intervention prohibited under international law:</w:t>
            </w: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p>
          <w:p>
            <w:pPr>
              <w:pStyle w:val="Normal1"/>
              <w:widowControl w:val="false"/>
              <w:tabs>
                <w:tab w:val="clear" w:pos="720"/>
              </w:tabs>
              <w:ind w:start="720"/>
              <w:textAlignment w:val="baseline"/>
              <w:rPr/>
            </w:pPr>
            <w:r>
              <w:rPr>
                <w:rStyle w:val="Fuentedeprrafopredeter"/>
                <w:rFonts w:eastAsia="Aptos" w:ascii="Aptos" w:hAnsi="Aptos"/>
                <w:sz w:val="22"/>
                <w:szCs w:val="22"/>
              </w:rPr>
              <w:t>b) The activity must be coercive in nature. Coercion is an activity intended to deprive, either directly or indirectly, the State of its ability to exercise control or govern matters within its internal and external affairs. The precise definition of coercion, and thus of unauthorised intervention, has not yet fully crystallised in customary international law, further State practice and opinio juris are therefore needed.</w:t>
            </w:r>
            <w:r>
              <w:rPr>
                <w:rStyle w:val="Fuentedeprrafopredeter"/>
                <w:rFonts w:eastAsia="Times New Roman" w:ascii="Aptos" w:hAnsi="Aptos"/>
                <w:sz w:val="22"/>
                <w:szCs w:val="22"/>
                <w:lang w:eastAsia="en-GB"/>
              </w:rPr>
              <w:t xml:space="preserve">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0"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 xml:space="preserve">¶13. </w:t>
            </w:r>
            <w:r>
              <w:rPr>
                <w:rStyle w:val="Fuentedeprrafopredeter"/>
                <w:rFonts w:eastAsia="Aptos" w:ascii="Aptos" w:hAnsi="Aptos"/>
                <w:sz w:val="22"/>
                <w:szCs w:val="22"/>
              </w:rPr>
              <w:t>Prohibition of intervention does not cover cyber activities broadly described as “propaganda”, provided that they do not violate another specific rule of international law, such as direct and public incitement to commit genocide. Mere influencing, criticism or persuasion do not meet the requirements to be qualified as prohibited intervention either.</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1"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¶13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7. A definition of prohibited intervention was provided by the International Court of Justice in the 1986 Nicaragua v United States case: “A prohibited intervention must […] be one bearing on matters in which each State is permitted, by the principle of State sovereignty, to decide freely. </w:t>
            </w:r>
            <w:r>
              <w:rPr>
                <w:rStyle w:val="Fuentedeprrafopredeter"/>
                <w:rFonts w:eastAsia="Aptos" w:ascii="Aptos" w:hAnsi="Aptos"/>
                <w:b/>
                <w:bCs/>
                <w:sz w:val="22"/>
                <w:szCs w:val="22"/>
              </w:rPr>
              <w:t xml:space="preserve">One of these is the choice of a political, economic, social, and cultural system, and the formulation of foreign policy. </w:t>
            </w:r>
            <w:r>
              <w:rPr>
                <w:rStyle w:val="Fuentedeprrafopredeter"/>
                <w:rFonts w:eastAsia="Aptos" w:ascii="Aptos" w:hAnsi="Aptos"/>
                <w:sz w:val="22"/>
                <w:szCs w:val="22"/>
              </w:rPr>
              <w:t xml:space="preserve">Intervention is wrongful when it uses methods of coercion in regard to such choices, which must remain free ones.” </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rPr/>
            </w:pPr>
            <w:r>
              <w:rPr>
                <w:rStyle w:val="Fuentedeprrafopredeter"/>
                <w:rFonts w:eastAsia="Aptos" w:ascii="Aptos" w:hAnsi="Aptos"/>
                <w:sz w:val="22"/>
                <w:szCs w:val="22"/>
              </w:rPr>
              <w:t>Fn. 10. Such matters in which a State may decide freely include political, economic, social, and cultural system as well as formulation of foreign policy.</w:t>
            </w:r>
          </w:p>
        </w:tc>
        <w:tc>
          <w:tcPr>
            <w:tcW w:w="3182" w:type="dxa"/>
            <w:tcBorders>
              <w:top w:val="single" w:sz="6" w:space="0" w:color="000000"/>
              <w:start w:val="single" w:sz="6" w:space="0" w:color="000000"/>
              <w:bottom w:val="single" w:sz="6" w:space="0" w:color="000000"/>
              <w:end w:val="single" w:sz="6" w:space="0" w:color="000000"/>
            </w:tcBorders>
          </w:tcPr>
          <w:p>
            <w:pPr>
              <w:pStyle w:val="Normal1"/>
              <w:rPr/>
            </w:pPr>
            <w:hyperlink r:id="rId152"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4, ¶ 7; pg. 5, fn. 10 (2024).</w:t>
            </w:r>
          </w:p>
          <w:p>
            <w:pPr>
              <w:pStyle w:val="Normal1"/>
              <w:widowControl w:val="false"/>
              <w:rPr/>
            </w:pPr>
            <w:r>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No </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a) The activity has to tamper with the internal or external affairs of the State, also known as domaine réservé.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3"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pg.5, ¶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a) The activity has to tamper with the internal or external affairs of the State, also known as domaine réservé.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4"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pg.5, ¶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a) The activity has to tamper with the internal or external affairs of the State, also known as domaine réservé.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5"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pg.5, ¶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7. A definition of prohibited intervention was provided by the International Court of Justice in the 1986 Nicaragua v United States case: “A prohibited intervention must […] be one bearing on matters in which each State is permitted, by the principle of State sovereignty, to decide freely. </w:t>
            </w:r>
            <w:r>
              <w:rPr>
                <w:rStyle w:val="Fuentedeprrafopredeter"/>
                <w:rFonts w:eastAsia="Aptos" w:ascii="Aptos" w:hAnsi="Aptos"/>
                <w:b/>
                <w:bCs/>
                <w:sz w:val="22"/>
                <w:szCs w:val="22"/>
              </w:rPr>
              <w:t xml:space="preserve">One of these is the choice of a political, economic, social, and cultural system, and the formulation of foreign policy. </w:t>
            </w:r>
            <w:r>
              <w:rPr>
                <w:rStyle w:val="Fuentedeprrafopredeter"/>
                <w:rFonts w:eastAsia="Aptos" w:ascii="Aptos" w:hAnsi="Aptos"/>
                <w:sz w:val="22"/>
                <w:szCs w:val="22"/>
              </w:rPr>
              <w:t xml:space="preserve">Intervention is wrongful when it uses methods of coercion in regard to such choices, which must remain free ones.” </w:t>
            </w:r>
          </w:p>
          <w:p>
            <w:pPr>
              <w:pStyle w:val="Normal1"/>
              <w:widowControl w:val="false"/>
              <w:textAlignment w:val="baseline"/>
              <w:rPr>
                <w:rFonts w:ascii="Aptos" w:hAnsi="Aptos" w:eastAsia="Aptos" w:cs="Calibri"/>
                <w:sz w:val="22"/>
                <w:szCs w:val="22"/>
              </w:rPr>
            </w:pPr>
            <w:r>
              <w:rPr>
                <w:rFonts w:eastAsia="Aptos" w:cs="Calibri" w:ascii="Aptos" w:hAnsi="Aptos"/>
                <w:sz w:val="22"/>
                <w:szCs w:val="22"/>
              </w:rPr>
            </w:r>
          </w:p>
          <w:p>
            <w:pPr>
              <w:pStyle w:val="Normal1"/>
              <w:widowControl w:val="false"/>
              <w:textAlignment w:val="baseline"/>
              <w:rPr/>
            </w:pPr>
            <w:r>
              <w:rPr>
                <w:rStyle w:val="Fuentedeprrafopredeter"/>
                <w:rFonts w:eastAsia="Calibri" w:ascii="Aptos" w:hAnsi="Aptos"/>
                <w:color w:val="000000"/>
                <w:sz w:val="22"/>
                <w:szCs w:val="22"/>
              </w:rPr>
              <w:t>¶9</w:t>
            </w: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 xml:space="preserve">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a) The activity has to tamper with the internal or external affairs of the State, also known as domaine réservé. Internal affairs include, for instance, the conduct of elections; court proceedings; or the drafting and enactment of laws. External affairs include, for instance, the ratification and denunciation of treaties; consenting to official activities of other State’s organs in its territory; or opening or closing down an embassy.</w:t>
            </w:r>
          </w:p>
        </w:tc>
        <w:tc>
          <w:tcPr>
            <w:tcW w:w="3182" w:type="dxa"/>
            <w:tcBorders>
              <w:top w:val="single" w:sz="6" w:space="0" w:color="000000"/>
              <w:start w:val="single" w:sz="6" w:space="0" w:color="000000"/>
              <w:bottom w:val="single" w:sz="6" w:space="0" w:color="000000"/>
              <w:end w:val="single" w:sz="6" w:space="0" w:color="000000"/>
            </w:tcBorders>
          </w:tcPr>
          <w:p>
            <w:pPr>
              <w:pStyle w:val="Normal1"/>
              <w:rPr/>
            </w:pPr>
            <w:hyperlink r:id="rId156"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4-5, ¶ 7,9 (2024).</w:t>
            </w:r>
          </w:p>
          <w:p>
            <w:pPr>
              <w:pStyle w:val="Normal1"/>
              <w:widowControl w:val="false"/>
              <w:rPr/>
            </w:pPr>
            <w:r>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9.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 xml:space="preserve">a) The activity has to tamper with the internal or external affairs of the State, also known as domaine réservé. Internal affairs include, for instance, the conduct of elections; court proceedings; or the drafting and enactment of laws. </w:t>
            </w:r>
          </w:p>
          <w:p>
            <w:pPr>
              <w:pStyle w:val="Normal1"/>
              <w:widowControl w:val="false"/>
              <w:textAlignment w:val="baseline"/>
              <w:rPr>
                <w:rFonts w:ascii="Aptos" w:hAnsi="Aptos" w:eastAsia="Aptos" w:cs="Calibri"/>
                <w:sz w:val="22"/>
                <w:szCs w:val="22"/>
              </w:rPr>
            </w:pPr>
            <w:r>
              <w:rPr>
                <w:rFonts w:eastAsia="Aptos" w:cs="Calibri" w:ascii="Aptos" w:hAnsi="Aptos"/>
                <w:sz w:val="22"/>
                <w:szCs w:val="22"/>
              </w:rPr>
            </w:r>
          </w:p>
          <w:p>
            <w:pPr>
              <w:pStyle w:val="Normal1"/>
              <w:widowControl w:val="false"/>
              <w:textAlignment w:val="baselin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12. The use of cyber means to target election systems to manipulate election results would, for example, constitute a violation of the obligation of non-intervention. </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7"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¶9,12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w:t>
            </w:r>
            <w:r>
              <w:rPr>
                <w:rStyle w:val="Fuentedeprrafopredeter"/>
                <w:rFonts w:eastAsia="Aptos" w:ascii="Aptos" w:hAnsi="Aptos"/>
                <w:sz w:val="22"/>
                <w:szCs w:val="22"/>
              </w:rPr>
              <w:t xml:space="preserve">9. There are two conditions for a cyber activity to be considered as an intervention prohibited under international law: </w:t>
            </w:r>
          </w:p>
          <w:p>
            <w:pPr>
              <w:pStyle w:val="Normal1"/>
              <w:widowControl w:val="false"/>
              <w:tabs>
                <w:tab w:val="clear" w:pos="720"/>
              </w:tabs>
              <w:ind w:start="720"/>
              <w:textAlignment w:val="baseline"/>
              <w:rPr/>
            </w:pPr>
            <w:r>
              <w:rPr>
                <w:rStyle w:val="Fuentedeprrafopredeter"/>
                <w:rFonts w:eastAsia="Aptos" w:ascii="Aptos" w:hAnsi="Aptos"/>
                <w:sz w:val="22"/>
                <w:szCs w:val="22"/>
              </w:rPr>
              <w:t>a) The activity has to tamper with the internal or external affairs of the State, also known as domaine réservé. Internal affairs include, for instance, the conduct of elections; court proceedings; or the drafting and enactment of laws.</w:t>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8" w:tgtFrame="_top">
              <w:r>
                <w:rPr>
                  <w:rStyle w:val="Hyperlink"/>
                  <w:rFonts w:eastAsia="Calibri" w:ascii="Aptos" w:hAnsi="Aptos"/>
                  <w:sz w:val="22"/>
                  <w:szCs w:val="22"/>
                </w:rPr>
                <w:t>Czech Republic Position Paper on the Application of International Law in Cyberspace</w:t>
              </w:r>
            </w:hyperlink>
            <w:r>
              <w:rPr>
                <w:rStyle w:val="Fuentedeprrafopredeter"/>
                <w:rFonts w:eastAsia="Calibri" w:ascii="Aptos" w:hAnsi="Aptos"/>
                <w:color w:val="000000"/>
                <w:sz w:val="22"/>
                <w:szCs w:val="22"/>
              </w:rPr>
              <w:t>, pg. 5, ¶ 9 (2024)</w:t>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ascii="Aptos" w:hAnsi="Aptos"/>
                <w:color w:val="000000"/>
                <w:sz w:val="22"/>
                <w:szCs w:val="22"/>
              </w:rPr>
              <w:t> </w:t>
            </w:r>
            <w:r>
              <w:rPr>
                <w:rStyle w:val="normaltextrun"/>
                <w:rFonts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ascii="Aptos" w:hAnsi="Aptos"/>
                <w:color w:val="000000"/>
                <w:sz w:val="22"/>
                <w:szCs w:val="22"/>
              </w:rPr>
              <w:t>réservé? </w:t>
            </w:r>
            <w:r>
              <w:rPr>
                <w:rStyle w:val="eop"/>
                <w:rFonts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
          </w:p>
        </w:tc>
      </w:tr>
      <w:tr>
        <w:trPr>
          <w:trHeight w:val="300" w:hRule="atLeast"/>
        </w:trPr>
        <w:tc>
          <w:tcPr>
            <w:tcW w:w="279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Arial"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Arial" w:ascii="Aptos" w:hAnsi="Aptos"/>
                <w:color w:val="000000"/>
                <w:sz w:val="22"/>
                <w:szCs w:val="22"/>
              </w:rPr>
              <w:t>réservé? </w:t>
            </w:r>
            <w:r>
              <w:rPr>
                <w:rStyle w:val="eop"/>
                <w:rFonts w:cs="Arial" w:ascii="Aptos" w:hAnsi="Aptos"/>
                <w:color w:val="000000"/>
                <w:sz w:val="22"/>
                <w:szCs w:val="22"/>
              </w:rPr>
              <w:t> </w:t>
            </w:r>
          </w:p>
        </w:tc>
        <w:tc>
          <w:tcPr>
            <w:tcW w:w="91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8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sz w:val="22"/>
          <w:szCs w:val="22"/>
        </w:rPr>
      </w:pPr>
      <w:r>
        <w:rPr>
          <w:rFonts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3058"/>
        <w:gridCol w:w="1146"/>
        <w:gridCol w:w="4673"/>
        <w:gridCol w:w="3094"/>
      </w:tblGrid>
      <w:tr>
        <w:trPr>
          <w:trHeight w:val="300" w:hRule="atLeast"/>
        </w:trPr>
        <w:tc>
          <w:tcPr>
            <w:tcW w:w="1516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3" w:name="_Toc1700740444"/>
            <w:r>
              <w:rPr/>
              <w:t>Denmark</w:t>
            </w:r>
            <w:bookmarkEnd w:id="13"/>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 xml:space="preserve">The principle of non-intervention is a fundamental principle of international law. It is a corollary of the principle of sovereignty, and more specifically the aspect that provides for the sovereign equality of States as set forth in article 2(1) of the UN Charter.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 xml:space="preserve">Denmark is of the view that the prohibition of intervention is a rule of international law forming part of customary international law. This was established by the ICJ in the Nicaragua v. United States of America case where the Court held that States are prohibited from intervening directly or indirectly in internal or external affairs of other States.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59"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449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Georgia" w:ascii="Aptos" w:hAnsi="Aptos"/>
                <w:color w:val="000000"/>
                <w:sz w:val="22"/>
                <w:szCs w:val="22"/>
              </w:rPr>
              <w:t xml:space="preserve">The term coercion is not defined in either treaty law or customary international law. Denmark takes the view that an act may be considered of a coercive nature when the act of interference has a potential for compelling the target State to engage in an action that it would otherwise not take. However, a distinction must be drawn between activities that merely involve influencing, as opposed to compelling, the voluntary actions of a target State.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 xml:space="preserve">The scope of activities falling within the domaine réservé include but are not limited to “ (…) the choice of a political, economic, social, and cultural system, and the formulation of foreign policy.” The range of activities covered by the non-intervention rule largely overlaps with the activities reserved to States under the rule of sovereignty.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0"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sz w:val="22"/>
                <w:szCs w:val="22"/>
                <w:lang w:eastAsia="en-GB"/>
              </w:rPr>
              <w:t xml:space="preserve">The UN General Assembly has endorsed the conclusions set out in the reports from the Group of Governmental Experts (GGE) and the Open-ended Working Group on Information and Communication Technologies (OEWG) affirming that international law, including the UN Charter, applies in cyberspace. Denmark is an unwavering supporter of this view and continues to support efforts to develop the rules, norms and principles of responsible State behaviour in cyberspace. As a strong proponent of the rules based international order Denmark is fully committed to international law as the fundamental framework for responsible state behaviour in cyberspace.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It is the view of Denmark that the application of international law does not depend on the particular technological means employed. Treaty obligations, customary law, and general principles of law apply across domains, which includes operations conducted in cyberspace (Toolkit, Denmark 2023)</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before="0" w:after="270"/>
              <w:textAlignment w:val="baseline"/>
              <w:rPr>
                <w:rFonts w:ascii="Aptos" w:hAnsi="Aptos" w:eastAsia="Georgia" w:cs="Calibri"/>
                <w:color w:val="000000"/>
                <w:sz w:val="22"/>
                <w:szCs w:val="22"/>
              </w:rPr>
            </w:pPr>
            <w:r>
              <w:rPr>
                <w:rFonts w:eastAsia="Georgia" w:cs="Calibri" w:ascii="Aptos" w:hAnsi="Aptos"/>
                <w:color w:val="000000"/>
                <w:sz w:val="22"/>
                <w:szCs w:val="22"/>
              </w:rPr>
              <w:t>Denmark considers that coercion is not limited to means of direct or indirect use of force and that also measures below this threshold may constitute coercion. Cyber activities that do not amount to use of force can therefore also be coercive.</w:t>
            </w:r>
          </w:p>
          <w:p>
            <w:pPr>
              <w:pStyle w:val="Normal1"/>
              <w:widowControl w:val="false"/>
              <w:textAlignment w:val="baseline"/>
              <w:rPr>
                <w:rFonts w:ascii="Aptos" w:hAnsi="Aptos" w:cs="Calibri"/>
                <w:sz w:val="22"/>
                <w:szCs w:val="22"/>
              </w:rPr>
            </w:pPr>
            <w:r>
              <w:rPr>
                <w:rFonts w:cs="Calibri" w:ascii="Aptos" w:hAnsi="Aptos"/>
                <w:sz w:val="22"/>
                <w:szCs w:val="22"/>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61"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pgs. 447, 450 (2023).</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 xml:space="preserve">The term coercion is not defined in either treaty law or customary international law. Denmark takes the view that an act may be considered of a coercive nature when the act of interference has a potential for compelling the target State to engage in an action that it would otherwise not take. However, a distinction must be drawn between activities that merely involve influencing, as opposed to compelling, the voluntary actions of a target State.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In order for an action to qualify as an unlawful intervention it must qualify as an intervention in matters that are the sovereign prerogative of a State, the so-called domaine réservé, and it must involve an element of coercion</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2"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The term coercion is not defined in either treaty law or customary international law. Denmark takes the view that an act may be considered of a coercive nature when the act of interference has a potential for compelling the target State to engage in an action that it would otherwise not take...</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 xml:space="preserve">To be coercive the effort to intervene must be designed to have a decisive impact on outcomes or conduct with respect to a matter reserved to the target State. As emphasized by the Court in the Nicaragua judgment coercive acts involving the use of force are particularly obvious examples of unlawful interventions. </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 xml:space="preserve">Denmark considers that coercion is not limited to means of direct or indirect use of force and that also measures below this threshold may constitute coercion. Cyber activities that do not amount to use of force can therefore also be coercive.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3"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Denmark takes the view that an act may be considered of a coercive nature when the act of interference has a potential for compelling the target State to engage in an action that it would otherwise not take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64"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 xml:space="preserve">Denmark takes the view that an act may be considered of a coercive nature when the act of interference has a potential for compelling the target State to engage in an action that it would otherwise not take … To be coercive the effort to intervene must be designed to have a decisive impact on outcomes or conduct with respect to a matter reserved to the target State.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65"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Denmark takes the view that an act may be considered of a coercive nature when the act of interference </w:t>
            </w:r>
            <w:r>
              <w:rPr>
                <w:rStyle w:val="Fuentedeprrafopredeter"/>
                <w:rFonts w:eastAsia="Times New Roman" w:ascii="Aptos" w:hAnsi="Aptos"/>
                <w:b/>
                <w:bCs/>
                <w:sz w:val="22"/>
                <w:szCs w:val="22"/>
                <w:lang w:eastAsia="en-GB"/>
              </w:rPr>
              <w:t>has a potential</w:t>
            </w:r>
            <w:r>
              <w:rPr>
                <w:rStyle w:val="Fuentedeprrafopredeter"/>
                <w:rFonts w:eastAsia="Times New Roman" w:ascii="Aptos" w:hAnsi="Aptos"/>
                <w:sz w:val="22"/>
                <w:szCs w:val="22"/>
                <w:lang w:eastAsia="en-GB"/>
              </w:rPr>
              <w:t xml:space="preserve"> for compelling the target State to engage in an action that it would otherwise not take … To be coercive the effort to intervene must be designed to have a decisive impact on outcomes or conduct with respect to a matter reserved to the target State.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6"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To be coercive the effort to intervene </w:t>
            </w:r>
            <w:r>
              <w:rPr>
                <w:rStyle w:val="Fuentedeprrafopredeter"/>
                <w:rFonts w:eastAsia="Times New Roman" w:cs="Calibri" w:ascii="Aptos" w:hAnsi="Aptos"/>
                <w:b/>
                <w:bCs/>
                <w:sz w:val="22"/>
                <w:szCs w:val="22"/>
                <w:lang w:eastAsia="en-GB"/>
              </w:rPr>
              <w:t xml:space="preserve">must be designed </w:t>
            </w:r>
            <w:r>
              <w:rPr>
                <w:rStyle w:val="Fuentedeprrafopredeter"/>
                <w:rFonts w:eastAsia="Times New Roman" w:cs="Calibri" w:ascii="Aptos" w:hAnsi="Aptos"/>
                <w:sz w:val="22"/>
                <w:szCs w:val="22"/>
                <w:lang w:eastAsia="en-GB"/>
              </w:rPr>
              <w:t xml:space="preserve">to have a decisive impact on outcomes or conduct with respect to a matter reserved to the target State.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7"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To be coercive the effort to intervene must be designed to have a decisive impact on outcomes or conduct with respect to a matter reserved to the target State. As emphasized by the Court in the Nicaragua judgment coercive acts involving the use of force are particularly obvious examples of unlawful interventions.</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8"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Denmark considers that coercion is not limited to means of direct or indirect use of force and that also measures below this threshold may constitute coercion. Cyber activities that do not amount to use of force can therefore also be coercive.</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69"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However, a distinction must be drawn between activities that merely involve influencing, as opposed to compelling, the voluntary actions of a target State. Acts of influence, such as persuasion, criticism, and public diplomacy are insufficient to qualify as an intervention.</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170"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To be coercive the effort to intervene must be designed to have a decisive impact on outcomes or conduct with respect to a matter reserved to the target State.</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1"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The scope of activities falling within the domaine réservé include but are not limited to “ (…) the choice of a political, economic, social, and cultural system, and the formulation of foreign policy.” The range of activities covered by the non-intervention rule largely overlap with the activities reserved to States under the rule of sovereignty.</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2"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The scope of activities falling within the domaine réservé include but are not limited to “ (…) the choice of a political, economic, social, and cultural system, and the formulation of foreign policy.” The range of activities covered by the non-intervention rule largely overlap with the activities reserved to States under the rule of sovereignty.</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3"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In order for an action to qualify as an unlawful intervention it must qualify as an intervention in matters that are the sovereign prerogative of a State, the so-called domaine réservé, and it must involve an element of coercion.</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4"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No</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The scope of activities falling within the domaine réservé include </w:t>
            </w:r>
            <w:r>
              <w:rPr>
                <w:rStyle w:val="Fuentedeprrafopredeter"/>
                <w:rFonts w:eastAsia="Times New Roman" w:ascii="Aptos" w:hAnsi="Aptos"/>
                <w:b/>
                <w:bCs/>
                <w:sz w:val="22"/>
                <w:szCs w:val="22"/>
                <w:lang w:eastAsia="en-GB"/>
              </w:rPr>
              <w:t>but are not limited</w:t>
            </w:r>
            <w:r>
              <w:rPr>
                <w:rStyle w:val="Fuentedeprrafopredeter"/>
                <w:rFonts w:eastAsia="Times New Roman" w:ascii="Aptos" w:hAnsi="Aptos"/>
                <w:sz w:val="22"/>
                <w:szCs w:val="22"/>
                <w:lang w:eastAsia="en-GB"/>
              </w:rPr>
              <w:t xml:space="preserve"> to “ (…) the choice of a political, economic, social, and cultural system, and the formulation of foreign policy.” The range of activities covered by the non-intervention rule largely overlap with the activities reserved to States under the rule of sovereignty.</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5"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The scope of activities falling within the domaine réservé include but are not limited to “ (…) the choice of a political, economic, social, and cultural system, and the formulation of foreign policy.</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 xml:space="preserve">An example of unlawful intervention in the cyber domain could be where a State coercively interferes in the internal political process of another. In the cyber context this could potentially occur by using cyber technology to alter </w:t>
            </w:r>
            <w:r>
              <w:rPr>
                <w:rStyle w:val="Fuentedeprrafopredeter"/>
                <w:rFonts w:eastAsia="Times New Roman" w:cs="Calibri" w:ascii="Aptos" w:hAnsi="Aptos"/>
                <w:b/>
                <w:bCs/>
                <w:sz w:val="22"/>
                <w:szCs w:val="22"/>
                <w:lang w:eastAsia="en-GB"/>
              </w:rPr>
              <w:t>electronic ballots and thereby affecting the results of a political election</w:t>
            </w:r>
            <w:r>
              <w:rPr>
                <w:rStyle w:val="Fuentedeprrafopredeter"/>
                <w:rFonts w:eastAsia="Times New Roman" w:cs="Calibri" w:ascii="Aptos" w:hAnsi="Aptos"/>
                <w:sz w:val="22"/>
                <w:szCs w:val="22"/>
                <w:lang w:eastAsia="en-GB"/>
              </w:rPr>
              <w:t xml:space="preserve">. </w:t>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176" w:tgtFrame="_top">
              <w:r>
                <w:rPr>
                  <w:rStyle w:val="Hyperlink"/>
                  <w:rFonts w:eastAsia="Times New Roman" w:ascii="Aptos" w:hAnsi="Aptos"/>
                  <w:sz w:val="22"/>
                  <w:szCs w:val="22"/>
                  <w:lang w:eastAsia="en-GB"/>
                </w:rPr>
                <w:t>Denmark’s Position Paper on the Application of International Law in Cyberspace,</w:t>
              </w:r>
            </w:hyperlink>
            <w:r>
              <w:rPr>
                <w:rStyle w:val="Fuentedeprrafopredeter"/>
                <w:rFonts w:eastAsia="Times New Roman" w:ascii="Aptos" w:hAnsi="Aptos"/>
                <w:sz w:val="22"/>
                <w:szCs w:val="22"/>
                <w:lang w:eastAsia="en-GB"/>
              </w:rPr>
              <w:t xml:space="preserve"> pg. 450 (2023).</w:t>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5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67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3946"/>
        <w:gridCol w:w="1434"/>
        <w:gridCol w:w="3933"/>
        <w:gridCol w:w="2772"/>
      </w:tblGrid>
      <w:tr>
        <w:trPr>
          <w:trHeight w:val="300" w:hRule="atLeast"/>
        </w:trPr>
        <w:tc>
          <w:tcPr>
            <w:tcW w:w="15112"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14" w:name="_Toc952378336"/>
            <w:r>
              <w:rPr/>
              <w:t>Ecuador</w:t>
            </w:r>
            <w:bookmarkEnd w:id="14"/>
            <w:r>
              <w:rPr/>
              <w:t> </w:t>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Questions</w:t>
            </w:r>
            <w:r>
              <w:rPr>
                <w:rStyle w:val="Fuentedeprrafopredeter"/>
                <w:rFonts w:eastAsia="Times New Roman" w:cs="Segoe UI" w:ascii="Aptos" w:hAnsi="Aptos"/>
                <w:kern w:val="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Answer</w:t>
            </w:r>
            <w:r>
              <w:rPr>
                <w:rStyle w:val="Fuentedeprrafopredeter"/>
                <w:rFonts w:eastAsia="Times New Roman" w:cs="Segoe UI" w:ascii="Aptos" w:hAnsi="Aptos"/>
                <w:kern w:val="0"/>
                <w:sz w:val="22"/>
                <w:szCs w:val="22"/>
              </w:rPr>
              <w:t> </w:t>
            </w:r>
          </w:p>
        </w:tc>
        <w:tc>
          <w:tcPr>
            <w:tcW w:w="3933"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Citation</w:t>
            </w:r>
            <w:r>
              <w:rPr>
                <w:rStyle w:val="Fuentedeprrafopredeter"/>
                <w:rFonts w:eastAsia="Times New Roman" w:cs="Segoe UI" w:ascii="Aptos" w:hAnsi="Aptos"/>
                <w:kern w:val="0"/>
                <w:sz w:val="22"/>
                <w:szCs w:val="22"/>
              </w:rPr>
              <w:t> </w:t>
            </w:r>
          </w:p>
        </w:tc>
        <w:tc>
          <w:tcPr>
            <w:tcW w:w="2772"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Pincite</w:t>
            </w:r>
            <w:r>
              <w:rPr>
                <w:rStyle w:val="Fuentedeprrafopredeter"/>
                <w:rFonts w:eastAsia="Times New Roman" w:cs="Segoe UI" w:ascii="Aptos" w:hAnsi="Aptos"/>
                <w:kern w:val="0"/>
                <w:sz w:val="22"/>
                <w:szCs w:val="22"/>
              </w:rPr>
              <w:t> </w:t>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 Is coercion a constituent element of prohibited intervention?</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4.1 Is coercion limited to the employment of physical force?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4.3 Does the deprivation of a State’s ability to control matters within its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 amount to coercion?</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946"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34"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3933"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772"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72" w:type="dxa"/>
        </w:tblCellMar>
      </w:tblPr>
      <w:tblGrid>
        <w:gridCol w:w="2514"/>
        <w:gridCol w:w="1218"/>
        <w:gridCol w:w="5360"/>
        <w:gridCol w:w="3118"/>
      </w:tblGrid>
      <w:tr>
        <w:trPr>
          <w:trHeight w:val="300" w:hRule="atLeast"/>
        </w:trPr>
        <w:tc>
          <w:tcPr>
            <w:tcW w:w="15073"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5" w:name="_Toc539227147"/>
            <w:r>
              <w:rPr/>
              <w:t>Estonia</w:t>
            </w:r>
            <w:bookmarkEnd w:id="15"/>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 xml:space="preserve">The principle of non-intervention is a well-established rule of international law, which flows from the principle of sovereignty, and applies to state conduct in Cyberspace.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77"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pg. 25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principle of non-intervention is a well-established rule of international law, which flows from the principle of sovereignty, and applies to state conduct in cyberspace</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78"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pg. 25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 xml:space="preserve">The possibility for a cyber operation to constitute an unlawful intervention in the functions that form a part of a state’s domaine réservé has found acceptance among states, including Estonia, especially regarding the rights and obligations deriving from the principle of state sovereignty.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79"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 xml:space="preserve">When discussing if a cyber operation constitutes an unlawful intervention into the external or internal affairs of another state, the element of coercion is a key factor.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80"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4.3 Does the deprivation of a State’s ability to control matters within its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 amount to coercion?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Stemming from that, cyber operations that aim to force another nation to act in an involuntary manner or to refrain from acting in a certain manner, and target the other nation’s domaine réservé (e.g. national democratic processes such as elections, or military, security or critical infrastructure systems) could constitute such an intervention.</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1"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Stemming from that, cyber operations that aim to force another nation to act in an involuntary manner or to refrain from acting in a certain manner, and target the other nation’s domaine réservé (e.g. national democratic processes such as elections, or military, security or critical infrastructure systems) could constitute such an intervention.</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2"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cs="Aptos" w:ascii="Aptos" w:hAnsi="Aptos"/>
                <w:color w:val="000000"/>
              </w:rPr>
              <w:t>¶1.</w:t>
            </w:r>
            <w:r>
              <w:rPr>
                <w:rStyle w:val="Fuentedeprrafopredeter"/>
                <w:rFonts w:eastAsia="Times New Roman" w:ascii="Aptos" w:hAnsi="Aptos"/>
                <w:sz w:val="22"/>
                <w:szCs w:val="22"/>
                <w:lang w:eastAsia="en-GB"/>
              </w:rPr>
              <w:t xml:space="preserve"> If an operation attributable to another state affects a state’s internal or external affairs in such a manner that it coerces a state to take a course of action it would not voluntarily seek, it would constitute a prohibited intervention. </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When discussing if a cyber operation constitutes an unlawful intervention into the external or internal affairs of another state, the element of coercion is a key factor... Stemming from that, cyber operations that aim to force another nation to act in an involuntary manner or to refrain from acting in a certain manner, and target the other nation’s domaine réservé (e.g. national democratic processes such as elections, or military, security or critical infrastructure systems) could constitute such an intervention.</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3"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¶1-2</w:t>
            </w:r>
            <w:r>
              <w:rPr>
                <w:rStyle w:val="Fuentedeprrafopredeter"/>
                <w:rFonts w:eastAsia="Times New Roman" w:ascii="Aptos" w:hAnsi="Aptos"/>
                <w:sz w:val="22"/>
                <w:szCs w:val="22"/>
                <w:lang w:eastAsia="en-GB"/>
              </w:rPr>
              <w:t xml:space="preserve"> (2021).</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w:t>
            </w: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The possibility for a cyber operation to constitute an unlawful intervention in the functions that form a part of a state’s domaine réservé has found acceptance among states, including Estonia, especially regarding the rights and obligations deriving from the principle of state sovereignty. States’ domaine réservé according to the ICJ includes the “choice of a political, economic, social, and cultural system, and the formulation of foreign policy.”</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4"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rPr>
              <w:t>¶1.</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 xml:space="preserve">If an operation attributable to another state affects a state’s internal or </w:t>
            </w:r>
            <w:r>
              <w:rPr>
                <w:rStyle w:val="Fuentedeprrafopredeter"/>
                <w:rFonts w:eastAsia="Times New Roman" w:ascii="Aptos" w:hAnsi="Aptos"/>
                <w:b/>
                <w:bCs/>
                <w:sz w:val="22"/>
                <w:szCs w:val="22"/>
                <w:lang w:eastAsia="en-GB"/>
              </w:rPr>
              <w:t>external affairs</w:t>
            </w:r>
            <w:r>
              <w:rPr>
                <w:rStyle w:val="Fuentedeprrafopredeter"/>
                <w:rFonts w:eastAsia="Times New Roman" w:ascii="Aptos" w:hAnsi="Aptos"/>
                <w:sz w:val="22"/>
                <w:szCs w:val="22"/>
                <w:lang w:eastAsia="en-GB"/>
              </w:rPr>
              <w:t xml:space="preserve"> in such a manner that it coerces a state to take a course of action it would not voluntarily seek, it would constitute a prohibited intervention.  </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 xml:space="preserve">Stemming from that, cyber operations that aim to force another nation to act in an involuntary manner or to refrain from acting in a certain manner, and target the other nation’s domaine réservé (e.g. national democratic processes such as elections, or military, security or critical infrastructure systems) could constitute such an intervention. </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5"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¶1-2</w:t>
            </w:r>
            <w:r>
              <w:rPr>
                <w:rStyle w:val="Fuentedeprrafopredeter"/>
                <w:rFonts w:eastAsia="Times New Roman" w:ascii="Aptos" w:hAnsi="Aptos"/>
                <w:sz w:val="22"/>
                <w:szCs w:val="22"/>
                <w:lang w:eastAsia="en-GB"/>
              </w:rPr>
              <w:t xml:space="preserve">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The possibility for a cyber operation to constitute an unlawful intervention in the functions that form a part of a state’s domaine réservé has found acceptance among states, including Estonia, especially regarding the rights and obligations deriving from the principle of state sovereignty. States’ domaine réservé according to the ICJ includes the “choice of a political, economic, social, and cultural system, and the formulation of foreign policy.</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6"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The possibility for a cyber operation to constitute an unlawful intervention in the functions that form a part of a state’s domaine réservé has found acceptance among states, including Estonia, especially regarding the rights and obligations deriving from the principle of state sovereignty. States’ domaine réservé according to the ICJ includes the “choice of a political, economic, social, and cultural system, and the formulation of foreign policy.</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7"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tc>
      </w:tr>
      <w:tr>
        <w:trPr>
          <w:trHeight w:val="1286"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rPr>
              <w:t>¶2.</w:t>
            </w:r>
            <w:r>
              <w:rPr>
                <w:rStyle w:val="Fuentedeprrafopredeter"/>
                <w:rFonts w:eastAsia="Aptos" w:cs="Aptos" w:ascii="Aptos" w:hAnsi="Aptos"/>
                <w:sz w:val="22"/>
                <w:szCs w:val="22"/>
              </w:rPr>
              <w:t xml:space="preserve"> </w:t>
            </w:r>
            <w:r>
              <w:rPr>
                <w:rStyle w:val="Fuentedeprrafopredeter"/>
                <w:rFonts w:eastAsia="Times New Roman" w:ascii="Aptos" w:hAnsi="Aptos"/>
                <w:sz w:val="22"/>
                <w:szCs w:val="22"/>
                <w:lang w:eastAsia="en-GB"/>
              </w:rPr>
              <w:t>The possibility for a cyber operation to constitute an unlawful intervention in the functions that form a part of a state’s domaine réservé has found acceptance among states, including Estonia, especially regarding the rights and obligations deriving from the principle of state sovereignty. States’ domaine réservé according to the ICJ includes the “choice of a political, economic, social, and cultural system, and the formulation of foreign policy.</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 xml:space="preserve">Estonia, </w:t>
            </w:r>
            <w:hyperlink r:id="rId188"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Stemming from that, cyber operations that aim to force another nation to act in an involuntary manner or to refrain from acting in a certain manner, and target the other nation’s domaine réservé (e.g. national democratic processes such as elections, or military, security or </w:t>
            </w:r>
            <w:r>
              <w:rPr>
                <w:rStyle w:val="Fuentedeprrafopredeter"/>
                <w:rFonts w:eastAsia="Times New Roman" w:ascii="Aptos" w:hAnsi="Aptos"/>
                <w:b/>
                <w:bCs/>
                <w:sz w:val="22"/>
                <w:szCs w:val="22"/>
                <w:lang w:eastAsia="en-GB"/>
              </w:rPr>
              <w:t>critical infrastructure systems</w:t>
            </w:r>
            <w:r>
              <w:rPr>
                <w:rStyle w:val="Fuentedeprrafopredeter"/>
                <w:rFonts w:eastAsia="Times New Roman" w:ascii="Aptos" w:hAnsi="Aptos"/>
                <w:sz w:val="22"/>
                <w:szCs w:val="22"/>
                <w:lang w:eastAsia="en-GB"/>
              </w:rPr>
              <w:t>) could constitute such an intervention.</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89"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Stemming from that, cyber operations that aim to force another nation to act in an involuntary manner or to refrain from acting in a certain manner, and target the other nation’s domaine réservé (e.g. national democratic processes such as </w:t>
            </w:r>
            <w:r>
              <w:rPr>
                <w:rStyle w:val="Fuentedeprrafopredeter"/>
                <w:rFonts w:eastAsia="Times New Roman" w:ascii="Aptos" w:hAnsi="Aptos"/>
                <w:b/>
                <w:bCs/>
                <w:sz w:val="22"/>
                <w:szCs w:val="22"/>
                <w:lang w:eastAsia="en-GB"/>
              </w:rPr>
              <w:t>elections</w:t>
            </w:r>
            <w:r>
              <w:rPr>
                <w:rStyle w:val="Fuentedeprrafopredeter"/>
                <w:rFonts w:eastAsia="Times New Roman" w:ascii="Aptos" w:hAnsi="Aptos"/>
                <w:sz w:val="22"/>
                <w:szCs w:val="22"/>
                <w:lang w:eastAsia="en-GB"/>
              </w:rPr>
              <w:t>, or military, security or critical infrastructure systems) could constitute such an intervention.</w:t>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Estonia, </w:t>
            </w:r>
            <w:hyperlink r:id="rId190" w:tgtFrame="_top">
              <w:r>
                <w:rPr>
                  <w:rStyle w:val="Hyperlink"/>
                  <w:rFonts w:eastAsia="Aptos" w:ascii="Aptos" w:hAnsi="Aptos"/>
                  <w:sz w:val="22"/>
                  <w:szCs w:val="22"/>
                </w:rPr>
                <w:t>UNGA Official Compendium of Voluntary National Contributions</w:t>
              </w:r>
            </w:hyperlink>
            <w:r>
              <w:rPr>
                <w:rStyle w:val="Fuentedeprrafopredeter"/>
                <w:rFonts w:eastAsia="Times New Roman" w:ascii="Aptos" w:hAnsi="Aptos"/>
                <w:sz w:val="22"/>
                <w:szCs w:val="22"/>
                <w:lang w:eastAsia="en-GB"/>
              </w:rPr>
              <w:t xml:space="preserve">, pg. 25, </w:t>
            </w:r>
            <w:r>
              <w:rPr>
                <w:rStyle w:val="Fuentedeprrafopredeter"/>
                <w:rFonts w:eastAsia="Aptos" w:cs="Aptos" w:ascii="Aptos" w:hAnsi="Aptos"/>
                <w:color w:val="000000"/>
              </w:rPr>
              <w:t>¶2</w:t>
            </w:r>
            <w:r>
              <w:rPr>
                <w:rStyle w:val="Fuentedeprrafopredeter"/>
                <w:rFonts w:eastAsia="Times New Roman" w:ascii="Aptos" w:hAnsi="Aptos"/>
                <w:sz w:val="22"/>
                <w:szCs w:val="22"/>
                <w:lang w:eastAsia="en-GB"/>
              </w:rPr>
              <w:t xml:space="preserve"> (2021).</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1155" w:hRule="atLeast"/>
        </w:trPr>
        <w:tc>
          <w:tcPr>
            <w:tcW w:w="251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3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3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105" w:type="dxa"/>
          <w:bottom w:w="0" w:type="dxa"/>
          <w:end w:w="105" w:type="dxa"/>
        </w:tblCellMar>
      </w:tblPr>
      <w:tblGrid>
        <w:gridCol w:w="2199"/>
        <w:gridCol w:w="787"/>
        <w:gridCol w:w="5910"/>
        <w:gridCol w:w="3201"/>
      </w:tblGrid>
      <w:tr>
        <w:trPr>
          <w:trHeight w:val="300" w:hRule="atLeast"/>
        </w:trPr>
        <w:tc>
          <w:tcPr>
            <w:tcW w:w="15064" w:type="dxa"/>
            <w:gridSpan w:val="4"/>
            <w:tcBorders>
              <w:top w:val="single" w:sz="6" w:space="0" w:color="000000"/>
              <w:start w:val="single" w:sz="6" w:space="0" w:color="000000"/>
              <w:bottom w:val="single" w:sz="4" w:space="0" w:color="000000"/>
              <w:end w:val="single" w:sz="6" w:space="0" w:color="000000"/>
            </w:tcBorders>
          </w:tcPr>
          <w:p>
            <w:pPr>
              <w:pStyle w:val="Ttulo1"/>
              <w:tabs>
                <w:tab w:val="clear" w:pos="720"/>
                <w:tab w:val="left" w:pos="0" w:leader="none"/>
              </w:tabs>
              <w:spacing w:before="240" w:after="0"/>
              <w:ind w:hanging="0" w:start="0"/>
              <w:rPr/>
            </w:pPr>
            <w:bookmarkStart w:id="16" w:name="_Toc982070786"/>
            <w:r>
              <w:rPr/>
              <w:t>European Union</w:t>
            </w:r>
            <w:bookmarkEnd w:id="16"/>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Fuentedeprrafopredeter"/>
                <w:rFonts w:eastAsia="Aptos" w:cs="Calibri" w:ascii="Aptos" w:hAnsi="Aptos"/>
                <w:b/>
                <w:bCs/>
                <w:color w:val="000000"/>
                <w:sz w:val="22"/>
                <w:szCs w:val="22"/>
              </w:rPr>
              <w:t>Questions</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pPr>
            <w:r>
              <w:rPr>
                <w:rStyle w:val="Fuentedeprrafopredeter"/>
                <w:rFonts w:eastAsia="Aptos" w:cs="Calibri" w:ascii="Aptos" w:hAnsi="Aptos"/>
                <w:b/>
                <w:bCs/>
                <w:color w:val="000000"/>
                <w:sz w:val="22"/>
                <w:szCs w:val="22"/>
              </w:rPr>
              <w:t>Answer</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pPr>
            <w:r>
              <w:rPr>
                <w:rStyle w:val="Fuentedeprrafopredeter"/>
                <w:rFonts w:eastAsia="Aptos" w:cs="Calibri" w:ascii="Aptos" w:hAnsi="Aptos"/>
                <w:b/>
                <w:bCs/>
                <w:color w:val="000000"/>
                <w:sz w:val="22"/>
                <w:szCs w:val="22"/>
              </w:rPr>
              <w:t>Citation</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r>
              <w:rPr>
                <w:rStyle w:val="Fuentedeprrafopredeter"/>
                <w:rFonts w:eastAsia="Aptos" w:cs="Calibri" w:ascii="Aptos" w:hAnsi="Aptos"/>
                <w:b/>
                <w:bCs/>
                <w:color w:val="000000"/>
                <w:sz w:val="22"/>
                <w:szCs w:val="22"/>
              </w:rPr>
              <w:t>Pincite</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xml:space="preserve">1. Is the prohibition of non-intervention a norm of customary international law?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 xml:space="preserve"> </w:t>
            </w: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The principle of non-intervention is a well-established rule of customary international law.</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1"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paragraph"/>
              <w:widowControl w:val="false"/>
              <w:spacing w:before="0" w:after="0"/>
              <w:rPr/>
            </w:pPr>
            <w:r>
              <w:rPr>
                <w:rStyle w:val="normaltextrun"/>
                <w:rFonts w:cs="Calibri" w:ascii="Aptos" w:hAnsi="Aptos"/>
                <w:color w:val="000000"/>
                <w:sz w:val="22"/>
                <w:szCs w:val="22"/>
              </w:rPr>
              <w:t>Is the scope of the principle of non-intervention uncertain?</w:t>
            </w:r>
            <w:r>
              <w:rPr>
                <w:rStyle w:val="eop"/>
                <w:rFonts w:cs="Calibri" w:ascii="Aptos" w:hAnsi="Aptos"/>
                <w:color w:val="000000"/>
                <w:sz w:val="22"/>
                <w:szCs w:val="22"/>
              </w:rPr>
              <w:t> </w:t>
            </w:r>
            <w:r>
              <w:rPr>
                <w:rStyle w:val="Fuentedeprrafopredeter"/>
                <w:rFonts w:cs="Calibri" w:ascii="Aptos" w:hAnsi="Aptos"/>
                <w:sz w:val="22"/>
                <w:szCs w:val="22"/>
                <w:lang w:val="en"/>
              </w:rPr>
              <w:t> </w:t>
            </w:r>
            <w:r>
              <w:rPr>
                <w:rStyle w:val="Fuentedeprrafopredeter"/>
                <w:rFonts w:cs="Calibri" w:ascii="Aptos" w:hAnsi="Aptos"/>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pPr>
            <w:r>
              <w:rPr>
                <w:rStyle w:val="Fuentedeprrafopredete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xml:space="preserve">3. Does the prohibition of non-intervention apply to cyber-operations?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...coercive interference with ICT systems, cloud-services and networks on another State’s territory or within its jurisdiction without its consent, within its domaine réservé, can constitute a prohibited intervention under international law.</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2"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 Is coercion a constituent element of prohibited intervention?</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An activity that is attributable to a State qualifies as a prohibited intervention if it coercively interferes with matters in which each State may decide freely.</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3"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431"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xml:space="preserve">4.1 Is coercion limited to the employment of physical force?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No</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Coercion could mean to compel another State to involuntarily pursue or forego a course of action. Accordingly, coercive interference with ICT systems, cloud-services and networks on another State’s territory or within its jurisdiction without its consent, within its domaine réservé, can constitute a prohibited intervention.</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4"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4.2 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Coercion could mean to compel another State to involuntarily pursue or forego a course of action.</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5"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56"/>
              <w:rPr>
                <w:rFonts w:ascii="Aptos" w:hAnsi="Aptos" w:eastAsia="Aptos" w:cs="Calibri"/>
                <w:color w:val="000000"/>
                <w:sz w:val="22"/>
                <w:szCs w:val="22"/>
              </w:rPr>
            </w:pPr>
            <w:r>
              <w:rPr>
                <w:rFonts w:eastAsia="Aptos" w:cs="Calibri" w:ascii="Aptos" w:hAnsi="Aptos"/>
                <w:color w:val="000000"/>
                <w:sz w:val="22"/>
                <w:szCs w:val="22"/>
              </w:rPr>
              <w:t xml:space="preserve">Silent </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56"/>
              <w:rPr/>
            </w:pPr>
            <w:r>
              <w:rPr>
                <w:rStyle w:val="Fuentedeprrafopredeter"/>
                <w:rFonts w:eastAsia="Aptos"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4.7 Is intent a constituent element of coercion?</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4.9</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pPr>
            <w:r>
              <w:rPr>
                <w:rStyle w:val="Fuentedeprrafopredeter"/>
                <w:rFonts w:eastAsia="Aptos" w:ascii="Aptos" w:hAnsi="Aptos"/>
                <w:color w:val="000000"/>
                <w:sz w:val="22"/>
                <w:szCs w:val="22"/>
              </w:rPr>
              <w:t xml:space="preserve">§2. The principle of non-intervention is a well-established rule of customary international law and is a corollary of sovereignty and the sovereign equality of all States. It prohibits a State from directly </w:t>
            </w:r>
            <w:r>
              <w:rPr>
                <w:rStyle w:val="Fuentedeprrafopredeter"/>
                <w:rFonts w:eastAsia="Aptos" w:ascii="Aptos" w:hAnsi="Aptos"/>
                <w:b/>
                <w:bCs/>
                <w:color w:val="000000"/>
                <w:sz w:val="22"/>
                <w:szCs w:val="22"/>
              </w:rPr>
              <w:t>or indirectly</w:t>
            </w:r>
            <w:r>
              <w:rPr>
                <w:rStyle w:val="Fuentedeprrafopredeter"/>
                <w:rFonts w:eastAsia="Aptos" w:ascii="Aptos" w:hAnsi="Aptos"/>
                <w:color w:val="000000"/>
                <w:sz w:val="22"/>
                <w:szCs w:val="22"/>
              </w:rPr>
              <w:t xml:space="preserve"> intervening in the affairs of another State.</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6"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6. Is there a de minimis exception to the prohibition?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An activity that is attributable to a State qualifies as a prohibited intervention if it coercively interferes with matters in which each State may decide freely as stated by the International Court of Justice in the Nicaragua Judgement.</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7"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18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56"/>
              <w:rPr/>
            </w:pPr>
            <w:r>
              <w:rPr>
                <w:rStyle w:val="Fuentedeprrafopredeter"/>
                <w:rFonts w:eastAsia="Aptos" w:ascii="Aptos" w:hAnsi="Aptos"/>
                <w:color w:val="000000"/>
                <w:sz w:val="22"/>
                <w:szCs w:val="22"/>
              </w:rPr>
              <w:t>Ambiguous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The principle of non-intervention is a well-established rule of customary international law and is a corollary of sovereignty and the sovereign equality of all States. It prohibits a State from directly or indirectly intervening in the affairs of another State. An activity that is attributable to a State qualifies as a prohibited intervention if it coercively interferes with matters in which each State may decide freely.</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8"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56"/>
              <w:rPr/>
            </w:pPr>
            <w:r>
              <w:rPr>
                <w:rStyle w:val="Fuentedeprrafopredeter"/>
                <w:rFonts w:eastAsia="Aptos" w:ascii="Aptos" w:hAnsi="Aptos"/>
                <w:color w:val="000000"/>
                <w:sz w:val="22"/>
                <w:szCs w:val="22"/>
              </w:rPr>
              <w:t>Ambiguous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§2....prohibits a State from directly or indirectly intervening in the affairs of another State.</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199"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7.3 Is the zone of protected sovereign prerogatives referred to as domaine réservé?</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Yes</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olor w:val="000000"/>
                <w:sz w:val="22"/>
                <w:szCs w:val="22"/>
              </w:rPr>
            </w:pPr>
            <w:r>
              <w:rPr>
                <w:rFonts w:eastAsia="Aptos" w:ascii="Aptos" w:hAnsi="Aptos"/>
                <w:color w:val="000000"/>
                <w:sz w:val="22"/>
                <w:szCs w:val="22"/>
              </w:rPr>
              <w:t>§2. coercive interference with ICT systems, cloud-services and networks on another State’s territory or within its jurisdiction without its consent, within its domaine réservé, can constitute a prohibited intervention under international law if it is attributable to a State.</w:t>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pPr>
            <w:hyperlink r:id="rId200" w:tgtFrame="_top">
              <w:r>
                <w:rPr>
                  <w:rStyle w:val="Hyperlink"/>
                  <w:rFonts w:eastAsia="Aptos" w:ascii="Aptos" w:hAnsi="Aptos"/>
                  <w:sz w:val="22"/>
                  <w:szCs w:val="22"/>
                </w:rPr>
                <w:t>Declaration on a Common Understanding of International Law in Cyberspace</w:t>
              </w:r>
            </w:hyperlink>
            <w:r>
              <w:rPr>
                <w:rStyle w:val="Fuentedeprrafopredeter"/>
                <w:rFonts w:eastAsia="Aptos" w:ascii="Aptos" w:hAnsi="Aptos"/>
                <w:color w:val="000000"/>
                <w:sz w:val="22"/>
                <w:szCs w:val="22"/>
              </w:rPr>
              <w:t>, pg. 5, §2 (2024).</w:t>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7.4 Is the domaine réservé 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7.5 Does international law regulation over a matter of sovereign prerogative remove it from the domaine réservé?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7.6 Is critical infrastructure part of the domaine réservé?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7.7 Are elections part of the domaine réservé?</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4" w:space="0" w:color="000000"/>
              <w:end w:val="single" w:sz="4" w:space="0" w:color="000000"/>
            </w:tcBorders>
          </w:tcPr>
          <w:p>
            <w:pPr>
              <w:pStyle w:val="Normal1"/>
              <w:widowControl w:val="false"/>
              <w:rPr/>
            </w:pP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r>
        <w:trPr>
          <w:trHeight w:val="300" w:hRule="atLeast"/>
        </w:trPr>
        <w:tc>
          <w:tcPr>
            <w:tcW w:w="2199" w:type="dxa"/>
            <w:tcBorders>
              <w:top w:val="single" w:sz="4" w:space="0" w:color="000000"/>
              <w:start w:val="single" w:sz="6" w:space="0" w:color="000000"/>
              <w:bottom w:val="single" w:sz="6" w:space="0" w:color="000000"/>
              <w:end w:val="single" w:sz="4" w:space="0" w:color="000000"/>
            </w:tcBorders>
          </w:tcPr>
          <w:p>
            <w:pPr>
              <w:pStyle w:val="paragraph"/>
              <w:widowControl w:val="false"/>
              <w:spacing w:before="0" w:after="0"/>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787" w:type="dxa"/>
            <w:tcBorders>
              <w:top w:val="single" w:sz="4" w:space="0" w:color="000000"/>
              <w:start w:val="single" w:sz="4" w:space="0" w:color="000000"/>
              <w:bottom w:val="single" w:sz="6"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t>Silent</w:t>
            </w:r>
          </w:p>
        </w:tc>
        <w:tc>
          <w:tcPr>
            <w:tcW w:w="5910" w:type="dxa"/>
            <w:tcBorders>
              <w:top w:val="single" w:sz="4" w:space="0" w:color="000000"/>
              <w:start w:val="single" w:sz="4" w:space="0" w:color="000000"/>
              <w:bottom w:val="single" w:sz="6"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c>
          <w:tcPr>
            <w:tcW w:w="3201" w:type="dxa"/>
            <w:tcBorders>
              <w:top w:val="single" w:sz="4" w:space="0" w:color="000000"/>
              <w:start w:val="single" w:sz="4" w:space="0" w:color="000000"/>
              <w:bottom w:val="single" w:sz="6" w:space="0" w:color="000000"/>
              <w:end w:val="single" w:sz="4" w:space="0" w:color="000000"/>
            </w:tcBorders>
          </w:tcPr>
          <w:p>
            <w:pPr>
              <w:pStyle w:val="Normal1"/>
              <w:widowControl w:val="false"/>
              <w:rPr>
                <w:rFonts w:ascii="Aptos" w:hAnsi="Aptos" w:eastAsia="Aptos" w:cs="Calibri"/>
                <w:color w:val="000000"/>
                <w:sz w:val="22"/>
                <w:szCs w:val="22"/>
              </w:rPr>
            </w:pPr>
            <w:r>
              <w:rPr>
                <w:rFonts w:eastAsia="Aptos" w:cs="Calibri" w:ascii="Aptos" w:hAnsi="Aptos"/>
                <w:color w:val="000000"/>
                <w:sz w:val="22"/>
                <w:szCs w:val="22"/>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72" w:type="dxa"/>
        </w:tblCellMar>
      </w:tblPr>
      <w:tblGrid>
        <w:gridCol w:w="3256"/>
        <w:gridCol w:w="1218"/>
        <w:gridCol w:w="4752"/>
        <w:gridCol w:w="2845"/>
      </w:tblGrid>
      <w:tr>
        <w:trPr>
          <w:trHeight w:val="300" w:hRule="atLeast"/>
        </w:trPr>
        <w:tc>
          <w:tcPr>
            <w:tcW w:w="15010"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7" w:name="_Toc1336304983"/>
            <w:r>
              <w:rPr/>
              <w:t>Finland</w:t>
            </w:r>
            <w:bookmarkEnd w:id="17"/>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Yes</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A hostile interference by cyber means may also breach the customary prohibition of intervention in the internal affairs of another State</w:t>
            </w:r>
            <w:r>
              <w:rPr>
                <w:rStyle w:val="Fuentedeprrafopredeter"/>
                <w:rFonts w:eastAsia="Calibri" w:ascii="Aptos" w:hAnsi="Aptos"/>
                <w:i/>
                <w:iCs/>
                <w:color w:val="000000"/>
                <w:sz w:val="22"/>
                <w:szCs w:val="22"/>
              </w:rPr>
              <w:t>.</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01"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The principle of State sovereignty has also given rise to a number of specific rules, such as those prohibiting the use of force and intervention in the internal affairs of other States. Below the threshold of prohibited intervention, all States have an obligation to refrain from acts that violate the territorial integrity or political independence of other States.</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A hostile interference by cyber means may also breach the customary prohibition of intervention in the internal affairs of another State...</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Most open questions relate to the element of coercion and to how it manifests itself in cyber operations.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2"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pgs. 2-3,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ascii="Aptos" w:hAnsi="Aptos"/>
                <w:color w:val="000000"/>
                <w:sz w:val="22"/>
                <w:szCs w:val="22"/>
              </w:rPr>
              <w:t xml:space="preserve"> </w:t>
            </w:r>
            <w:r>
              <w:rPr>
                <w:rStyle w:val="Fuentedeprrafopredeter"/>
                <w:rFonts w:eastAsia="Calibri" w:ascii="Aptos" w:hAnsi="Aptos"/>
                <w:color w:val="000000"/>
                <w:sz w:val="22"/>
                <w:szCs w:val="22"/>
              </w:rPr>
              <w:t xml:space="preserve">A hostile interference by cyber means may also breach the customary prohibition of intervention in the internal affairs of another State, provided that it is done with the purpose of compelling or coercing that State in relation to affairs regarding which it has free choice (so-called </w:t>
            </w:r>
            <w:r>
              <w:rPr>
                <w:rStyle w:val="Fuentedeprrafopredeter"/>
                <w:rFonts w:eastAsia="Calibri" w:ascii="Aptos" w:hAnsi="Aptos"/>
                <w:i/>
                <w:iCs/>
                <w:color w:val="000000"/>
                <w:sz w:val="22"/>
                <w:szCs w:val="22"/>
              </w:rPr>
              <w:t xml:space="preserve">domaine réservé).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3"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kern w:val="0"/>
                <w:sz w:val="22"/>
                <w:szCs w:val="22"/>
                <w:lang w:eastAsia="en-GB"/>
              </w:rPr>
              <w:t>...</w:t>
            </w:r>
            <w:r>
              <w:rPr>
                <w:rStyle w:val="Fuentedeprrafopredeter"/>
                <w:rFonts w:eastAsia="Calibri" w:ascii="Aptos" w:hAnsi="Aptos"/>
                <w:color w:val="000000"/>
                <w:sz w:val="22"/>
                <w:szCs w:val="22"/>
              </w:rPr>
              <w:t xml:space="preserve"> provided that it is done with the purpose of compelling or coercing that State in relation to affairs regarding which it has free choice (so-called </w:t>
            </w:r>
            <w:r>
              <w:rPr>
                <w:rStyle w:val="Fuentedeprrafopredeter"/>
                <w:rFonts w:eastAsia="Calibri" w:ascii="Aptos" w:hAnsi="Aptos"/>
                <w:i/>
                <w:iCs/>
                <w:color w:val="000000"/>
                <w:sz w:val="22"/>
                <w:szCs w:val="22"/>
              </w:rPr>
              <w:t>domaine réservé</w:t>
            </w:r>
            <w:r>
              <w:rPr>
                <w:rStyle w:val="Fuentedeprrafopredeter"/>
                <w:rFonts w:eastAsia="Calibri" w:ascii="Aptos" w:hAnsi="Aptos"/>
                <w:color w:val="000000"/>
                <w:sz w:val="22"/>
                <w:szCs w:val="22"/>
              </w:rPr>
              <w:t>). The requirement of coercion leaves out lesser forms of influence and persuasion that are commonplace in international relations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4"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color w:val="000000"/>
                <w:sz w:val="22"/>
                <w:szCs w:val="22"/>
              </w:rPr>
            </w:pPr>
            <w:r>
              <w:rPr>
                <w:rFonts w:eastAsia="Calibri" w:cs="Calibri" w:ascii="Aptos" w:hAnsi="Aptos"/>
                <w:color w:val="000000"/>
                <w:sz w:val="22"/>
                <w:szCs w:val="22"/>
              </w:rPr>
              <w:t xml:space="preserve">Hacking of voter databases or manipulation of vote counts in order to alter the election results has nevertheless been recognized as a fairly clear case.  To be comparable to a real world intervention, cyber interference must also be of a serious nature.  </w:t>
            </w:r>
          </w:p>
          <w:p>
            <w:pPr>
              <w:pStyle w:val="Normal1"/>
              <w:widowControl w:val="false"/>
              <w:textAlignment w:val="baseline"/>
              <w:rPr>
                <w:rFonts w:ascii="Aptos" w:hAnsi="Aptos" w:eastAsia="Calibri" w:cs="Calibri"/>
                <w:color w:val="000000"/>
                <w:sz w:val="22"/>
                <w:szCs w:val="22"/>
              </w:rPr>
            </w:pPr>
            <w:r>
              <w:rPr>
                <w:rFonts w:eastAsia="Calibri" w:cs="Calibri" w:ascii="Aptos" w:hAnsi="Aptos"/>
                <w:color w:val="000000"/>
                <w:sz w:val="22"/>
                <w:szCs w:val="22"/>
              </w:rPr>
            </w:r>
          </w:p>
          <w:p>
            <w:pPr>
              <w:pStyle w:val="Normal1"/>
              <w:widowControl w:val="false"/>
              <w:textAlignment w:val="baseline"/>
              <w:rPr/>
            </w:pPr>
            <w:r>
              <w:rPr>
                <w:rStyle w:val="Fuentedeprrafopredeter"/>
                <w:rFonts w:eastAsia="Calibri" w:ascii="Aptos" w:hAnsi="Aptos"/>
                <w:color w:val="000000"/>
                <w:sz w:val="22"/>
                <w:szCs w:val="22"/>
              </w:rPr>
              <w:t>Military o</w:t>
            </w:r>
            <w:r>
              <w:rPr>
                <w:rStyle w:val="Fuentedeprrafopredeter"/>
                <w:rFonts w:eastAsia="Calibri" w:ascii="Aptos" w:hAnsi="Aptos"/>
                <w:b/>
                <w:bCs/>
                <w:color w:val="000000"/>
                <w:sz w:val="22"/>
                <w:szCs w:val="22"/>
              </w:rPr>
              <w:t xml:space="preserve">r economic pressure </w:t>
            </w:r>
            <w:r>
              <w:rPr>
                <w:rStyle w:val="Fuentedeprrafopredeter"/>
                <w:rFonts w:eastAsia="Calibri" w:ascii="Aptos" w:hAnsi="Aptos"/>
                <w:color w:val="000000"/>
                <w:sz w:val="22"/>
                <w:szCs w:val="22"/>
              </w:rPr>
              <w:t xml:space="preserve">may also qualify as coercion. Hostile cyber interference done with the purpose of promoting or supporting armed action in another State could constitute an example of prohibited intervention, provided that it seeks to force a certain policy change.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05"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abs>
                <w:tab w:val="clear" w:pos="720"/>
              </w:tabs>
              <w:spacing w:lineRule="exact" w:line="250" w:before="0" w:after="3"/>
              <w:ind w:hanging="10" w:start="10"/>
              <w:jc w:val="both"/>
              <w:textAlignment w:val="baseline"/>
              <w:rPr>
                <w:rFonts w:ascii="Aptos" w:hAnsi="Aptos" w:eastAsia="Calibri" w:cs="Calibri"/>
                <w:color w:val="000000"/>
                <w:kern w:val="0"/>
                <w:sz w:val="22"/>
                <w:szCs w:val="22"/>
              </w:rPr>
            </w:pPr>
            <w:r>
              <w:rPr>
                <w:rFonts w:eastAsia="Calibri" w:cs="Calibri" w:ascii="Aptos" w:hAnsi="Aptos"/>
                <w:color w:val="000000"/>
                <w:kern w:val="0"/>
                <w:sz w:val="22"/>
                <w:szCs w:val="22"/>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ascii="Aptos" w:hAnsi="Aptos"/>
                <w:color w:val="000000"/>
                <w:sz w:val="22"/>
                <w:szCs w:val="22"/>
              </w:rPr>
              <w:t xml:space="preserve">A hostile interference by cyber means may also breach the customary prohibition of intervention in the internal affairs of another State, provided that it is done with the purpose of compelling or coercing that State in relation to affairs regarding which it has free choice (so-called </w:t>
            </w:r>
            <w:r>
              <w:rPr>
                <w:rStyle w:val="Fuentedeprrafopredeter"/>
                <w:rFonts w:eastAsia="Calibri" w:cs="Calibri" w:ascii="Aptos" w:hAnsi="Aptos"/>
                <w:i/>
                <w:iCs/>
                <w:color w:val="000000"/>
                <w:sz w:val="22"/>
                <w:szCs w:val="22"/>
              </w:rPr>
              <w:t>domaine réservé</w:t>
            </w:r>
            <w:r>
              <w:rPr>
                <w:rStyle w:val="Fuentedeprrafopredeter"/>
                <w:rFonts w:eastAsia="Calibri" w:cs="Calibri" w:ascii="Aptos" w:hAnsi="Aptos"/>
                <w:color w:val="000000"/>
                <w:sz w:val="22"/>
                <w:szCs w:val="22"/>
              </w:rPr>
              <w:t>).</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6"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cs="Calibri"/>
                <w:sz w:val="22"/>
                <w:szCs w:val="22"/>
              </w:rPr>
            </w:pPr>
            <w:r>
              <w:rPr>
                <w:rFonts w:cs="Calibri" w:ascii="Aptos" w:hAnsi="Aptos"/>
                <w:sz w:val="22"/>
                <w:szCs w:val="22"/>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A hostile interference by cyber means may also breach the customary prohibition of intervention in the internal affairs of another State, provided that it is done with the </w:t>
            </w:r>
            <w:r>
              <w:rPr>
                <w:rStyle w:val="Fuentedeprrafopredeter"/>
                <w:rFonts w:eastAsia="Times New Roman" w:ascii="Aptos" w:hAnsi="Aptos"/>
                <w:b/>
                <w:bCs/>
                <w:sz w:val="22"/>
                <w:szCs w:val="22"/>
                <w:lang w:eastAsia="en-GB"/>
              </w:rPr>
              <w:t xml:space="preserve">purpose </w:t>
            </w:r>
            <w:r>
              <w:rPr>
                <w:rStyle w:val="Fuentedeprrafopredeter"/>
                <w:rFonts w:eastAsia="Times New Roman" w:ascii="Aptos" w:hAnsi="Aptos"/>
                <w:sz w:val="22"/>
                <w:szCs w:val="22"/>
                <w:lang w:eastAsia="en-GB"/>
              </w:rPr>
              <w:t xml:space="preserve">of compelling or coercing that State in relation to affairs regarding which it has free choice (so-called </w:t>
            </w:r>
            <w:r>
              <w:rPr>
                <w:rStyle w:val="Fuentedeprrafopredeter"/>
                <w:rFonts w:eastAsia="Times New Roman" w:ascii="Aptos" w:hAnsi="Aptos"/>
                <w:i/>
                <w:iCs/>
                <w:sz w:val="22"/>
                <w:szCs w:val="22"/>
                <w:lang w:eastAsia="en-GB"/>
              </w:rPr>
              <w:t>domaine réservé</w:t>
            </w:r>
            <w:r>
              <w:rPr>
                <w:rStyle w:val="Fuentedeprrafopredeter"/>
                <w:rFonts w:eastAsia="Times New Roman" w:ascii="Aptos" w:hAnsi="Aptos"/>
                <w:sz w:val="22"/>
                <w:szCs w:val="22"/>
                <w:lang w:eastAsia="en-GB"/>
              </w:rPr>
              <w:t>).</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07"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ascii="Aptos" w:hAnsi="Aptos"/>
                <w:color w:val="000000"/>
                <w:sz w:val="22"/>
                <w:szCs w:val="22"/>
              </w:rPr>
              <w:t xml:space="preserve">A hostile interference by cyber means may also breach the customary prohibition of intervention in the internal affairs of another State, provided that it is done with the purpose of compelling or coercing that State in relation to affairs regarding which it has free choice (so-called </w:t>
            </w:r>
            <w:r>
              <w:rPr>
                <w:rStyle w:val="Fuentedeprrafopredeter"/>
                <w:rFonts w:eastAsia="Calibri" w:cs="Calibri" w:ascii="Aptos" w:hAnsi="Aptos"/>
                <w:i/>
                <w:iCs/>
                <w:color w:val="000000"/>
                <w:sz w:val="22"/>
                <w:szCs w:val="22"/>
              </w:rPr>
              <w:t>domaine réservé</w:t>
            </w:r>
            <w:r>
              <w:rPr>
                <w:rStyle w:val="Fuentedeprrafopredeter"/>
                <w:rFonts w:eastAsia="Calibri" w:cs="Calibri" w:ascii="Aptos" w:hAnsi="Aptos"/>
                <w:color w:val="000000"/>
                <w:sz w:val="22"/>
                <w:szCs w:val="22"/>
              </w:rPr>
              <w:t xml:space="preserve">). </w:t>
            </w:r>
          </w:p>
          <w:p>
            <w:pPr>
              <w:pStyle w:val="Normal1"/>
              <w:widowControl w:val="false"/>
              <w:textAlignment w:val="baseline"/>
              <w:rPr/>
            </w:pPr>
            <w:r>
              <w:rPr>
                <w:rStyle w:val="Fuentedeprrafopredeter"/>
                <w:rFonts w:eastAsia="Calibri" w:cs="Calibri" w:ascii="Aptos" w:hAnsi="Aptos"/>
                <w:color w:val="000000"/>
                <w:sz w:val="22"/>
                <w:szCs w:val="22"/>
              </w:rPr>
              <w:t xml:space="preserve"> </w:t>
            </w:r>
          </w:p>
          <w:p>
            <w:pPr>
              <w:pStyle w:val="Normal1"/>
              <w:widowControl w:val="false"/>
              <w:textAlignment w:val="baseline"/>
              <w:rPr/>
            </w:pPr>
            <w:r>
              <w:rPr>
                <w:rStyle w:val="Fuentedeprrafopredeter"/>
                <w:rFonts w:eastAsia="Calibri" w:cs="Calibri" w:ascii="Aptos" w:hAnsi="Aptos"/>
                <w:color w:val="000000"/>
                <w:sz w:val="22"/>
                <w:szCs w:val="22"/>
              </w:rPr>
              <w:t xml:space="preserve">Compared to a violation of sovereignty, the requirement of coercive nature and that of </w:t>
            </w:r>
            <w:r>
              <w:rPr>
                <w:rStyle w:val="Fuentedeprrafopredeter"/>
                <w:rFonts w:eastAsia="Calibri" w:cs="Calibri" w:ascii="Aptos" w:hAnsi="Aptos"/>
                <w:i/>
                <w:iCs/>
                <w:color w:val="000000"/>
                <w:sz w:val="22"/>
                <w:szCs w:val="22"/>
              </w:rPr>
              <w:t>domaine réservé</w:t>
            </w:r>
            <w:r>
              <w:rPr>
                <w:rStyle w:val="Fuentedeprrafopredeter"/>
                <w:rFonts w:eastAsia="Calibri" w:cs="Calibri" w:ascii="Aptos" w:hAnsi="Aptos"/>
                <w:color w:val="000000"/>
                <w:sz w:val="22"/>
                <w:szCs w:val="22"/>
              </w:rPr>
              <w:t xml:space="preserve"> make the threshold of prohibited intervention considerably higher.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8"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3-4, (2020).</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The requirement of coercion leaves out lesser forms of influence and persuasion that are commonplace in international relations.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09"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To be comparable to a real world intervention, cyber interference must also be of a serious nature.</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0"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 xml:space="preserve">...provided that it is done with the purpose of compelling or coercing that State in relation to affairs regarding which it has free choice (so-called </w:t>
            </w:r>
            <w:r>
              <w:rPr>
                <w:rStyle w:val="Fuentedeprrafopredeter"/>
                <w:rFonts w:eastAsia="Calibri" w:ascii="Aptos" w:hAnsi="Aptos"/>
                <w:i/>
                <w:iCs/>
                <w:color w:val="000000"/>
                <w:sz w:val="22"/>
                <w:szCs w:val="22"/>
              </w:rPr>
              <w:t xml:space="preserve">domaine réservé).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11"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The limitation to sovereign affairs – such as a State’s political, economic or cultural system or the direction of its foreign policy – further distinguishes prohibited intervention from measures, the purpose of which is to compel another State to comply with its international obligations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2"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The limitation to sovereign affairs – such as a State’s political, economic or cultural system or the direction of its foreign policy – further distinguishes prohibited intervention from measures, the purpose of which is to compel another State to comply with its international obligations.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3"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45"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ascii="Aptos" w:hAnsi="Aptos"/>
                <w:color w:val="000000"/>
                <w:sz w:val="22"/>
                <w:szCs w:val="22"/>
              </w:rPr>
              <w:t xml:space="preserve">...provided that it is done with the purpose of compelling or coercing that State in relation to affairs regarding which it has free choice (so-called </w:t>
            </w:r>
            <w:r>
              <w:rPr>
                <w:rStyle w:val="Fuentedeprrafopredeter"/>
                <w:rFonts w:eastAsia="Calibri" w:ascii="Aptos" w:hAnsi="Aptos"/>
                <w:i/>
                <w:iCs/>
                <w:color w:val="000000"/>
                <w:sz w:val="22"/>
                <w:szCs w:val="22"/>
              </w:rPr>
              <w:t>domaine reserve)</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4"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...such as a State’s  political, economic or cultural system or the direction of its foreign policy.</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5"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The limitation to sovereign affairs – such as a State’s political, economic or cultural system or the direction of its foreign policy – further distinguishes prohibited intervention from measures, the purpose of which is to compel another State to comply with its international obligations</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6"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4752" w:type="dxa"/>
            <w:tcBorders>
              <w:top w:val="single" w:sz="6" w:space="0" w:color="000000"/>
              <w:start w:val="single" w:sz="6" w:space="0" w:color="000000"/>
              <w:bottom w:val="single" w:sz="6" w:space="0" w:color="000000"/>
              <w:end w:val="single" w:sz="6" w:space="0" w:color="000000"/>
            </w:tcBorders>
          </w:tcPr>
          <w:p>
            <w:pPr>
              <w:pStyle w:val="Normal1"/>
              <w:rPr>
                <w:rFonts w:ascii="Aptos" w:hAnsi="Aptos"/>
                <w:sz w:val="22"/>
                <w:szCs w:val="22"/>
              </w:rPr>
            </w:pPr>
            <w:r>
              <w:rPr>
                <w:rFonts w:ascii="Aptos" w:hAnsi="Aptos"/>
                <w:sz w:val="22"/>
                <w:szCs w:val="22"/>
              </w:rPr>
              <w:t xml:space="preserve">For instance, while the conduct of elections belongs undisputedly to the internal affairs of each State, all methods of electoral interference do not display the element of coercion. Hacking of voter databases or manipulation of vote counts in order to alter the election results has nevertheless been recognized as a fairly clear case.  To be comparable to a real world intervention, cyber interference must also be of a serious nature. </w:t>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7" w:tgtFrame="_top">
              <w:r>
                <w:rPr>
                  <w:rStyle w:val="Hyperlink"/>
                  <w:rFonts w:eastAsia="Times New Roman" w:ascii="Aptos" w:hAnsi="Aptos"/>
                  <w:sz w:val="22"/>
                  <w:szCs w:val="22"/>
                  <w:lang w:eastAsia="en-GB"/>
                </w:rPr>
                <w:t>International Law and Cyberspace: Finland’s National Positions</w:t>
              </w:r>
            </w:hyperlink>
            <w:r>
              <w:rPr>
                <w:rStyle w:val="Fuentedeprrafopredeter"/>
                <w:rFonts w:eastAsia="Times New Roman" w:ascii="Aptos" w:hAnsi="Aptos"/>
                <w:sz w:val="22"/>
                <w:szCs w:val="22"/>
                <w:lang w:eastAsia="en-GB"/>
              </w:rPr>
              <w:t>, pg. 3, (2020).</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5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475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84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72" w:type="dxa"/>
        </w:tblCellMar>
      </w:tblPr>
      <w:tblGrid>
        <w:gridCol w:w="2428"/>
        <w:gridCol w:w="1394"/>
        <w:gridCol w:w="5444"/>
        <w:gridCol w:w="2776"/>
      </w:tblGrid>
      <w:tr>
        <w:trPr>
          <w:trHeight w:val="300" w:hRule="atLeast"/>
        </w:trPr>
        <w:tc>
          <w:tcPr>
            <w:tcW w:w="14959"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8" w:name="_Toc1056537687"/>
            <w:r>
              <w:rPr/>
              <w:t>France</w:t>
            </w:r>
            <w:bookmarkEnd w:id="18"/>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kern w:val="0"/>
                <w:sz w:val="22"/>
                <w:szCs w:val="22"/>
                <w:lang w:eastAsia="en-GB"/>
              </w:rPr>
            </w:pPr>
            <w:r>
              <w:rPr>
                <w:rFonts w:eastAsia="Aptos"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jc w:val="both"/>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 xml:space="preserve">Many States are acquiring the capacity to prepare and conduct operations in cyberspace. When carried out to the detriment of the rights of other States, such operations may breach international law. Depending on the extent of their intrusion or their effects, they may violate the principles of sovereignty, non-intervention or even the prohibition of the threat or use of force.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18" w:tgtFrame="_top">
              <w:r>
                <w:rPr>
                  <w:rStyle w:val="Hyperlink"/>
                  <w:rFonts w:eastAsia="Times New Roman" w:ascii="Aptos" w:hAnsi="Aptos"/>
                  <w:sz w:val="22"/>
                  <w:szCs w:val="22"/>
                  <w:lang w:eastAsia="en-GB"/>
                </w:rPr>
                <w:t>International Law Applied to Operations in Cyberspace: Paper shared by France with the OEWG</w:t>
              </w:r>
            </w:hyperlink>
            <w:hyperlink r:id="rId219"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w:t>
            </w:r>
          </w:p>
          <w:p>
            <w:pPr>
              <w:pStyle w:val="Normal1"/>
              <w:widowControl w:val="false"/>
              <w:textAlignment w:val="baseline"/>
              <w:rPr/>
            </w:pPr>
            <w:r>
              <w:rPr>
                <w:rStyle w:val="Fuentedeprrafopredeter"/>
                <w:rFonts w:eastAsia="Times New Roman" w:ascii="Aptos" w:hAnsi="Aptos"/>
                <w:sz w:val="22"/>
                <w:szCs w:val="22"/>
                <w:lang w:eastAsia="en-GB"/>
              </w:rPr>
              <w:t xml:space="preserve">pg. 2, §1.1 (2021). </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Aptos" w:cs="Calibri" w:ascii="Aptos" w:hAnsi="Aptos"/>
                <w:sz w:val="22"/>
                <w:szCs w:val="22"/>
              </w:rPr>
              <w:t xml:space="preserve">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Depending on the extent of their intrusion or their effects, they may violate the principles of sovereignty, non-intervention or even the prohibition of the threat or use of force.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§1.1.1.</w:t>
            </w:r>
            <w:r>
              <w:rPr>
                <w:rStyle w:val="Fuentedeprrafopredeter"/>
                <w:rFonts w:eastAsia="Aptos" w:ascii="Aptos" w:hAnsi="Aptos"/>
                <w:sz w:val="22"/>
                <w:szCs w:val="22"/>
              </w:rPr>
              <w:t xml:space="preserve"> ...interference which causes </w:t>
            </w:r>
            <w:r>
              <w:rPr>
                <w:rStyle w:val="Fuentedeprrafopredeter"/>
                <w:rFonts w:eastAsia="Aptos" w:ascii="Aptos" w:hAnsi="Aptos"/>
                <w:b/>
                <w:bCs/>
                <w:sz w:val="22"/>
                <w:szCs w:val="22"/>
              </w:rPr>
              <w:t>or may cause</w:t>
            </w:r>
            <w:r>
              <w:rPr>
                <w:rStyle w:val="Fuentedeprrafopredeter"/>
                <w:rFonts w:eastAsia="Aptos" w:ascii="Aptos" w:hAnsi="Aptos"/>
                <w:sz w:val="22"/>
                <w:szCs w:val="22"/>
              </w:rPr>
              <w:t xml:space="preserve"> harm to France’s political, economic, social and cultural system, may constitute a violation of the principle of non-intervention</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20" w:tgtFrame="_top">
              <w:r>
                <w:rPr>
                  <w:rStyle w:val="Hyperlink"/>
                  <w:rFonts w:eastAsia="Times New Roman" w:ascii="Aptos" w:hAnsi="Aptos"/>
                  <w:sz w:val="22"/>
                  <w:szCs w:val="22"/>
                  <w:lang w:eastAsia="en-GB"/>
                </w:rPr>
                <w:t>International Law Applied to Operations in Cyberspace: Paper shared by France with the OEWG</w:t>
              </w:r>
            </w:hyperlink>
            <w:hyperlink r:id="rId221"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w:t>
            </w:r>
          </w:p>
          <w:p>
            <w:pPr>
              <w:pStyle w:val="Normal1"/>
              <w:widowControl w:val="false"/>
              <w:textAlignment w:val="baseline"/>
              <w:rPr/>
            </w:pPr>
            <w:r>
              <w:rPr>
                <w:rStyle w:val="Fuentedeprrafopredeter"/>
                <w:rFonts w:eastAsia="Times New Roman" w:cs="Calibri" w:ascii="Aptos" w:hAnsi="Aptos"/>
                <w:sz w:val="22"/>
                <w:szCs w:val="22"/>
                <w:lang w:eastAsia="en-GB"/>
              </w:rPr>
              <w:t>pg. 2, §§ 1.1 -1.1.1 (2021).</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cyber operation constituting the purported intervention?</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Interference by digital means in the internal or external affairs of France, International law applied to operations in cyberspace, i.e. interference which causes or may cause harm to France, International law applied to operations in cyberspace’s political, economic, social and cultural system, may constitute a violation of the principle of non-intervention.</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22" w:tgtFrame="_top">
              <w:r>
                <w:rPr>
                  <w:rStyle w:val="Hyperlink"/>
                  <w:rFonts w:eastAsia="Times New Roman" w:ascii="Aptos" w:hAnsi="Aptos"/>
                  <w:sz w:val="22"/>
                  <w:szCs w:val="22"/>
                  <w:lang w:eastAsia="en-GB"/>
                </w:rPr>
                <w:t>International Law Applied to Operations in Cyberspace: Paper shared by France with the OEWG</w:t>
              </w:r>
            </w:hyperlink>
            <w:hyperlink r:id="rId223"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pg. 3, § 1.1.1 (2021).</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§1.1.1.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 xml:space="preserve">Interference by digital means in the internal or external affairs of France, International law applied to operations in cyberspace, i.e. interference which causes or may cause harm to France, International law applied to operations in cyberspace’s political, economic, social and cultural system, may constitute a violation of the principle of non-intervention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24" w:tgtFrame="_top">
              <w:r>
                <w:rPr>
                  <w:rStyle w:val="Hyperlink"/>
                  <w:rFonts w:eastAsia="Times New Roman" w:ascii="Aptos" w:hAnsi="Aptos"/>
                  <w:sz w:val="22"/>
                  <w:szCs w:val="22"/>
                  <w:lang w:eastAsia="en-GB"/>
                </w:rPr>
                <w:t>International Law Applied to Operations in Cyberspace: Paper shared by France with the OEWG</w:t>
              </w:r>
            </w:hyperlink>
            <w:hyperlink r:id="rId225"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pg. 3, § 1.1.1 (2021).</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§1.1.1.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 xml:space="preserve">Interference by digital means in the internal or external affairs of France, International law applied to operations in cyberspace, i.e. interference which causes or may cause harm to France, International law applied to operations in cyberspace’s political, economic, social and cultural system, may constitute a violation of the principle of non-intervention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26" w:tgtFrame="_top">
              <w:r>
                <w:rPr>
                  <w:rStyle w:val="Hyperlink"/>
                  <w:rFonts w:eastAsia="Times New Roman" w:ascii="Aptos" w:hAnsi="Aptos"/>
                  <w:sz w:val="22"/>
                  <w:szCs w:val="22"/>
                  <w:lang w:eastAsia="en-GB"/>
                </w:rPr>
                <w:t>International Law Applied to Operations in Cyberspace: Paper shared by France with the OEWG</w:t>
              </w:r>
            </w:hyperlink>
            <w:hyperlink r:id="rId227"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pg. 3, § 1.1.1 (2021).</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§1.1.1.</w:t>
            </w:r>
            <w:r>
              <w:rPr>
                <w:rStyle w:val="Fuentedeprrafopredeter"/>
                <w:rFonts w:eastAsia="Aptos" w:ascii="Aptos" w:hAnsi="Aptos"/>
                <w:sz w:val="22"/>
                <w:szCs w:val="22"/>
              </w:rPr>
              <w:t xml:space="preserve"> </w:t>
            </w:r>
            <w:r>
              <w:rPr>
                <w:rStyle w:val="Fuentedeprrafopredeter"/>
                <w:rFonts w:eastAsia="Times New Roman" w:ascii="Aptos" w:hAnsi="Aptos"/>
                <w:sz w:val="22"/>
                <w:szCs w:val="22"/>
                <w:lang w:eastAsia="en-GB"/>
              </w:rPr>
              <w:t xml:space="preserve">Interference by digital means in the internal or external affairs of France, International law applied to operations in cyberspace, i.e. interference which causes or may cause harm to France, International law applied to operations in cyberspace’s political, economic, social and cultural system, may constitute a violation of the principle of non-intervention </w:t>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28" w:tgtFrame="_top">
              <w:r>
                <w:rPr>
                  <w:rStyle w:val="Hyperlink"/>
                  <w:rFonts w:eastAsia="Times New Roman" w:ascii="Aptos" w:hAnsi="Aptos"/>
                  <w:sz w:val="22"/>
                  <w:szCs w:val="22"/>
                  <w:lang w:eastAsia="en-GB"/>
                </w:rPr>
                <w:t>International Law Applied to Operations in Cyberspace: Paper shared by France with the OEWG</w:t>
              </w:r>
            </w:hyperlink>
            <w:hyperlink r:id="rId229" w:tgtFrame="_top">
              <w:r>
                <w:rPr>
                  <w:rStyle w:val="Hyperlink"/>
                  <w:rFonts w:eastAsia="Times New Roman" w:ascii="Aptos" w:hAnsi="Aptos"/>
                  <w:sz w:val="22"/>
                  <w:szCs w:val="22"/>
                  <w:lang w:eastAsia="en-GB"/>
                </w:rPr>
                <w:t>,</w:t>
              </w:r>
            </w:hyperlink>
            <w:r>
              <w:rPr>
                <w:rStyle w:val="Fuentedeprrafopredeter"/>
                <w:rFonts w:eastAsia="Times New Roman" w:ascii="Aptos" w:hAnsi="Aptos"/>
                <w:sz w:val="22"/>
                <w:szCs w:val="22"/>
                <w:lang w:eastAsia="en-GB"/>
              </w:rPr>
              <w:t xml:space="preserve">   pg. 3, § 1.1.1 (2021).</w:t>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2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39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4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7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72" w:type="dxa"/>
        </w:tblCellMar>
      </w:tblPr>
      <w:tblGrid>
        <w:gridCol w:w="3037"/>
        <w:gridCol w:w="1218"/>
        <w:gridCol w:w="5107"/>
        <w:gridCol w:w="2931"/>
      </w:tblGrid>
      <w:tr>
        <w:trPr>
          <w:trHeight w:val="300" w:hRule="atLeast"/>
        </w:trPr>
        <w:tc>
          <w:tcPr>
            <w:tcW w:w="14961"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19" w:name="_Toc1415204470"/>
            <w:r>
              <w:rPr/>
              <w:t>Germany</w:t>
            </w:r>
            <w:bookmarkEnd w:id="19"/>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 xml:space="preserve">1. Is the prohibition of non-intervention a norm of customary international law?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The prohibition of a wrongful intervention between States20 is not explicitly mentioned in the UN Charter. However, it is a corollary of the sovereignty principle, can be derived from art. 2 para. 1 UN Charter and is grounded in customary international law.</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30" w:tgtFrame="_top">
              <w:r>
                <w:rPr>
                  <w:rStyle w:val="Hyperlink"/>
                  <w:rFonts w:eastAsia="Calibri" w:cs="Calibri"/>
                </w:rPr>
                <w:t>Germany on the Application of International Law in Cyberspace</w:t>
              </w:r>
            </w:hyperlink>
            <w:r>
              <w:rPr>
                <w:rStyle w:val="Fuentedeprrafopredeter"/>
                <w:rFonts w:eastAsia="Calibri" w:cs="Calibri"/>
                <w:color w:val="000000"/>
              </w:rPr>
              <w:t>, pg. 4,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sz w:val="22"/>
                <w:szCs w:val="22"/>
              </w:rPr>
              <w:t xml:space="preserve">2. Is the scope of the principle of non-intervention uncertain? </w:t>
            </w:r>
            <w:r>
              <w:rPr>
                <w:rStyle w:val="normaltextrun"/>
                <w:rFonts w:cs="Arial" w:ascii="Arial" w:hAnsi="Arial"/>
                <w:sz w:val="22"/>
                <w:szCs w:val="22"/>
              </w:rPr>
              <w:t>  </w:t>
            </w:r>
            <w:r>
              <w:rPr>
                <w:rStyle w:val="normaltextrun"/>
                <w:rFonts w:cs="Calibri" w:ascii="Aptos" w:hAnsi="Aptos"/>
                <w:sz w:val="22"/>
                <w:szCs w:val="22"/>
              </w:rPr>
              <w:t xml:space="preserv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Aptos" w:cs="Calibri" w:ascii="Aptos" w:hAnsi="Aptos"/>
                <w:sz w:val="22"/>
                <w:szCs w:val="22"/>
              </w:rPr>
              <w:t xml:space="preserve">Generally, for State-attributable conduct to qualify as a wrongful intervention, the conduct must </w:t>
            </w:r>
            <w:r>
              <w:rPr>
                <w:rStyle w:val="Fuentedeprrafopredeter"/>
                <w:rFonts w:eastAsia="Aptos" w:cs="Calibri" w:ascii="Aptos" w:hAnsi="Aptos"/>
                <w:b/>
                <w:bCs/>
                <w:sz w:val="22"/>
                <w:szCs w:val="22"/>
              </w:rPr>
              <w:t>(1) interfere with the domaine réservé of a foreign State and (2) involve coercion.</w:t>
            </w:r>
            <w:r>
              <w:rPr>
                <w:rStyle w:val="Fuentedeprrafopredeter"/>
                <w:rFonts w:eastAsia="Aptos" w:cs="Calibri" w:ascii="Aptos" w:hAnsi="Aptos"/>
                <w:sz w:val="22"/>
                <w:szCs w:val="22"/>
              </w:rPr>
              <w:t xml:space="preserve"> Especially the </w:t>
            </w:r>
            <w:r>
              <w:rPr>
                <w:rStyle w:val="Fuentedeprrafopredeter"/>
                <w:rFonts w:eastAsia="Aptos" w:cs="Calibri" w:ascii="Aptos" w:hAnsi="Aptos"/>
                <w:b/>
                <w:bCs/>
                <w:sz w:val="22"/>
                <w:szCs w:val="22"/>
              </w:rPr>
              <w:t>definition of the latter element requires further clarification in the cyber context</w:t>
            </w:r>
            <w:r>
              <w:rPr>
                <w:rStyle w:val="Fuentedeprrafopredeter"/>
                <w:rFonts w:eastAsia="Aptos" w:cs="Calibri" w:ascii="Aptos" w:hAnsi="Aptos"/>
                <w:sz w:val="22"/>
                <w:szCs w:val="22"/>
              </w:rPr>
              <w:t>.</w:t>
            </w:r>
            <w:r>
              <w:rPr>
                <w:rStyle w:val="Fuentedeprrafopredeter"/>
                <w:rFonts w:eastAsia="Times New Roman" w:cs="Calibri" w:ascii="Aptos" w:hAnsi="Aptos"/>
                <w:sz w:val="22"/>
                <w:szCs w:val="22"/>
                <w:lang w:eastAsia="en-GB"/>
              </w:rPr>
              <w:t xml:space="preserve"> </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1" w:tgtFrame="_top">
              <w:r>
                <w:rPr>
                  <w:rStyle w:val="Hyperlink"/>
                  <w:rFonts w:eastAsia="Calibri" w:cs="Calibri"/>
                </w:rPr>
                <w:t>Germany on the Application of International Law in Cyberspace</w:t>
              </w:r>
            </w:hyperlink>
            <w:r>
              <w:rPr>
                <w:rStyle w:val="Fuentedeprrafopredeter"/>
                <w:rFonts w:eastAsia="Calibri" w:cs="Calibri"/>
                <w:color w:val="000000"/>
              </w:rPr>
              <w:t>, pg. 4-5,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 xml:space="preserve">3. Does the prohibition of non-intervention apply to cyber-operations?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Germany is of the opinion that cyber measures may constitute a prohibited intervention under international law if they are comparable in scale and effect to coercion in non-cyber contexts.</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2"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4. Is coercion a constituent element of prohibited intervention?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Generally, for State-attributable conduct to qualify as a wrongful intervention, the conduct must (1) interfere with the domaine réservé of a foreign State and (2) </w:t>
            </w:r>
            <w:r>
              <w:rPr>
                <w:rStyle w:val="Fuentedeprrafopredeter"/>
                <w:rFonts w:eastAsia="Times New Roman" w:ascii="Aptos" w:hAnsi="Aptos"/>
                <w:b/>
                <w:bCs/>
                <w:sz w:val="22"/>
                <w:szCs w:val="22"/>
                <w:lang w:eastAsia="en-GB"/>
              </w:rPr>
              <w:t>involve coercion</w:t>
            </w:r>
            <w:r>
              <w:rPr>
                <w:rStyle w:val="Fuentedeprrafopredeter"/>
                <w:rFonts w:eastAsia="Times New Roman" w:ascii="Aptos" w:hAnsi="Aptos"/>
                <w:sz w:val="22"/>
                <w:szCs w:val="22"/>
                <w:lang w:eastAsia="en-GB"/>
              </w:rPr>
              <w:t>.</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3" w:tgtFrame="_top">
              <w:r>
                <w:rPr>
                  <w:rStyle w:val="Hyperlink"/>
                  <w:rFonts w:eastAsia="Calibri" w:cs="Calibri"/>
                </w:rPr>
                <w:t>Germany on the Application of International Law in Cyberspace</w:t>
              </w:r>
            </w:hyperlink>
            <w:r>
              <w:rPr>
                <w:rStyle w:val="Fuentedeprrafopredeter"/>
                <w:rFonts w:eastAsia="Calibri" w:cs="Calibri"/>
                <w:color w:val="000000"/>
              </w:rPr>
              <w:t>, pg. 4-5,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 xml:space="preserve">4.1 Is coercion limited to the employment of physical force?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rPr>
              <w:t>Malicious cyber activities will only in some cases amount to direct or indirect use of force. However, measures below this threshold may also qualify as coercive.</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4"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4.2 Can dictatorial demands or acts of compulsion or imposition constitute coercion?</w:t>
            </w:r>
            <w:r>
              <w:rPr>
                <w:rStyle w:val="normaltextrun"/>
                <w:rFonts w:cs="Arial" w:ascii="Arial" w:hAnsi="Arial"/>
                <w:sz w:val="22"/>
                <w:szCs w:val="22"/>
              </w:rPr>
              <w:t> </w:t>
            </w:r>
            <w:r>
              <w:rPr>
                <w:rStyle w:val="eop"/>
                <w:rFonts w:cs="Calibri" w:ascii="Aptos" w:hAnsi="Aptos"/>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 </w:t>
            </w:r>
            <w:r>
              <w:rPr>
                <w:rStyle w:val="normaltextrun"/>
                <w:rFonts w:cs="Calibri" w:ascii="Aptos" w:hAnsi="Aptos"/>
                <w:sz w:val="22"/>
                <w:szCs w:val="22"/>
              </w:rPr>
              <w:t>4.3 Does the deprivation of a State’s ability to control matters within its domaine</w:t>
            </w:r>
            <w:r>
              <w:rPr>
                <w:rStyle w:val="normaltextrun"/>
                <w:rFonts w:cs="Arial" w:ascii="Arial" w:hAnsi="Arial"/>
                <w:sz w:val="22"/>
                <w:szCs w:val="22"/>
              </w:rPr>
              <w:t> </w:t>
            </w:r>
            <w:r>
              <w:rPr>
                <w:rStyle w:val="normaltextrun"/>
                <w:rFonts w:cs="Calibri" w:ascii="Aptos" w:hAnsi="Aptos"/>
                <w:sz w:val="22"/>
                <w:szCs w:val="22"/>
              </w:rPr>
              <w:t>réservé amount to coercion?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rPr>
              <w:t xml:space="preserve">Coercion implies that a State’s internal processes regarding aspects pertaining to its </w:t>
            </w:r>
            <w:r>
              <w:rPr>
                <w:rStyle w:val="Fuentedeprrafopredeter"/>
                <w:rFonts w:eastAsia="Aptos" w:cs="Calibri" w:ascii="Aptos" w:hAnsi="Aptos"/>
                <w:i/>
                <w:iCs/>
                <w:sz w:val="22"/>
                <w:szCs w:val="22"/>
              </w:rPr>
              <w:t>domaine réservé</w:t>
            </w:r>
            <w:r>
              <w:rPr>
                <w:rStyle w:val="Fuentedeprrafopredeter"/>
                <w:rFonts w:eastAsia="Aptos" w:cs="Calibri" w:ascii="Aptos" w:hAnsi="Aptos"/>
                <w:sz w:val="22"/>
                <w:szCs w:val="22"/>
              </w:rPr>
              <w:t xml:space="preserve"> are significantly influenced or thwarted and that its will is manifestly bent by the foreign State’s conduct.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it is conceivable that a State, by spreading disinformation via the internet, may deliberately incite violent political upheaval, riots and/or civil strife in a foreign country, thereby significantly impeding the orderly conduct of an election and the casting of ballots. Such activities may be comparable in scale and effect to the support of insurgents and may hence be akin to coercion in the above-mentioned sense.”</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35"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Furthermore, beyond the mentioned examples, cyber activities targeting elections may be comparable in scale and effect to coercion </w:t>
            </w:r>
            <w:r>
              <w:rPr>
                <w:rStyle w:val="Fuentedeprrafopredeter"/>
                <w:rFonts w:eastAsia="Times New Roman" w:ascii="Aptos" w:hAnsi="Aptos"/>
                <w:b/>
                <w:bCs/>
                <w:sz w:val="22"/>
                <w:szCs w:val="22"/>
                <w:lang w:eastAsia="en-GB"/>
              </w:rPr>
              <w:t xml:space="preserve">if they aim at and result in </w:t>
            </w:r>
            <w:r>
              <w:rPr>
                <w:rStyle w:val="Fuentedeprrafopredeter"/>
                <w:rFonts w:eastAsia="Times New Roman" w:ascii="Aptos" w:hAnsi="Aptos"/>
                <w:sz w:val="22"/>
                <w:szCs w:val="22"/>
                <w:lang w:eastAsia="en-GB"/>
              </w:rPr>
              <w:t>a substantive disturbance or even permanent change of the political system of the targeted State, i.e. by significantly eroding public trust in a State’s political organs and processes, by seriously impeding important State organs in the fulfilment of their functions or by dissuading significant groups of citizens from voting, thereby undermining the meaningfulness of an election. Due to the complexity and singularity of such scenarios, it is difficult to formulate abstract criteria. Discussions in this context are still ongoing.</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36" w:tgtFrame="_top">
              <w:r>
                <w:rPr>
                  <w:rStyle w:val="Hyperlink"/>
                  <w:rFonts w:eastAsia="Calibri" w:cs="Calibri"/>
                </w:rPr>
                <w:t>Germany on the Application of International Law in Cyberspace</w:t>
              </w:r>
            </w:hyperlink>
            <w:r>
              <w:rPr>
                <w:rStyle w:val="Fuentedeprrafopredeter"/>
                <w:rFonts w:eastAsia="Calibri" w:cs="Calibri"/>
                <w:color w:val="000000"/>
              </w:rPr>
              <w:t>, pg. 6,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Moreover, the acting State must intend to intervene in the internal affairs of the target State – otherwise the scope of the non-intervention principle would be unduly broad.</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7"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t>Moreover, the acting State must intend to intervene in the internal affairs of the target State otherwise the scope of the non-intervention principle would be unduly broad.</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38"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4.9</w:t>
            </w:r>
            <w:r>
              <w:rPr>
                <w:rStyle w:val="normaltextrun"/>
                <w:rFonts w:cs="Arial" w:ascii="Arial" w:hAnsi="Arial"/>
                <w:sz w:val="22"/>
                <w:szCs w:val="22"/>
              </w:rPr>
              <w:t>   </w:t>
            </w:r>
            <w:r>
              <w:rPr>
                <w:rStyle w:val="normaltextrun"/>
                <w:rFonts w:cs="Calibri" w:ascii="Aptos" w:hAnsi="Aptos"/>
                <w:sz w:val="22"/>
                <w:szCs w:val="22"/>
              </w:rPr>
              <w:t xml:space="preserve">Can coercion be indirect?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t>However, measures below this threshold may also qualify as coercive. Generally, Germany is of the opinion that cyber measures may constitute a prohibited intervention under international law if they are comparable in scale and effect</w:t>
            </w:r>
          </w:p>
          <w:p>
            <w:pPr>
              <w:pStyle w:val="Normal1"/>
              <w:widowControl w:val="false"/>
              <w:spacing w:lineRule="auto" w:line="256"/>
              <w:textAlignment w:val="baseline"/>
              <w:rPr/>
            </w:pPr>
            <w:r>
              <w:rPr>
                <w:rStyle w:val="Fuentedeprrafopredeter"/>
                <w:rFonts w:eastAsia="Times New Roman" w:ascii="Aptos" w:hAnsi="Aptos"/>
                <w:sz w:val="22"/>
                <w:szCs w:val="22"/>
                <w:lang w:eastAsia="en-GB"/>
              </w:rPr>
              <w:t>to coercion in non-cyber contexts.</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39"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4.10 Must the target state have knowledge of the coercive cyber operation constituting the purported intervention?</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5. Does intervention include forms of persuasion or propaganda?  </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rPr>
              <w:t xml:space="preserve">Even harsher forms of communication such as pointed commentary and sharp criticism as well as (persistent) attempts to obtain, through discussion, a certain reaction or the performance of a certain measure from another State do not as such qualify as coercion.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w:t>
            </w:r>
            <w:r>
              <w:rPr>
                <w:rStyle w:val="Fuentedeprrafopredeter"/>
                <w:rFonts w:eastAsia="Times New Roman" w:ascii="Aptos" w:hAnsi="Aptos"/>
                <w:sz w:val="22"/>
                <w:szCs w:val="22"/>
                <w:lang w:eastAsia="en-GB"/>
              </w:rPr>
              <w:t>For example, it is conceivable that a State, by spreading disinformation via the internet, may deliberately incite violent political upheaval, riots and/or civil strife in a foreign country, thereby significantly impeding the orderly conduct of an election and the casting of ballots.</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0"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6. Is there a de minimis exception to the prohibition?</w:t>
            </w:r>
            <w:r>
              <w:rPr>
                <w:rStyle w:val="normaltextrun"/>
                <w:rFonts w:cs="Arial" w:ascii="Arial" w:hAnsi="Arial"/>
                <w:sz w:val="22"/>
                <w:szCs w:val="22"/>
              </w:rPr>
              <w:t> </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7. Must the intervention be directed at matters over which the victim state is permitted by the principle of sovereignty, to decide freely?</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State’s political independence is protected and it retains the right to freely choose its political, social, economic and cultural system. Inter alia, a State may  </w:t>
            </w:r>
          </w:p>
          <w:p>
            <w:pPr>
              <w:pStyle w:val="Normal1"/>
              <w:widowControl w:val="false"/>
              <w:textAlignment w:val="baseline"/>
              <w:rPr/>
            </w:pPr>
            <w:r>
              <w:rPr>
                <w:rStyle w:val="Fuentedeprrafopredeter"/>
                <w:rFonts w:eastAsia="Times New Roman" w:ascii="Aptos" w:hAnsi="Aptos"/>
                <w:sz w:val="22"/>
                <w:szCs w:val="22"/>
                <w:lang w:eastAsia="en-GB"/>
              </w:rPr>
              <w:t>generally decide freely which role information and communication technologies should play in its governmental, administrative and adjudicative proceedings. Foreign interference in the conduct of elections of a State may under certain circumstances constitute a breach of sovereignty or, if pursued by means of coercion, of the prohibition of wrongful intervention</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41" w:tgtFrame="_top">
              <w:r>
                <w:rPr>
                  <w:rStyle w:val="Hyperlink"/>
                </w:rPr>
                <w:t>Germany on the Application of International Law in Cyberspace</w:t>
              </w:r>
            </w:hyperlink>
            <w:r>
              <w:rPr>
                <w:rStyle w:val="Fuentedeprrafopredeter"/>
                <w:rFonts w:eastAsia="Calibri" w:cs="Calibri"/>
                <w:color w:val="000000"/>
              </w:rPr>
              <w:t>, pg. 3, §II (2021).</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7.1 Does the zone of protected sovereign prerogatives include only internal affairs?</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rPr>
              <w:t>Moreover, the acting State must intend to intervene in the internal affairs of the target State – otherwise the scope of the non-intervention principle would be unduly broad.</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42"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sz w:val="22"/>
                <w:szCs w:val="22"/>
              </w:rPr>
              <w:t>7.2 Does the prohibition proscribe intervention in a state’s external (foreign) affairs?</w:t>
            </w:r>
            <w:r>
              <w:rPr>
                <w:rStyle w:val="eop"/>
                <w:rFonts w:cs="Calibri" w:ascii="Aptos" w:hAnsi="Aptos"/>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Moreover, the acting State must intend to intervene in the internal affairs of the target State – otherwise the scope of the non-intervention principle would be unduly broad.</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3"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Generally, for State-attributable conduct to qualify as a wrongful intervention, the conduct must (1) interfere with the domaine réservé of a foreign State</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4"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By virtue of sovereignty, a State’s political independence is protected and it retains the right to freely choose its political, social, economic and cultural system. I</w:t>
            </w:r>
            <w:r>
              <w:rPr>
                <w:rStyle w:val="Fuentedeprrafopredeter"/>
                <w:rFonts w:eastAsia="Times New Roman" w:ascii="Aptos" w:hAnsi="Aptos"/>
                <w:b/>
                <w:bCs/>
                <w:sz w:val="22"/>
                <w:szCs w:val="22"/>
                <w:lang w:eastAsia="en-GB"/>
              </w:rPr>
              <w:t>nter alia,</w:t>
            </w:r>
            <w:r>
              <w:rPr>
                <w:rStyle w:val="Fuentedeprrafopredeter"/>
                <w:rFonts w:eastAsia="Times New Roman" w:ascii="Aptos" w:hAnsi="Aptos"/>
                <w:sz w:val="22"/>
                <w:szCs w:val="22"/>
                <w:lang w:eastAsia="en-GB"/>
              </w:rPr>
              <w:t xml:space="preserve"> a State may generally decide freely which role information and communication technologies should play in its governmental, administrative and adjudicative proceedings.</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5" w:tgtFrame="_top">
              <w:r>
                <w:rPr>
                  <w:rStyle w:val="Hyperlink"/>
                  <w:rFonts w:eastAsia="Calibri" w:cs="Calibri"/>
                </w:rPr>
                <w:t>Germany on the Application of International Law in Cyberspace</w:t>
              </w:r>
            </w:hyperlink>
            <w:r>
              <w:rPr>
                <w:rStyle w:val="Fuentedeprrafopredeter"/>
                <w:rFonts w:eastAsia="Calibri" w:cs="Calibri"/>
                <w:color w:val="000000"/>
              </w:rPr>
              <w:t>, pg. 3,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Does international law regulation over a matter of sovereign prerogative remove it from the domaine </w:t>
            </w:r>
            <w:r>
              <w:rPr>
                <w:rStyle w:val="normaltextrun"/>
                <w:rFonts w:cs="Calibri" w:ascii="Aptos" w:hAnsi="Aptos"/>
                <w:color w:val="000000"/>
                <w:sz w:val="22"/>
                <w:szCs w:val="22"/>
                <w:shd w:fill="FFFFFF" w:val="clear"/>
              </w:rPr>
              <w:t>réservé</w:t>
            </w:r>
            <w:r>
              <w:rPr>
                <w:rStyle w:val="normaltextrun"/>
                <w:rFonts w:cs="Calibri" w:ascii="Aptos" w:hAnsi="Aptos"/>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By virtue of sovereignty, a State’s political independence is protected and it retains the right to freely choose its political, social, economic and cultural system. I</w:t>
            </w:r>
            <w:r>
              <w:rPr>
                <w:rStyle w:val="Fuentedeprrafopredeter"/>
                <w:rFonts w:eastAsia="Times New Roman" w:ascii="Aptos" w:hAnsi="Aptos"/>
                <w:b/>
                <w:bCs/>
                <w:sz w:val="22"/>
                <w:szCs w:val="22"/>
                <w:lang w:eastAsia="en-GB"/>
              </w:rPr>
              <w:t>nter alia,</w:t>
            </w:r>
            <w:r>
              <w:rPr>
                <w:rStyle w:val="Fuentedeprrafopredeter"/>
                <w:rFonts w:eastAsia="Times New Roman" w:ascii="Aptos" w:hAnsi="Aptos"/>
                <w:sz w:val="22"/>
                <w:szCs w:val="22"/>
                <w:lang w:eastAsia="en-GB"/>
              </w:rPr>
              <w:t xml:space="preserve"> a State may generally decide freely which role information and communication technologies should play in its governmental, administrative and adjudicative proceedings.</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6" w:tgtFrame="_top">
              <w:r>
                <w:rPr>
                  <w:rStyle w:val="Hyperlink"/>
                  <w:rFonts w:eastAsia="Calibri" w:cs="Calibri"/>
                </w:rPr>
                <w:t>Germany on the Application of International Law in Cyberspace</w:t>
              </w:r>
            </w:hyperlink>
            <w:r>
              <w:rPr>
                <w:rStyle w:val="Fuentedeprrafopredeter"/>
                <w:rFonts w:eastAsia="Calibri" w:cs="Calibri"/>
                <w:color w:val="000000"/>
              </w:rPr>
              <w:t>, pg. 3,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Germany generally agrees with the opinion that malicious cyber activities targeting foreign elections may – either individually or as part of a wider campaign involving cyber and non-cyber-related tactics – constitute a wrongful intervention.</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Also, the disabling of election infrastructure and technology such as electronic ballots, etc. by malicious cyber activities may constitute a prohibited intervention, in particular if this compromises or even prevents the holding of an election, or if the results of an election are thereby substantially modified.</w:t>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47" w:tgtFrame="_top">
              <w:r>
                <w:rPr>
                  <w:rStyle w:val="Hyperlink"/>
                  <w:rFonts w:eastAsia="Calibri" w:cs="Calibri"/>
                </w:rPr>
                <w:t>Germany on the Application of International Law in Cyberspace</w:t>
              </w:r>
            </w:hyperlink>
            <w:r>
              <w:rPr>
                <w:rStyle w:val="Fuentedeprrafopredeter"/>
                <w:rFonts w:eastAsia="Calibri" w:cs="Calibri"/>
                <w:color w:val="000000"/>
              </w:rPr>
              <w:t>, pg. 5, §II (2021).</w:t>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037"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10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93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4035"/>
        <w:gridCol w:w="1602"/>
        <w:gridCol w:w="6247"/>
        <w:gridCol w:w="1654"/>
      </w:tblGrid>
      <w:tr>
        <w:trPr>
          <w:trHeight w:val="300" w:hRule="atLeast"/>
        </w:trPr>
        <w:tc>
          <w:tcPr>
            <w:tcW w:w="1519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0" w:name="_Toc2068998785"/>
            <w:r>
              <w:rPr/>
              <w:t>Guatemala</w:t>
            </w:r>
            <w:bookmarkEnd w:id="20"/>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kern w:val="0"/>
                <w:sz w:val="22"/>
                <w:szCs w:val="22"/>
              </w:rPr>
            </w:pPr>
            <w:r>
              <w:rPr>
                <w:rFonts w:eastAsia="Aptos" w:cs="Calibri" w:ascii="Aptos" w:hAnsi="Aptos"/>
                <w:kern w:val="0"/>
                <w:sz w:val="22"/>
                <w:szCs w:val="22"/>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kern w:val="0"/>
                <w:sz w:val="22"/>
                <w:szCs w:val="22"/>
              </w:rPr>
            </w:pPr>
            <w:r>
              <w:rPr>
                <w:rFonts w:eastAsia="Aptos" w:cs="Calibri" w:ascii="Aptos" w:hAnsi="Aptos"/>
                <w:kern w:val="0"/>
                <w:sz w:val="22"/>
                <w:szCs w:val="22"/>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3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6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4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5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142"/>
        <w:gridCol w:w="1260"/>
        <w:gridCol w:w="6120"/>
        <w:gridCol w:w="2520"/>
      </w:tblGrid>
      <w:tr>
        <w:trPr>
          <w:trHeight w:val="300" w:hRule="atLeast"/>
        </w:trPr>
        <w:tc>
          <w:tcPr>
            <w:tcW w:w="1519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1" w:name="_Toc1565478153"/>
            <w:r>
              <w:rPr/>
              <w:t>Guyana</w:t>
            </w:r>
            <w:bookmarkEnd w:id="21"/>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Ambiguous</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color w:val="000000"/>
                <w:sz w:val="22"/>
                <w:szCs w:val="22"/>
              </w:rPr>
              <w:t>Cyber infrastructure located in areas covered by the territorial sovereignty is protected against interference by other States. This protection is not limited to activities amounting to an unjustified use of force, to an armed attack or to a prohibited intervention.</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48" w:tgtFrame="_top">
              <w:r>
                <w:rPr>
                  <w:rStyle w:val="Hyperlink"/>
                  <w:rFonts w:ascii="Aptos" w:hAnsi="Aptos"/>
                  <w:sz w:val="22"/>
                  <w:szCs w:val="22"/>
                </w:rPr>
                <w:t>OAS Inter-American Juridical Committee Questionnaire - Response by Guyana</w:t>
              </w:r>
            </w:hyperlink>
            <w:r>
              <w:rPr>
                <w:rStyle w:val="normaltextrun"/>
                <w:rFonts w:eastAsia="Aptos" w:ascii="Aptos" w:hAnsi="Aptos"/>
                <w:color w:val="000000"/>
                <w:sz w:val="22"/>
                <w:szCs w:val="22"/>
              </w:rPr>
              <w:t xml:space="preserve">, </w:t>
            </w:r>
            <w:r>
              <w:rPr>
                <w:rStyle w:val="Fuentedeprrafopredeter"/>
                <w:rFonts w:eastAsia="Times New Roman" w:ascii="Aptos" w:hAnsi="Aptos"/>
                <w:sz w:val="22"/>
                <w:szCs w:val="22"/>
                <w:lang w:eastAsia="en-GB"/>
              </w:rPr>
              <w:t>pg. 5, Question 8 (2019).</w:t>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Ambiguous</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color w:val="000000"/>
                <w:sz w:val="22"/>
                <w:szCs w:val="22"/>
              </w:rPr>
              <w:t>Cyber infrastructure located in areas covered by the territorial sovereignty is protected against interference by other States. This protection is not limited to activities amounting to an unjustified use of force, to an armed attack or to a prohibited intervention.</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49" w:tgtFrame="_top">
              <w:r>
                <w:rPr>
                  <w:rStyle w:val="Hyperlink"/>
                  <w:rFonts w:ascii="Aptos" w:hAnsi="Aptos"/>
                  <w:sz w:val="22"/>
                  <w:szCs w:val="22"/>
                </w:rPr>
                <w:t>OAS Inter-American Juridical Committee Questionnaire - Response by Guyana</w:t>
              </w:r>
            </w:hyperlink>
            <w:r>
              <w:rPr>
                <w:rStyle w:val="normaltextrun"/>
                <w:rFonts w:eastAsia="Aptos" w:ascii="Aptos" w:hAnsi="Aptos"/>
                <w:color w:val="000000"/>
                <w:sz w:val="22"/>
                <w:szCs w:val="22"/>
              </w:rPr>
              <w:t xml:space="preserve">, </w:t>
            </w:r>
            <w:r>
              <w:rPr>
                <w:rStyle w:val="Fuentedeprrafopredeter"/>
                <w:rFonts w:eastAsia="Times New Roman" w:ascii="Aptos" w:hAnsi="Aptos"/>
                <w:sz w:val="22"/>
                <w:szCs w:val="22"/>
                <w:lang w:eastAsia="en-GB"/>
              </w:rPr>
              <w:t>pg. 5, Question 8 (2019).</w:t>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p>
            <w:pPr>
              <w:pStyle w:val="Normal1"/>
              <w:widowControl w:val="false"/>
              <w:textAlignment w:val="baseline"/>
              <w:rPr>
                <w:rFonts w:ascii="Aptos" w:hAnsi="Aptos" w:cs="Calibri"/>
                <w:sz w:val="22"/>
                <w:szCs w:val="22"/>
              </w:rPr>
            </w:pPr>
            <w:r>
              <w:rPr>
                <w:rFonts w:cs="Calibri" w:ascii="Aptos" w:hAnsi="Aptos"/>
                <w:sz w:val="22"/>
                <w:szCs w:val="22"/>
              </w:rPr>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14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Calibri" w:cs="Calibri"/>
                <w:sz w:val="22"/>
                <w:szCs w:val="22"/>
              </w:rPr>
            </w:pPr>
            <w:r>
              <w:rPr>
                <w:rFonts w:eastAsia="Calibri" w:cs="Calibri" w:ascii="Aptos" w:hAnsi="Aptos"/>
                <w:sz w:val="22"/>
                <w:szCs w:val="22"/>
              </w:rPr>
              <w:t>Silent</w:t>
            </w:r>
          </w:p>
        </w:tc>
        <w:tc>
          <w:tcPr>
            <w:tcW w:w="61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2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2560"/>
        <w:gridCol w:w="1134"/>
        <w:gridCol w:w="6490"/>
        <w:gridCol w:w="2492"/>
      </w:tblGrid>
      <w:tr>
        <w:trPr>
          <w:trHeight w:val="300" w:hRule="atLeast"/>
        </w:trPr>
        <w:tc>
          <w:tcPr>
            <w:tcW w:w="15228"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2" w:name="_Toc1578720898"/>
            <w:r>
              <w:rPr/>
              <w:t>Iran</w:t>
            </w:r>
            <w:bookmarkEnd w:id="22"/>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1. The principle of non-intervention, without any doubt, is an independent principle of customary international law and any measure to change the political regime such as political forceful intervention is a gross violation of this principle.</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0"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sz w:val="22"/>
                <w:szCs w:val="22"/>
              </w:rPr>
              <w:t xml:space="preserve">1. </w:t>
            </w:r>
            <w:r>
              <w:rPr>
                <w:rStyle w:val="Fuentedeprrafopredeter"/>
                <w:rFonts w:eastAsia="Arial" w:ascii="Aptos" w:hAnsi="Aptos"/>
                <w:color w:val="000000"/>
                <w:sz w:val="22"/>
                <w:szCs w:val="22"/>
              </w:rPr>
              <w:t xml:space="preserve">The principle of non-intervention, without any doubt, is an independent principle of customary international law and any measure to change the political regime such as political forceful intervention is a gross violation of this principle. </w:t>
            </w:r>
            <w:r>
              <w:rPr>
                <w:rStyle w:val="Fuentedeprrafopredeter"/>
                <w:rFonts w:eastAsia="Arial" w:ascii="Aptos" w:hAnsi="Aptos"/>
                <w:sz w:val="22"/>
                <w:szCs w:val="22"/>
              </w:rPr>
              <w:t>Measures like cyber manipulation of elections or engineering the public opinions on the eve of the elections may be constituted of the examples of gross intervention. The intervention, also, covers situations in which the non-cyber measures may occur in the cyber activities relating to the internal and external affairs of the other state. Cyber activities paralyzing websites in a state to provoke internal tensions and conflicts or sending mass messages in a widespread manner to the voters to affect the result of the elections in other states is also considered as the forbidden intervention.</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2"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¶1(2020).</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Arial" w:cs="Calibri"/>
                <w:kern w:val="0"/>
                <w:sz w:val="22"/>
                <w:szCs w:val="22"/>
                <w:lang w:eastAsia="en-GB"/>
              </w:rPr>
            </w:pPr>
            <w:r>
              <w:rPr>
                <w:rFonts w:eastAsia="Arial"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Ambiguous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w:t>
            </w:r>
            <w:r>
              <w:rPr>
                <w:rStyle w:val="Fuentedeprrafopredeter"/>
                <w:rFonts w:eastAsia="Times New Roman" w:ascii="Aptos" w:hAnsi="Aptos"/>
                <w:kern w:val="0"/>
                <w:sz w:val="22"/>
                <w:szCs w:val="22"/>
                <w:lang w:eastAsia="en-GB"/>
              </w:rPr>
              <w:t xml:space="preserve">2. </w:t>
            </w:r>
            <w:r>
              <w:rPr>
                <w:rStyle w:val="Fuentedeprrafopredeter"/>
                <w:rFonts w:eastAsia="Arial" w:ascii="Aptos" w:hAnsi="Aptos"/>
                <w:color w:val="000000"/>
                <w:sz w:val="22"/>
                <w:szCs w:val="22"/>
              </w:rPr>
              <w:t>Armed intervention and all other forms of intervention or attempt to threaten against the personality of state or political, economic, social, and cultural organs of it through cyber and any other tools are regarded as unlawful. No state may compel the other state, by resorting to cyber and other means, to use or encourage to use of political, economic, or any other measures to subject that state in exercising its sovereign rights or guaranteeing concessions from that state.</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3"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¶2-3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w:t>
            </w:r>
            <w:r>
              <w:rPr>
                <w:rStyle w:val="Fuentedeprrafopredeter"/>
                <w:rFonts w:eastAsia="Times New Roman" w:ascii="Aptos" w:hAnsi="Aptos"/>
                <w:kern w:val="0"/>
                <w:sz w:val="22"/>
                <w:szCs w:val="22"/>
                <w:lang w:eastAsia="en-GB"/>
              </w:rPr>
              <w:t xml:space="preserve">2. </w:t>
            </w:r>
            <w:r>
              <w:rPr>
                <w:rStyle w:val="Fuentedeprrafopredeter"/>
                <w:rFonts w:eastAsia="Arial" w:ascii="Aptos" w:hAnsi="Aptos"/>
                <w:color w:val="000000"/>
                <w:sz w:val="22"/>
                <w:szCs w:val="22"/>
              </w:rPr>
              <w:t>Armed intervention and all other forms of intervention or attempt to threaten against the personality of state or political, economic, social, and cultural organs of it through cyber and any other tools are regarded as unlawful. No state may compel the other state, by resorting to cyber and other means, to use or encourage to use of political, economic, or any other measures to subject that state in exercising its sovereign rights or guaranteeing concessions from that state.</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4"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¶2-3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rPr/>
            </w:pPr>
            <w:r>
              <w:rPr>
                <w:rStyle w:val="Fuentedeprrafopredeter"/>
                <w:rFonts w:eastAsia="Times New Roman" w:ascii="Aptos" w:hAnsi="Aptos"/>
                <w:sz w:val="22"/>
                <w:szCs w:val="22"/>
                <w:lang w:eastAsia="en-GB"/>
              </w:rPr>
              <w:t> </w:t>
            </w:r>
            <w:r>
              <w:rPr>
                <w:rStyle w:val="Fuentedeprrafopredeter"/>
                <w:rFonts w:eastAsia="Times New Roman" w:ascii="Aptos" w:hAnsi="Aptos"/>
                <w:sz w:val="22"/>
                <w:szCs w:val="22"/>
                <w:lang w:eastAsia="en-GB"/>
              </w:rPr>
              <w:t xml:space="preserve">¶2. </w:t>
            </w:r>
            <w:r>
              <w:rPr>
                <w:rStyle w:val="Fuentedeprrafopredeter"/>
                <w:rFonts w:eastAsia="Arial" w:ascii="Aptos" w:hAnsi="Aptos"/>
                <w:color w:val="000000"/>
                <w:sz w:val="22"/>
                <w:szCs w:val="22"/>
              </w:rPr>
              <w:t>Armed intervention and all other forms of intervention or attempt to threaten against the personality of state or political, economic, social, and cultural organs of it through cyber and any other tools are regarded as unlawful. No state may compel the other state, by resorting to cyber and other means, to use or encourage to use of political, economic, or any other measures to subject that state in exercising its sovereign rights or guaranteeing concessions from that state.</w:t>
            </w:r>
          </w:p>
          <w:p>
            <w:pPr>
              <w:pStyle w:val="Normal1"/>
              <w:widowControl w:val="false"/>
              <w:spacing w:before="120" w:after="120"/>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before="120" w:after="120"/>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55"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¶2-3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rPr/>
            </w:pPr>
            <w:r>
              <w:rPr>
                <w:rStyle w:val="Fuentedeprrafopredeter"/>
                <w:rFonts w:eastAsia="Times New Roman" w:ascii="Aptos" w:hAnsi="Aptos"/>
                <w:sz w:val="22"/>
                <w:szCs w:val="22"/>
                <w:lang w:eastAsia="en-GB"/>
              </w:rPr>
              <w:t> </w:t>
            </w:r>
            <w:r>
              <w:rPr>
                <w:rStyle w:val="Fuentedeprrafopredeter"/>
                <w:rFonts w:eastAsia="Times New Roman" w:ascii="Aptos" w:hAnsi="Aptos"/>
                <w:sz w:val="22"/>
                <w:szCs w:val="22"/>
                <w:lang w:eastAsia="en-GB"/>
              </w:rPr>
              <w:t xml:space="preserve">¶2. </w:t>
            </w:r>
            <w:r>
              <w:rPr>
                <w:rStyle w:val="Fuentedeprrafopredeter"/>
                <w:rFonts w:eastAsia="Arial" w:ascii="Aptos" w:hAnsi="Aptos"/>
                <w:color w:val="000000"/>
                <w:sz w:val="22"/>
                <w:szCs w:val="22"/>
              </w:rPr>
              <w:t>Armed intervention and all other forms of intervention or attempt to threaten against the personality of state or political, economic, social, and cultural organs of it through cyber and any other tools are regarded as unlawful. No state may compel the other state, by resorting to cyber and other means, to use or encourage to use of political, economic, or any other measures to subject that state in exercising its sovereign rights or guaranteeing concessions from that state.</w:t>
            </w:r>
          </w:p>
          <w:p>
            <w:pPr>
              <w:pStyle w:val="Normal1"/>
              <w:widowControl w:val="false"/>
              <w:spacing w:before="120" w:after="120"/>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56"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¶2-3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sz w:val="22"/>
                <w:szCs w:val="22"/>
              </w:rPr>
              <w:t>1. …Cyber activities paralyzing websites in a state to provoke internal tensions and conflicts or sending mass messages in a widespread manner to the voters to affect the result of the elections in other states is also considered as the forbidden intervention.</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 xml:space="preserve">¶2. </w:t>
            </w:r>
            <w:r>
              <w:rPr>
                <w:rStyle w:val="Fuentedeprrafopredeter"/>
                <w:rFonts w:eastAsia="Arial" w:ascii="Aptos" w:hAnsi="Aptos"/>
                <w:color w:val="000000"/>
                <w:sz w:val="22"/>
                <w:szCs w:val="22"/>
              </w:rPr>
              <w:t>Armed intervention and all other forms of intervention or attempt to threaten against the personality of state or political, economic, social, and cultural organs of it through cyber and any other tools are regarded as unlawful. No state may compel the other state, by resorting to cyber and other means, to use or encourage to use of political, economic, or any other measures to subject that state in exercising its sovereign rights or guaranteeing concessions from that state.</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7"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¶1-3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 xml:space="preserve">Silent </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Times New Roman" w:ascii="Aptos" w:hAnsi="Aptos"/>
                <w:kern w:val="0"/>
                <w:sz w:val="22"/>
                <w:szCs w:val="22"/>
                <w:lang w:eastAsia="en-GB"/>
              </w:rPr>
              <w:t xml:space="preserve"> 4. </w:t>
            </w:r>
            <w:r>
              <w:rPr>
                <w:rStyle w:val="Fuentedeprrafopredeter"/>
                <w:rFonts w:eastAsia="Arial" w:ascii="Aptos" w:hAnsi="Aptos"/>
                <w:sz w:val="22"/>
                <w:szCs w:val="22"/>
              </w:rPr>
              <w:t>Every state enjoys the inherent right to the full development of information system and mass media and their employment, without intervention, to advance their own political, social, economic, and cultural interests and aspirations. Any measure resulting in impediment, denying, and or restricting operation of signals and means of information transfer and providing control systems and exercising the sovereignty of the state is regarded as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8"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¶4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rFonts w:ascii="Aptos" w:hAnsi="Aptos" w:eastAsia="Arial" w:cs="Calibri"/>
                <w:kern w:val="0"/>
                <w:sz w:val="22"/>
                <w:szCs w:val="22"/>
                <w:lang w:eastAsia="en-GB"/>
              </w:rPr>
            </w:pPr>
            <w:r>
              <w:rPr>
                <w:rFonts w:eastAsia="Arial"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sz w:val="22"/>
                <w:szCs w:val="22"/>
              </w:rPr>
              <w:t>1. The principle of non-intervention, without any doubt, is an independent principle of customary international law and any measure to change the political regime such as political forceful intervention is a gross violation of this principle. Measures like cyber manipulation of elections or engineering the public opinions on the eve of the elections may be constituted of the examples of gross intervention. The intervention, also, covers situations in which the non-cyber measures may occur in the cyber activities relating to the internal and external affairs of the other state. Cyber activities paralyzing websites in a state to provoke internal tensions and conflicts or sending mass messages in a widespread manner to the voters to affect the result of the elections in other states is also considered as the forbidden intervention.</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3. All explicit and dainty forms and complicated techniques of duress, overthrow, and outrage (whether Cyber or non-cyber) to intrigue in the political, social, or economic order of other states or destabilizing governments seeking liberalization of their own economic, political and cultural system form control or intervention of foreigners, is unlawful.</w:t>
            </w:r>
          </w:p>
          <w:p>
            <w:pPr>
              <w:pStyle w:val="Normal1"/>
              <w:widowControl w:val="false"/>
              <w:spacing w:before="120" w:after="120"/>
              <w:textAlignment w:val="baseline"/>
              <w:rPr/>
            </w:pPr>
            <w:r>
              <w:rPr>
                <w:rStyle w:val="Fuentedeprrafopredeter"/>
                <w:rFonts w:eastAsia="Times New Roman" w:ascii="Aptos" w:hAnsi="Aptos"/>
                <w:sz w:val="22"/>
                <w:szCs w:val="22"/>
                <w:lang w:eastAsia="en-GB"/>
              </w:rPr>
              <w:t>¶</w:t>
            </w:r>
            <w:r>
              <w:rPr>
                <w:rStyle w:val="Fuentedeprrafopredeter"/>
                <w:rFonts w:eastAsia="Arial" w:ascii="Aptos" w:hAnsi="Aptos"/>
                <w:color w:val="000000"/>
                <w:sz w:val="22"/>
                <w:szCs w:val="22"/>
              </w:rPr>
              <w:t>4. Every state enjoys the inherent right to the full development of information system and mass media and their employment, without intervention, to advance their own political, social, economic, and cultural interests and aspirations. Any measure resulting in impediment, denying, and or restricting operation of signals and means of information transfer and providing control systems and exercising the sovereignty of the state is regarded as unlawful.</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59"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3-4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rial" w:cs="Calibri"/>
                <w:kern w:val="0"/>
                <w:sz w:val="22"/>
                <w:szCs w:val="22"/>
                <w:lang w:eastAsia="en-GB"/>
              </w:rPr>
            </w:pPr>
            <w:r>
              <w:rPr>
                <w:rFonts w:eastAsia="Arial"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1. The intervention, also, covers situations in which the non-cyber measures may occur in the cyber activities relating to the internal and external affairs of the other state.</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0"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1.The intervention, also, covers situations in which the non-cyber measures may occur in the cyber activities relating to the internal and external affairs of the other state.</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1"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7.4 Is the domaine </w:t>
            </w:r>
            <w:r>
              <w:rPr>
                <w:rStyle w:val="normaltextrun"/>
                <w:rFonts w:cs="Calibri" w:ascii="Aptos" w:hAnsi="Aptos"/>
                <w:color w:val="000000"/>
                <w:sz w:val="22"/>
                <w:szCs w:val="22"/>
                <w:shd w:fill="FFFFFF" w:val="clear"/>
              </w:rPr>
              <w:t xml:space="preserve">réservé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¶1. The Islamic Republic of Iran has developed its sovereignty fields consistent with necessary capabilities for protection of its strategic </w:t>
            </w:r>
            <w:r>
              <w:rPr>
                <w:rStyle w:val="Fuentedeprrafopredeter"/>
                <w:rFonts w:eastAsia="Times New Roman" w:ascii="Aptos" w:hAnsi="Aptos"/>
                <w:b/>
                <w:bCs/>
                <w:sz w:val="22"/>
                <w:szCs w:val="22"/>
                <w:lang w:eastAsia="en-GB"/>
              </w:rPr>
              <w:t>military</w:t>
            </w:r>
            <w:r>
              <w:rPr>
                <w:rStyle w:val="Fuentedeprrafopredeter"/>
                <w:rFonts w:eastAsia="Times New Roman" w:ascii="Aptos" w:hAnsi="Aptos"/>
                <w:sz w:val="22"/>
                <w:szCs w:val="22"/>
                <w:lang w:eastAsia="en-GB"/>
              </w:rPr>
              <w:t>, economic, social, cultural, and political authority.</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2"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¶1.Measures like cyber manipulation of elections or engineering the public opinions on the eve of the elections may be constituted of the examples of gross intervention.</w:t>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3" w:tgtFrame="_top">
              <w:r>
                <w:rPr>
                  <w:rStyle w:val="Hyperlink"/>
                  <w:rFonts w:eastAsia="Times New Roman" w:ascii="Aptos" w:hAnsi="Aptos"/>
                  <w:sz w:val="22"/>
                  <w:szCs w:val="22"/>
                  <w:lang w:eastAsia="en-GB"/>
                </w:rPr>
                <w:t>Position Paper of the Republic of Iran</w:t>
              </w:r>
            </w:hyperlink>
            <w:r>
              <w:rPr>
                <w:rStyle w:val="Fuentedeprrafopredeter"/>
                <w:rFonts w:eastAsia="Times New Roman" w:ascii="Aptos" w:hAnsi="Aptos"/>
                <w:sz w:val="22"/>
                <w:szCs w:val="22"/>
                <w:lang w:eastAsia="en-GB"/>
              </w:rPr>
              <w:t>, pg. 3, Art. III, ¶1 (2020).</w:t>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560"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72" w:type="dxa"/>
        </w:tblCellMar>
      </w:tblPr>
      <w:tblGrid>
        <w:gridCol w:w="2888"/>
        <w:gridCol w:w="1218"/>
        <w:gridCol w:w="5994"/>
        <w:gridCol w:w="2415"/>
      </w:tblGrid>
      <w:tr>
        <w:trPr>
          <w:trHeight w:val="300" w:hRule="atLeast"/>
        </w:trPr>
        <w:tc>
          <w:tcPr>
            <w:tcW w:w="15190"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3" w:name="_Toc1711990814"/>
            <w:r>
              <w:rPr/>
              <w:t>Ireland</w:t>
            </w:r>
            <w:bookmarkEnd w:id="23"/>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w:t>
            </w:r>
            <w:r>
              <w:rPr>
                <w:rStyle w:val="Fuentedeprrafopredeter"/>
                <w:rFonts w:eastAsia="Times New Roman" w:ascii="Aptos" w:hAnsi="Aptos"/>
                <w:sz w:val="22"/>
                <w:szCs w:val="22"/>
                <w:lang w:eastAsia="en-GB"/>
              </w:rPr>
              <w:t>1. International law, including the Charter of the United Nations, applies in cyberspace.</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Calibri" w:cs="Calibri"/>
                <w:color w:val="000000"/>
              </w:rPr>
              <w:t>¶8.</w:t>
            </w:r>
            <w:r>
              <w:rPr>
                <w:rStyle w:val="Fuentedeprrafopredeter"/>
                <w:rFonts w:eastAsia="Aptos" w:ascii="Aptos" w:hAnsi="Aptos"/>
                <w:sz w:val="22"/>
                <w:szCs w:val="22"/>
              </w:rPr>
              <w:t xml:space="preserve"> The principle of non-intervention in the internal affairs of states, a corollary of the principle of sovereignty, involves the right of every sovereign state to conduct its affairs without interference.</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4"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xml:space="preserve">, pg. 1, ¶1; pg. 2., </w:t>
            </w:r>
            <w:r>
              <w:rPr>
                <w:rStyle w:val="Fuentedeprrafopredeter"/>
                <w:rFonts w:eastAsia="Calibri" w:cs="Calibri"/>
                <w:color w:val="000000"/>
              </w:rPr>
              <w:t>¶8</w:t>
            </w:r>
            <w:r>
              <w:rPr>
                <w:rStyle w:val="Fuentedeprrafopredeter"/>
                <w:rFonts w:eastAsia="Times New Roman" w:ascii="Aptos" w:hAnsi="Aptos"/>
                <w:kern w:val="0"/>
                <w:sz w:val="22"/>
                <w:szCs w:val="22"/>
                <w:lang w:eastAsia="en-GB"/>
              </w:rPr>
              <w:t xml:space="preserve"> (2023). </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The principle of non-intervention in the internal affairs of states, a corollary of the principle of sovereignty, involves the right of every sovereign state to conduct its affairs</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without interference. The principle of non-intervention, outside the context of use of force, applies to one state’s actions in relation to another state where two elements are</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present: (i) coercion by one state of another state; and (ii) in relation to ‘matters in which each state is permitted, by the principle of state sovereignty, to decide freely.’</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Calibri" w:cs="Calibri"/>
                <w:color w:val="000000"/>
              </w:rPr>
              <w:t>¶</w:t>
            </w:r>
            <w:r>
              <w:rPr>
                <w:rStyle w:val="Fuentedeprrafopredeter"/>
                <w:rFonts w:eastAsia="Times New Roman" w:ascii="Aptos" w:hAnsi="Aptos"/>
                <w:sz w:val="22"/>
                <w:szCs w:val="22"/>
                <w:lang w:eastAsia="en-GB"/>
              </w:rPr>
              <w:t>9. In order for the principle to be engaged, an intervention in the cyber context must be of sufficient seriousness, comparable in scale and effects to coercive action in a non-cyber context.</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5"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 ¶ 8-9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The principle of non-intervention, outside the context of use of force, applies to one state’s actions in relation to another state where two elements are present: (i) coercion by one state of another state; and (ii) in relation to ‘matters in which each state is permitted, by the principle of state sovereignty, to decide freely.’</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6"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The principle of non-intervention, outside the context of use of force, applies to one state’s actions in relation to another state where two elements are present: (i) coercion by one state of another state; and (ii) in relation to ‘matters in which each state is permitted, by the principle of state sovereignty, to decide freely.’</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67"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The principle of non-intervention, outside the context of use of force, applies to one state’s actions in relation to another state where two elements are present: (i) coercion by one state of another state; and (ii) in relation to ‘matters in which </w:t>
            </w:r>
            <w:r>
              <w:rPr>
                <w:rStyle w:val="Fuentedeprrafopredeter"/>
                <w:rFonts w:eastAsia="Times New Roman" w:ascii="Aptos" w:hAnsi="Aptos"/>
                <w:b/>
                <w:bCs/>
                <w:sz w:val="22"/>
                <w:szCs w:val="22"/>
                <w:lang w:eastAsia="en-GB"/>
              </w:rPr>
              <w:t>each state is permitted, by the principle of state sovereignty, to decide freely.</w:t>
            </w:r>
            <w:r>
              <w:rPr>
                <w:rStyle w:val="Fuentedeprrafopredeter"/>
                <w:rFonts w:eastAsia="Times New Roman" w:ascii="Aptos" w:hAnsi="Aptos"/>
                <w:sz w:val="22"/>
                <w:szCs w:val="22"/>
                <w:lang w:eastAsia="en-GB"/>
              </w:rPr>
              <w:t>’ As regards what is encompassed by the latter element, the ICJ in the Nicaragua case provided specific examples such as the ‘choice of a political, economic, social and cultural system, and the formulation of foreign policy.’</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8"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w:t>
            </w:r>
            <w:r>
              <w:rPr>
                <w:rStyle w:val="Fuentedeprrafopredeter"/>
                <w:rFonts w:eastAsia="Times New Roman" w:ascii="Aptos" w:hAnsi="Aptos"/>
                <w:sz w:val="22"/>
                <w:szCs w:val="22"/>
                <w:lang w:eastAsia="en-GB"/>
              </w:rPr>
              <w:t xml:space="preserve">10. Unlawful interventions should be distinguished from </w:t>
            </w:r>
            <w:r>
              <w:rPr>
                <w:rStyle w:val="Fuentedeprrafopredeter"/>
                <w:rFonts w:eastAsia="Times New Roman" w:ascii="Aptos" w:hAnsi="Aptos"/>
                <w:b/>
                <w:bCs/>
                <w:sz w:val="22"/>
                <w:szCs w:val="22"/>
                <w:lang w:eastAsia="en-GB"/>
              </w:rPr>
              <w:t>lawful forms of influence and pressure on states</w:t>
            </w:r>
            <w:r>
              <w:rPr>
                <w:rStyle w:val="Fuentedeprrafopredeter"/>
                <w:rFonts w:eastAsia="Times New Roman" w:ascii="Aptos" w:hAnsi="Aptos"/>
                <w:sz w:val="22"/>
                <w:szCs w:val="22"/>
                <w:lang w:eastAsia="en-GB"/>
              </w:rPr>
              <w:t>, such as lobbying governments or unfriendly acts. Likewise, they do not include countermeasures permitted under international law to induce a state to comply with its obligations on foot of an internationally wrongful act.</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69"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3, ¶10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w:t>
            </w:r>
            <w:r>
              <w:rPr>
                <w:rStyle w:val="Fuentedeprrafopredeter"/>
                <w:rFonts w:eastAsia="Times New Roman" w:ascii="Aptos" w:hAnsi="Aptos"/>
                <w:sz w:val="22"/>
                <w:szCs w:val="22"/>
                <w:lang w:eastAsia="en-GB"/>
              </w:rPr>
              <w:t>9. In order for the principle to be engaged, an intervention in the cyber context must be of sufficient seriousness, comparable in scale and effects to coercive action in a non-cyber context.</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Calibri" w:cs="Calibri"/>
                <w:color w:val="000000"/>
              </w:rPr>
              <w:t>¶</w:t>
            </w:r>
            <w:r>
              <w:rPr>
                <w:rStyle w:val="Fuentedeprrafopredeter"/>
                <w:rFonts w:eastAsia="Times New Roman" w:ascii="Aptos" w:hAnsi="Aptos"/>
                <w:sz w:val="22"/>
                <w:szCs w:val="22"/>
                <w:lang w:eastAsia="en-GB"/>
              </w:rPr>
              <w:t>10. Unlawful interventions should be distinguished from lawful forms of influence and pressure on states, such as lobbying governments or unfriendly acts. Likewise, they do not include countermeasures permitted under international law to induce a state to comply with its obligations on foot of an internationally wrongful act.</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70"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2-3, ¶9-10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The principle of non-intervention, outside the context of use of force, applies to one state’s actions in relation to another state where two elements are present: (i) coercion by one state of another state; and (ii) in relation to ‘matters in which each state is permitted, by the principle of state sovereignty, to decide freely.’</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1"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As regards what is encompassed by the latter element, the ICJ in the Nicaragua case provided specific examples such as the ‘choice of a political, economic, social and cultural system, and the formulation of foreign policy.’ This is often referred to as the domaine réservé of a state.</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72"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As regards what is encompassed by the latter element, the ICJ in the Nicaragua case provided specific examples such as the ‘choice of a political, economic, social and cultural system, and the formulation of foreign policy.’ This is often referred to as the domaine réservé of a state.</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3"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As regards what is encompassed by the latter element, the ICJ in the Nicaragua case provided specific examples such as the ‘choice of a political, economic, social and cultural system, and the formulation of foreign policy.’ This is often referred to as the domaine réservé of a state.</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4"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¶8.</w:t>
            </w:r>
            <w:r>
              <w:rPr>
                <w:rStyle w:val="Fuentedeprrafopredeter"/>
                <w:rFonts w:eastAsia="Times New Roman" w:ascii="Aptos" w:hAnsi="Aptos"/>
                <w:sz w:val="22"/>
                <w:szCs w:val="22"/>
                <w:lang w:eastAsia="en-GB"/>
              </w:rPr>
              <w:t xml:space="preserve"> As regards what is encompassed by the latter element, the ICJ in the Nicaragua case provided specific examples such as the ‘choice of a political, economic, social and cultural system, and the formulation of foreign policy.’ This is often referred to as the domaine réservé of a state.</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5"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 8 (2023).</w:t>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Calibri" w:cs="Calibri"/>
                <w:color w:val="000000"/>
              </w:rPr>
              <w:t>¶</w:t>
            </w:r>
            <w:r>
              <w:rPr>
                <w:rStyle w:val="Fuentedeprrafopredeter"/>
                <w:rFonts w:eastAsia="Times New Roman" w:ascii="Aptos" w:hAnsi="Aptos"/>
                <w:sz w:val="22"/>
                <w:szCs w:val="22"/>
                <w:lang w:eastAsia="en-GB"/>
              </w:rPr>
              <w:t>8. As regards what is encompassed by the latter element, the ICJ in the Nicaragua case provided specific examples such as the ‘choice of a political, economic, social and cultural</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system, and the formulation of foreign policy.’ This is often referred to as the domaine réservé of a state.</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Calibri" w:cs="Calibri"/>
                <w:color w:val="000000"/>
              </w:rPr>
              <w:t>¶</w:t>
            </w:r>
            <w:r>
              <w:rPr>
                <w:rStyle w:val="Fuentedeprrafopredeter"/>
                <w:rFonts w:eastAsia="Calibri" w:ascii="Aptos" w:hAnsi="Aptos"/>
                <w:sz w:val="22"/>
                <w:szCs w:val="22"/>
              </w:rPr>
              <w:t>9. For instance, malicious cyber-operations seriously compromising healthcare systems or national elections are capable of amounting to unlawful interventions.</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76" w:tgtFrame="_top">
              <w:r>
                <w:rPr>
                  <w:rStyle w:val="Hyperlink"/>
                  <w:rFonts w:eastAsia="Times New Roman" w:ascii="Aptos" w:hAnsi="Aptos"/>
                  <w:kern w:val="0"/>
                  <w:sz w:val="22"/>
                  <w:szCs w:val="22"/>
                  <w:lang w:eastAsia="en-GB"/>
                </w:rPr>
                <w:t>I</w:t>
              </w:r>
              <w:r>
                <w:rPr>
                  <w:rStyle w:val="Hyperlink"/>
                  <w:rFonts w:ascii="Aptos" w:hAnsi="Aptos"/>
                  <w:sz w:val="22"/>
                  <w:szCs w:val="22"/>
                </w:rPr>
                <w:t xml:space="preserve">reland </w:t>
              </w:r>
              <w:r>
                <w:rPr>
                  <w:rStyle w:val="Hyperlink"/>
                  <w:rFonts w:eastAsia="Times New Roman" w:ascii="Aptos" w:hAnsi="Aptos"/>
                  <w:kern w:val="0"/>
                  <w:sz w:val="22"/>
                  <w:szCs w:val="22"/>
                  <w:lang w:eastAsia="en-GB"/>
                </w:rPr>
                <w:t>Position Paper on the Application of International Law in Cyberspace</w:t>
              </w:r>
            </w:hyperlink>
            <w:r>
              <w:rPr>
                <w:rStyle w:val="Fuentedeprrafopredeter"/>
                <w:rFonts w:eastAsia="Times New Roman" w:ascii="Aptos" w:hAnsi="Aptos"/>
                <w:kern w:val="0"/>
                <w:sz w:val="22"/>
                <w:szCs w:val="22"/>
                <w:lang w:eastAsia="en-GB"/>
              </w:rPr>
              <w:t>, pg. 2, ¶8-9 (2023).</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8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9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Calibri" w:cs="Calibri"/>
                <w:color w:val="000000"/>
              </w:rPr>
              <w:t>¶</w:t>
            </w:r>
            <w:r>
              <w:rPr>
                <w:rStyle w:val="Fuentedeprrafopredeter"/>
                <w:rFonts w:eastAsia="Times New Roman" w:ascii="Aptos" w:hAnsi="Aptos"/>
                <w:sz w:val="22"/>
                <w:szCs w:val="22"/>
                <w:lang w:eastAsia="en-GB"/>
              </w:rPr>
              <w:t>8. As regards what is encompassed by the latter element, the ICJ in the Nicaragua case provided specific examples such as the ‘choice of a political, economic, social and culturalsystem, and the formulation of foreign policy.’ This is often referred to as the domaine réservé of a state.</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rStyle w:val="Fuentedeprrafopredeter"/>
                <w:rFonts w:eastAsia="Calibri" w:cs="Calibri"/>
                <w:color w:val="000000"/>
              </w:rPr>
              <w:t>¶</w:t>
            </w:r>
            <w:r>
              <w:rPr>
                <w:rStyle w:val="Fuentedeprrafopredeter"/>
                <w:rFonts w:eastAsia="Calibri" w:ascii="Aptos" w:hAnsi="Aptos"/>
                <w:sz w:val="22"/>
                <w:szCs w:val="22"/>
              </w:rPr>
              <w:t>9. For instance, malicious cyber-operations seriously compromising healthcare systems or national elections are capable of amounting to unlawful interventions.</w:t>
            </w:r>
          </w:p>
        </w:tc>
        <w:tc>
          <w:tcPr>
            <w:tcW w:w="24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7" w:tgtFrame="_top">
              <w:r>
                <w:rPr>
                  <w:rStyle w:val="Hyperlink"/>
                  <w:rFonts w:eastAsia="Times New Roman" w:ascii="Aptos" w:hAnsi="Aptos"/>
                  <w:sz w:val="22"/>
                  <w:szCs w:val="22"/>
                  <w:lang w:eastAsia="en-GB"/>
                </w:rPr>
                <w:t>I</w:t>
              </w:r>
              <w:r>
                <w:rPr>
                  <w:rStyle w:val="Hyperlink"/>
                  <w:rFonts w:ascii="Aptos" w:hAnsi="Aptos"/>
                  <w:sz w:val="22"/>
                  <w:szCs w:val="22"/>
                </w:rPr>
                <w:t xml:space="preserve">reland </w:t>
              </w:r>
              <w:r>
                <w:rPr>
                  <w:rStyle w:val="Hyperlink"/>
                  <w:rFonts w:eastAsia="Times New Roman" w:ascii="Aptos" w:hAnsi="Aptos"/>
                  <w:sz w:val="22"/>
                  <w:szCs w:val="22"/>
                  <w:lang w:eastAsia="en-GB"/>
                </w:rPr>
                <w:t>Position Paper on the Application of International Law in Cyberspace</w:t>
              </w:r>
            </w:hyperlink>
            <w:r>
              <w:rPr>
                <w:rStyle w:val="Fuentedeprrafopredeter"/>
                <w:rFonts w:eastAsia="Times New Roman" w:ascii="Aptos" w:hAnsi="Aptos"/>
                <w:sz w:val="22"/>
                <w:szCs w:val="22"/>
                <w:lang w:eastAsia="en-GB"/>
              </w:rPr>
              <w:t>, pg. 2, ¶8-9 (2023).</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72" w:type="dxa"/>
        </w:tblCellMar>
      </w:tblPr>
      <w:tblGrid>
        <w:gridCol w:w="2506"/>
        <w:gridCol w:w="1263"/>
        <w:gridCol w:w="6202"/>
        <w:gridCol w:w="2550"/>
      </w:tblGrid>
      <w:tr>
        <w:trPr>
          <w:trHeight w:val="300" w:hRule="atLeast"/>
        </w:trPr>
        <w:tc>
          <w:tcPr>
            <w:tcW w:w="15158"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4" w:name="_Toc1994148400"/>
            <w:r>
              <w:rPr/>
              <w:t>Israel</w:t>
            </w:r>
            <w:bookmarkEnd w:id="24"/>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kern w:val="0"/>
                <w:sz w:val="22"/>
                <w:szCs w:val="22"/>
                <w:lang w:eastAsia="en-GB"/>
              </w:rPr>
            </w:pPr>
            <w:r>
              <w:rPr>
                <w:rFonts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 </w:t>
            </w:r>
            <w:r>
              <w:rPr>
                <w:rFonts w:eastAsia="Times New Roman" w:ascii="Aptos" w:hAnsi="Aptos"/>
                <w:sz w:val="22"/>
                <w:szCs w:val="22"/>
                <w:lang w:eastAsia="en-GB"/>
              </w:rPr>
              <w:t>¶7 . “We concur with the various positions expressed in this regard, such as that which was presented by former U.S. State Department Legal Adviser Brian J. Egan, and more recently reiterated by U.S. Department of Defense General Counsel Paul C. Ney Jr., that a ‘cyber operation by a State that interferes with another country’s ability to hold an election or that manipulates another country’s election results would be a clear violation of the rule of non-intervention.’”</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78" w:tgtFrame="_top">
              <w:r>
                <w:rPr>
                  <w:rStyle w:val="Hyperlink"/>
                  <w:rFonts w:eastAsia="Calibri" w:cs="Calibri"/>
                </w:rPr>
                <w:t>Israel’s Perspective on Key Legal and Practical Issues Concerning the Application of International Law to Cyber Operations</w:t>
              </w:r>
            </w:hyperlink>
            <w:r>
              <w:rPr>
                <w:rStyle w:val="Fuentedeprrafopredeter"/>
                <w:rFonts w:eastAsia="Calibri" w:cs="Calibri"/>
                <w:color w:val="000000"/>
              </w:rPr>
              <w:t xml:space="preserve">, pg. 403, §IV, ¶7 </w:t>
            </w:r>
            <w:r>
              <w:rPr>
                <w:rStyle w:val="Fuentedeprrafopredeter"/>
                <w:rFonts w:ascii="Aptos" w:hAnsi="Aptos"/>
                <w:sz w:val="22"/>
                <w:szCs w:val="22"/>
              </w:rPr>
              <w:t>(2021).</w:t>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Ambiguous</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Calibri" w:cs="Calibri"/>
                <w:color w:val="000000"/>
              </w:rPr>
              <w:t>¶6.</w:t>
            </w:r>
            <w:r>
              <w:rPr>
                <w:rStyle w:val="Fuentedeprrafopredeter"/>
                <w:rFonts w:eastAsia="Times New Roman" w:ascii="Aptos" w:hAnsi="Aptos"/>
                <w:sz w:val="22"/>
                <w:szCs w:val="22"/>
                <w:lang w:eastAsia="en-GB"/>
              </w:rPr>
              <w:t xml:space="preserve"> </w:t>
            </w:r>
            <w:r>
              <w:rPr>
                <w:rStyle w:val="Fuentedeprrafopredeter"/>
                <w:rFonts w:eastAsia="Times New Roman" w:ascii="Aptos" w:hAnsi="Aptos"/>
                <w:kern w:val="0"/>
                <w:sz w:val="22"/>
                <w:szCs w:val="22"/>
                <w:lang w:eastAsia="en-GB"/>
              </w:rPr>
              <w:t>“</w:t>
            </w:r>
            <w:r>
              <w:rPr>
                <w:rStyle w:val="Fuentedeprrafopredeter"/>
                <w:rFonts w:eastAsia="Times New Roman" w:ascii="Aptos" w:hAnsi="Aptos"/>
                <w:sz w:val="22"/>
                <w:szCs w:val="22"/>
                <w:lang w:eastAsia="en-GB"/>
              </w:rPr>
              <w:t>It has been taken to mean that State A cannot take actions to “coerce” State B in pursuing a course of action, or refraining from a course of action, in matters pertaining to State B’s core internal affairs, such as its economic or foreign policy choices. Its traditional application has focused on military intervention and support to armed groups seeking the overthrow of the regime in another State. This could presumably also relate to support given to armed groups in the cyber domain, such as providing information regarding cyber vulnerabilities of the State.”</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79" w:tgtFrame="_top">
              <w:r>
                <w:rPr>
                  <w:rStyle w:val="Hyperlink"/>
                  <w:rFonts w:eastAsia="Calibri" w:cs="Calibri"/>
                </w:rPr>
                <w:t>Israel’s Perspective on Key Legal and Practical Issues Concerning the Application of International Law to Cyber Operations</w:t>
              </w:r>
            </w:hyperlink>
            <w:r>
              <w:rPr>
                <w:rStyle w:val="Fuentedeprrafopredeter"/>
                <w:rFonts w:eastAsia="Calibri" w:cs="Calibri"/>
                <w:color w:val="000000"/>
              </w:rPr>
              <w:t xml:space="preserve">, pg. 403, §IV, ¶6 </w:t>
            </w:r>
            <w:r>
              <w:rPr>
                <w:rStyle w:val="Fuentedeprrafopredeter"/>
                <w:rFonts w:ascii="Aptos" w:hAnsi="Aptos"/>
                <w:sz w:val="22"/>
                <w:szCs w:val="22"/>
              </w:rPr>
              <w:t>(2021).</w:t>
            </w:r>
          </w:p>
          <w:p>
            <w:pPr>
              <w:pStyle w:val="Normal1"/>
              <w:widowControl w:val="false"/>
              <w:textAlignment w:val="baseline"/>
              <w:rPr>
                <w:rFonts w:ascii="Aptos" w:hAnsi="Aptos"/>
                <w:kern w:val="0"/>
                <w:sz w:val="22"/>
                <w:szCs w:val="22"/>
                <w:lang w:eastAsia="en-GB"/>
              </w:rPr>
            </w:pPr>
            <w:r>
              <w:rPr>
                <w:rFonts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¶6. “This could presumably also relate to support given to armed groups in the cyber domain, such as providing information regarding cyber vulnerabilities of the State.”</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 </w:t>
            </w:r>
            <w:r>
              <w:rPr>
                <w:rFonts w:eastAsia="Times New Roman" w:ascii="Aptos" w:hAnsi="Aptos"/>
                <w:sz w:val="22"/>
                <w:szCs w:val="22"/>
                <w:lang w:eastAsia="en-GB"/>
              </w:rPr>
              <w:t>¶7. “We concur with the various positions expressed in this regard...that a ‘cyber operation by a State that interferes with another country’s ability to hold an election or that manipulates another country’s election results would be a clear violation of the rule of non-intervention.’”</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0" w:tgtFrame="_top">
              <w:r>
                <w:rPr>
                  <w:rStyle w:val="Hyperlink"/>
                  <w:rFonts w:eastAsia="Calibri" w:cs="Calibri"/>
                </w:rPr>
                <w:t>Israel’s Perspective on Key Legal and Practical Issues Concerning the Application of International Law to Cyber Operations</w:t>
              </w:r>
            </w:hyperlink>
            <w:r>
              <w:rPr>
                <w:rStyle w:val="Fuentedeprrafopredeter"/>
                <w:rFonts w:eastAsia="Calibri" w:cs="Calibri"/>
                <w:color w:val="000000"/>
              </w:rPr>
              <w:t xml:space="preserve">, pg. 403, §IV, ¶6-7 </w:t>
            </w:r>
            <w:r>
              <w:rPr>
                <w:rStyle w:val="Fuentedeprrafopredeter"/>
                <w:rFonts w:ascii="Aptos" w:hAnsi="Aptos"/>
                <w:sz w:val="22"/>
                <w:szCs w:val="22"/>
              </w:rPr>
              <w:t>(2021).</w:t>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 </w:t>
            </w:r>
            <w:r>
              <w:rPr>
                <w:rFonts w:eastAsia="Times New Roman" w:ascii="Aptos" w:hAnsi="Aptos"/>
                <w:sz w:val="22"/>
                <w:szCs w:val="22"/>
                <w:lang w:eastAsia="en-GB"/>
              </w:rPr>
              <w:t>¶7 . “We concur with the various positions expressed in this regard, such as that which was presented by former U.S. State Department Legal Adviser Brian J. Egan, and more recently reiterated by U.S. Department of Defense General Counsel Paul C. Ney Jr., that a ‘cyber operation by a State that interferes with another country’s ability to hold an election or that manipulates another country’s election results would be a clear violation of the rule of non-intervention.’”</w:t>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81" w:tgtFrame="_top">
              <w:r>
                <w:rPr>
                  <w:rStyle w:val="Hyperlink"/>
                  <w:rFonts w:eastAsia="Calibri" w:cs="Calibri"/>
                </w:rPr>
                <w:t>Israel’s Perspective on Key Legal and Practical Issues Concerning the Application of International Law to Cyber Operations</w:t>
              </w:r>
            </w:hyperlink>
            <w:r>
              <w:rPr>
                <w:rStyle w:val="Fuentedeprrafopredeter"/>
                <w:rFonts w:eastAsia="Calibri" w:cs="Calibri"/>
                <w:color w:val="000000"/>
              </w:rPr>
              <w:t xml:space="preserve">, pg. 403, §IV, ¶7 </w:t>
            </w:r>
            <w:r>
              <w:rPr>
                <w:rStyle w:val="Fuentedeprrafopredeter"/>
                <w:rFonts w:ascii="Aptos" w:hAnsi="Aptos"/>
                <w:sz w:val="22"/>
                <w:szCs w:val="22"/>
              </w:rPr>
              <w:t>(2021).</w:t>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506"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6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5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213"/>
        <w:gridCol w:w="1134"/>
        <w:gridCol w:w="5735"/>
        <w:gridCol w:w="2449"/>
      </w:tblGrid>
      <w:tr>
        <w:trPr>
          <w:trHeight w:val="300" w:hRule="atLeast"/>
        </w:trPr>
        <w:tc>
          <w:tcPr>
            <w:tcW w:w="15073"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25" w:name="_Toc445574990"/>
            <w:r>
              <w:rPr/>
              <w:t>Italy</w:t>
            </w:r>
            <w:bookmarkEnd w:id="25"/>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Italy believes that cyber operations constitutes a violation of the customary principle of nonintervention in the internal affairs of other States when a State employs coercive means to compel another State to undertake or desist from a specific action, in matters falling under its domain réservé.”</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2"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4-5 (2021).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accelerating pace of technological change, the unpredictable effects of its applications, as well as the difficulty to measure the coercive impact of influence activities, which are on the rise, cannot be overlooked. Therefore, Italy sees merit in continuing to deepen the study of possible violations of the principle of non-intervention in cyberspace.”</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3"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5 (2021).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Italy believes that cyber operations constitute a violation of the customary principle of nonintervention in the internal affairs of other States when a State employs coercive means to compel another State to undertake or desist from a specific action, in matters falling under its domain réservé.”</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4"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4-5 (2021).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Ambiguous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Italy believes that cyber operations constitute a violation of the customary principle of nonintervention in the internal affairs of other States when a State employs coercive means to compel another State to undertake or desist from a specific action, in matters falling under its domain réservé.”</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5"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xml:space="preserve">, pg. 4-5 (2021). </w:t>
            </w:r>
          </w:p>
          <w:p>
            <w:pPr>
              <w:pStyle w:val="Normal1"/>
              <w:widowControl w:val="false"/>
              <w:textAlignment w:val="baseline"/>
              <w:rPr/>
            </w:pPr>
            <w:r>
              <w:rPr>
                <w:rStyle w:val="Fuentedeprrafopredeter"/>
                <w:rFonts w:ascii="Aptos" w:hAnsi="Aptos"/>
                <w:sz w:val="22"/>
                <w:szCs w:val="22"/>
              </w:rPr>
              <w:t>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w:t>
            </w:r>
            <w:r>
              <w:rPr>
                <w:rFonts w:eastAsia="Times New Roman" w:ascii="Aptos" w:hAnsi="Aptos"/>
                <w:sz w:val="22"/>
                <w:szCs w:val="22"/>
                <w:lang w:eastAsia="en-GB"/>
              </w:rPr>
              <w:t>... cyber operations constitutes a violation of the customary principle of nonintervention in the internal affairs of other States when a State employs coercive means to compel another State to undertake or desist from a specific action, in matters falling under its domain réservé.”</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The accelerating pace of technological change, the unpredictable effects of its applications, as well as the difficulty to measure the coercive impact of influence activities, which are on the rise, cannot be overlooked.”</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6"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4-5 (2021).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ascii="Aptos" w:hAnsi="Aptos"/>
                <w:color w:val="000000"/>
                <w:sz w:val="22"/>
                <w:szCs w:val="22"/>
              </w:rPr>
              <w:t>4.6  Can attempts to coerce an outcome amount to prohibited intervention?</w:t>
            </w:r>
            <w:r>
              <w:rPr>
                <w:rStyle w:val="eop"/>
                <w:rFonts w:ascii="Aptos" w:hAnsi="Aptos"/>
                <w:color w:val="000000"/>
                <w:sz w:val="22"/>
                <w:szCs w:val="22"/>
              </w:rPr>
              <w:t> </w:t>
            </w:r>
            <w:r>
              <w:rPr>
                <w:rStyle w:val="Fuentedeprrafopredeter"/>
                <w:rFonts w:eastAsia="Times New Roman" w:cs="Arial" w:ascii="Arial" w:hAnsi="Arial"/>
                <w:sz w:val="22"/>
                <w:szCs w:val="22"/>
                <w:lang w:val="en" w:eastAsia="en-GB"/>
              </w:rPr>
              <w:t>   </w:t>
            </w:r>
            <w:r>
              <w:rPr>
                <w:rStyle w:val="Fuentedeprrafopredeter"/>
                <w:rFonts w:eastAsia="Times New Roman" w:cs="Arial" w:ascii="Arial" w:hAnsi="Arial"/>
                <w:sz w:val="22"/>
                <w:szCs w:val="22"/>
                <w:lang w:eastAsia="en-GB"/>
              </w:rPr>
              <w:t> </w:t>
            </w:r>
            <w:r>
              <w:rPr>
                <w:rStyle w:val="Fuentedeprrafopredeter"/>
                <w:rFonts w:eastAsia="Times New Roman" w:ascii="Aptos" w:hAnsi="Aptos"/>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Silent </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 xml:space="preserve">Silent </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Italy believes that cyber operations constitutes a violation of the customary principle of nonintervention in the internal affairs of other States when a State employs coercive means to compel another State to undertake or desist from a specific action, in matters falling under its domain réservé.”</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7"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4-5 (2021).</w:t>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Therefore, Italy sees merit in continuing to deepen the study of possible violations of the principle of non-intervention in cyberspace. That is particularly the case with regard to influence activities aimed, for instance, at undermining a State’s ability to safeguard public health during a pandemic, or at manipulating voting behaviour.”</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8"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5 (2021)</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57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Therefore, Italy sees merit in continuing to deepen the study of possible violations of the principle of non-intervention in cyberspace. That is particularly the case with regard to influence activities aimed, for instance, at undermining a State’s ability to safeguard public health during a pandemic, or at manipulating voting behaviour.”</w:t>
            </w:r>
          </w:p>
        </w:tc>
        <w:tc>
          <w:tcPr>
            <w:tcW w:w="24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89" w:tgtFrame="_top">
              <w:r>
                <w:rPr>
                  <w:rStyle w:val="Hyperlink"/>
                  <w:rFonts w:ascii="Aptos" w:hAnsi="Aptos"/>
                  <w:sz w:val="22"/>
                  <w:szCs w:val="22"/>
                </w:rPr>
                <w:t>Italian Position Paper on International Law and Cyberspace</w:t>
              </w:r>
            </w:hyperlink>
            <w:r>
              <w:rPr>
                <w:rStyle w:val="Fuentedeprrafopredeter"/>
                <w:rFonts w:ascii="Aptos" w:hAnsi="Aptos"/>
                <w:sz w:val="22"/>
                <w:szCs w:val="22"/>
              </w:rPr>
              <w:t>, pg. 5 (2021).</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248"/>
        <w:gridCol w:w="1134"/>
        <w:gridCol w:w="5725"/>
        <w:gridCol w:w="2402"/>
      </w:tblGrid>
      <w:tr>
        <w:trPr>
          <w:trHeight w:val="300" w:hRule="atLeast"/>
        </w:trPr>
        <w:tc>
          <w:tcPr>
            <w:tcW w:w="15020"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6" w:name="_Toc1717120557"/>
            <w:r>
              <w:rPr/>
              <w:t>Japan</w:t>
            </w:r>
            <w:bookmarkEnd w:id="26"/>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2006"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Ambiguous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sz w:val="22"/>
                <w:szCs w:val="22"/>
              </w:rPr>
              <w:t>“</w:t>
            </w:r>
            <w:r>
              <w:rPr>
                <w:rStyle w:val="Fuentedeprrafopredeter"/>
                <w:rFonts w:eastAsia="Aptos" w:cs="Aptos" w:ascii="Aptos" w:hAnsi="Aptos"/>
                <w:color w:val="000000"/>
                <w:sz w:val="22"/>
                <w:szCs w:val="22"/>
              </w:rPr>
              <w:t xml:space="preserve">the International Court of Justice (ICJ), in the Nicaragua case (1986), held that the United States had acted in breach of its </w:t>
            </w:r>
            <w:r>
              <w:rPr>
                <w:rStyle w:val="Fuentedeprrafopredeter"/>
                <w:rFonts w:eastAsia="Aptos" w:cs="Aptos" w:ascii="Aptos" w:hAnsi="Aptos"/>
                <w:b/>
                <w:bCs/>
                <w:color w:val="000000"/>
                <w:sz w:val="22"/>
                <w:szCs w:val="22"/>
                <w:u w:val="single"/>
              </w:rPr>
              <w:t>obligation under customary international law not to intervene in the affairs of another State</w:t>
            </w:r>
            <w:r>
              <w:rPr>
                <w:rStyle w:val="Fuentedeprrafopredeter"/>
                <w:rFonts w:eastAsia="Aptos" w:cs="Aptos" w:ascii="Aptos" w:hAnsi="Aptos"/>
                <w:color w:val="000000"/>
                <w:sz w:val="22"/>
                <w:szCs w:val="22"/>
              </w:rPr>
              <w:t>”).</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0" w:tgtFrame="_top">
              <w:r>
                <w:rPr>
                  <w:rStyle w:val="Hyperlink"/>
                </w:rPr>
                <w:t>Basic Position of the Government of Japan on International Law Applicable to Cyber Operations</w:t>
              </w:r>
            </w:hyperlink>
            <w:r>
              <w:rPr>
                <w:rStyle w:val="Fuentedeprrafopredeter"/>
                <w:rFonts w:eastAsia="Calibri" w:cs="Calibri"/>
                <w:color w:val="000000"/>
              </w:rPr>
              <w:t xml:space="preserve">, pg. 3, §2, </w:t>
            </w:r>
            <w:r>
              <w:rPr>
                <w:rStyle w:val="Fuentedeprrafopredeter"/>
                <w:rFonts w:eastAsia="Aptos" w:cs="Aptos" w:ascii="Aptos" w:hAnsi="Aptos"/>
                <w:color w:val="000000"/>
                <w:sz w:val="22"/>
                <w:szCs w:val="22"/>
              </w:rPr>
              <w:t xml:space="preserve">¶2 </w:t>
            </w:r>
            <w:r>
              <w:rPr>
                <w:rStyle w:val="Fuentedeprrafopredeter"/>
                <w:rFonts w:eastAsia="Calibri" w:cs="Calibri"/>
                <w:color w:val="000000"/>
              </w:rPr>
              <w:t>(2021).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Aptos" w:cs="Aptos" w:ascii="Aptos" w:hAnsi="Aptos"/>
                <w:color w:val="000000"/>
                <w:sz w:val="22"/>
                <w:szCs w:val="22"/>
              </w:rPr>
              <w:t xml:space="preserve">¶5. </w:t>
            </w:r>
            <w:r>
              <w:rPr>
                <w:rStyle w:val="Fuentedeprrafopredeter"/>
                <w:rFonts w:eastAsia="Times New Roman" w:ascii="Aptos" w:hAnsi="Aptos"/>
                <w:kern w:val="0"/>
                <w:sz w:val="22"/>
                <w:szCs w:val="22"/>
                <w:lang w:eastAsia="en-GB"/>
              </w:rPr>
              <w:t>“</w:t>
            </w:r>
            <w:r>
              <w:rPr>
                <w:rStyle w:val="Fuentedeprrafopredeter"/>
                <w:rFonts w:eastAsia="Times New Roman" w:ascii="Aptos" w:hAnsi="Aptos"/>
                <w:sz w:val="22"/>
                <w:szCs w:val="22"/>
                <w:lang w:eastAsia="en-GB"/>
              </w:rPr>
              <w:t>As various opinions were expressed on the relationship between violation of sovereignty and unlawful intervention at the sixth GGE and the OEWG, it is desirable that a common understanding be forged through State practices and future discussions.”</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1"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3, §2, </w:t>
            </w:r>
            <w:r>
              <w:rPr>
                <w:rStyle w:val="Fuentedeprrafopredeter"/>
                <w:rFonts w:eastAsia="Aptos" w:cs="Aptos" w:ascii="Aptos" w:hAnsi="Aptos"/>
                <w:color w:val="000000"/>
                <w:sz w:val="22"/>
                <w:szCs w:val="22"/>
              </w:rPr>
              <w:t>¶5</w:t>
            </w:r>
            <w:r>
              <w:rPr>
                <w:rStyle w:val="Fuentedeprrafopredeter"/>
                <w:rFonts w:eastAsia="Calibri" w:cs="Calibri"/>
                <w:color w:val="000000"/>
              </w:rPr>
              <w:t xml:space="preserve"> (2021).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Aptos" w:ascii="Aptos" w:hAnsi="Aptos"/>
                <w:color w:val="000000"/>
                <w:sz w:val="22"/>
                <w:szCs w:val="22"/>
              </w:rPr>
              <w:t>¶1.</w:t>
            </w:r>
            <w:r>
              <w:rPr>
                <w:rStyle w:val="Fuentedeprrafopredeter"/>
                <w:rFonts w:eastAsia="Times New Roman" w:ascii="Aptos" w:hAnsi="Aptos"/>
                <w:sz w:val="22"/>
                <w:szCs w:val="22"/>
                <w:lang w:eastAsia="en-GB"/>
              </w:rPr>
              <w:t xml:space="preserve"> “...a State must not intervene in matters within domestic jurisdiction of another State by cyber operations.”</w:t>
            </w:r>
          </w:p>
          <w:p>
            <w:pPr>
              <w:pStyle w:val="Normal1"/>
              <w:widowControl w:val="false"/>
              <w:textAlignment w:val="baseline"/>
              <w:rPr/>
            </w:pPr>
            <w:r>
              <w:rPr>
                <w:rStyle w:val="Fuentedeprrafopredeter"/>
                <w:rFonts w:eastAsia="Times New Roman" w:ascii="Aptos" w:hAnsi="Aptos"/>
                <w:kern w:val="0"/>
                <w:sz w:val="22"/>
                <w:szCs w:val="22"/>
                <w:lang w:eastAsia="en-GB"/>
              </w:rPr>
              <w:t> </w:t>
            </w:r>
          </w:p>
          <w:p>
            <w:pPr>
              <w:pStyle w:val="Normal1"/>
              <w:widowControl w:val="false"/>
              <w:textAlignment w:val="baseline"/>
              <w:rPr/>
            </w:pPr>
            <w:r>
              <w:rPr>
                <w:rStyle w:val="Fuentedeprrafopredeter"/>
                <w:rFonts w:eastAsia="Aptos" w:cs="Aptos" w:ascii="Aptos" w:hAnsi="Aptos"/>
                <w:color w:val="000000"/>
                <w:sz w:val="22"/>
                <w:szCs w:val="22"/>
              </w:rPr>
              <w:t>¶2.</w:t>
            </w:r>
            <w:r>
              <w:rPr>
                <w:rStyle w:val="Fuentedeprrafopredeter"/>
                <w:rFonts w:eastAsia="Times New Roman" w:ascii="Aptos" w:hAnsi="Aptos"/>
                <w:sz w:val="22"/>
                <w:szCs w:val="22"/>
                <w:lang w:eastAsia="en-GB"/>
              </w:rPr>
              <w:t xml:space="preserve"> “With respect to the principle of non-intervention, cyber operations may constitute unlawful intervention when requirements including the element of coercion, which are clarified in the Nicaragua judgement (1986), are met.”</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2"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2, §2, </w:t>
            </w:r>
            <w:r>
              <w:rPr>
                <w:rStyle w:val="Fuentedeprrafopredeter"/>
                <w:rFonts w:eastAsia="Aptos" w:cs="Aptos" w:ascii="Aptos" w:hAnsi="Aptos"/>
                <w:color w:val="000000"/>
                <w:sz w:val="22"/>
                <w:szCs w:val="22"/>
              </w:rPr>
              <w:t xml:space="preserve">¶1-2 </w:t>
            </w:r>
            <w:r>
              <w:rPr>
                <w:rStyle w:val="Fuentedeprrafopredeter"/>
                <w:rFonts w:eastAsia="Calibri" w:cs="Calibri"/>
                <w:color w:val="000000"/>
              </w:rPr>
              <w:t>(2021).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With respect to the principle of non-intervention, cyber operations may constitute unlawful intervention when requirements including the element of coercion, which are clarified in the Nicaragua judgement (1986), are met.”</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3"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2, §2, </w:t>
            </w:r>
            <w:r>
              <w:rPr>
                <w:rStyle w:val="Fuentedeprrafopredeter"/>
                <w:rFonts w:eastAsia="Aptos" w:cs="Aptos" w:ascii="Aptos" w:hAnsi="Aptos"/>
                <w:color w:val="000000"/>
                <w:sz w:val="22"/>
                <w:szCs w:val="22"/>
              </w:rPr>
              <w:t xml:space="preserve">¶2 </w:t>
            </w:r>
            <w:r>
              <w:rPr>
                <w:rStyle w:val="Fuentedeprrafopredeter"/>
                <w:rFonts w:eastAsia="Calibri" w:cs="Calibri"/>
                <w:color w:val="000000"/>
              </w:rPr>
              <w:t>(2021).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Aptos" w:ascii="Aptos" w:hAnsi="Aptos"/>
                <w:color w:val="000000"/>
                <w:sz w:val="22"/>
                <w:szCs w:val="22"/>
              </w:rPr>
              <w:t>¶2.</w:t>
            </w:r>
            <w:r>
              <w:rPr>
                <w:rStyle w:val="Fuentedeprrafopredeter"/>
                <w:rFonts w:eastAsia="Times New Roman" w:ascii="Aptos" w:hAnsi="Aptos"/>
                <w:sz w:val="22"/>
                <w:szCs w:val="22"/>
                <w:lang w:eastAsia="en-GB"/>
              </w:rPr>
              <w:t xml:space="preserve"> “With respect to the principle of non-intervention, cyber operations may constitute unlawful intervention when requirements including the element of coercion, which are clarified in the Nicaragua judgement (1986), are met.”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cs="Aptos" w:ascii="Aptos" w:hAnsi="Aptos"/>
                <w:color w:val="000000"/>
                <w:sz w:val="22"/>
                <w:szCs w:val="22"/>
              </w:rPr>
              <w:t xml:space="preserve">¶5. </w:t>
            </w:r>
            <w:r>
              <w:rPr>
                <w:rStyle w:val="Fuentedeprrafopredeter"/>
                <w:rFonts w:eastAsia="Aptos" w:ascii="Aptos" w:hAnsi="Aptos"/>
                <w:sz w:val="22"/>
                <w:szCs w:val="22"/>
              </w:rPr>
              <w:t xml:space="preserve"> “An act of causing physical damage or loss of functionality by means of cyber operations against critical infrastructure, including medical institutions, may constitute an unlawful intervention, depending on the circumstances...”</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4"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2-3, §2, </w:t>
            </w:r>
            <w:r>
              <w:rPr>
                <w:rStyle w:val="Fuentedeprrafopredeter"/>
                <w:rFonts w:eastAsia="Aptos" w:cs="Aptos" w:ascii="Aptos" w:hAnsi="Aptos"/>
                <w:color w:val="000000"/>
                <w:sz w:val="22"/>
                <w:szCs w:val="22"/>
              </w:rPr>
              <w:t xml:space="preserve">¶2; 5 </w:t>
            </w:r>
            <w:r>
              <w:rPr>
                <w:rStyle w:val="Fuentedeprrafopredeter"/>
                <w:rFonts w:eastAsia="Calibri" w:cs="Calibri"/>
                <w:color w:val="000000"/>
              </w:rPr>
              <w:t>(2021).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With respect to the principle of non-intervention, cyber operations may constitute unlawful intervention when requirements including the element of coercion, which are clarified in the Nicaragua judgement (1986), are met.</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hyperlink r:id="rId295" w:tgtFrame="_top">
              <w:r>
                <w:rPr>
                  <w:rStyle w:val="Hyperlink"/>
                </w:rPr>
                <w:t>Basic Position of the Government of Japan on International Law Applicable to Cyber Operations</w:t>
              </w:r>
            </w:hyperlink>
            <w:r>
              <w:rPr>
                <w:rStyle w:val="Fuentedeprrafopredeter"/>
                <w:rFonts w:eastAsia="Calibri" w:cs="Calibri"/>
                <w:color w:val="000000"/>
              </w:rPr>
              <w:t>, pg. 2, §fn. 4</w:t>
            </w:r>
            <w:r>
              <w:rPr>
                <w:rStyle w:val="Fuentedeprrafopredeter"/>
                <w:rFonts w:eastAsia="Aptos" w:cs="Aptos" w:ascii="Aptos" w:hAnsi="Aptos"/>
                <w:color w:val="000000"/>
                <w:sz w:val="22"/>
                <w:szCs w:val="22"/>
              </w:rPr>
              <w:t xml:space="preserve"> </w:t>
            </w:r>
            <w:r>
              <w:rPr>
                <w:rStyle w:val="Fuentedeprrafopredeter"/>
                <w:rFonts w:eastAsia="Calibri" w:cs="Calibri"/>
                <w:color w:val="000000"/>
              </w:rPr>
              <w:t>(2021).</w:t>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An act of causing physical damage or loss of functionality by means of cyber operations against critical infrastructure, including medical institutions, may constitute an unlawful intervention, depending on the circumstances, and at any rate, it may constitute a violation of sovereignty.”</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296"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3, §2, </w:t>
            </w:r>
            <w:r>
              <w:rPr>
                <w:rStyle w:val="Fuentedeprrafopredeter"/>
                <w:rFonts w:eastAsia="Aptos" w:cs="Aptos" w:ascii="Aptos" w:hAnsi="Aptos"/>
                <w:color w:val="000000"/>
                <w:sz w:val="22"/>
                <w:szCs w:val="22"/>
              </w:rPr>
              <w:t xml:space="preserve">¶ 5 </w:t>
            </w:r>
            <w:r>
              <w:rPr>
                <w:rStyle w:val="Fuentedeprrafopredeter"/>
                <w:rFonts w:eastAsia="Calibri" w:cs="Calibri"/>
                <w:color w:val="000000"/>
              </w:rPr>
              <w:t>(2021).</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An act of causing physical damage or loss of functionality by means of cyber operations against critical infrastructure, including medical institutions, may constitute an unlawful intervention, depending on the circumstances, and at any rate, it may constitute a violation of sovereignty.”</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97"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3, §2, </w:t>
            </w:r>
            <w:r>
              <w:rPr>
                <w:rStyle w:val="Fuentedeprrafopredeter"/>
                <w:rFonts w:eastAsia="Aptos" w:cs="Aptos" w:ascii="Aptos" w:hAnsi="Aptos"/>
                <w:color w:val="000000"/>
                <w:sz w:val="22"/>
                <w:szCs w:val="22"/>
              </w:rPr>
              <w:t xml:space="preserve">¶ 5 </w:t>
            </w:r>
            <w:r>
              <w:rPr>
                <w:rStyle w:val="Fuentedeprrafopredeter"/>
                <w:rFonts w:eastAsia="Calibri" w:cs="Calibri"/>
                <w:color w:val="000000"/>
              </w:rPr>
              <w:t>(2021).</w:t>
            </w:r>
          </w:p>
          <w:p>
            <w:pPr>
              <w:pStyle w:val="Normal1"/>
              <w:widowControl w:val="false"/>
              <w:rPr>
                <w:rFonts w:ascii="Aptos" w:hAnsi="Aptos"/>
                <w:sz w:val="22"/>
                <w:szCs w:val="22"/>
              </w:rPr>
            </w:pPr>
            <w:r>
              <w:rPr>
                <w:rFonts w:ascii="Aptos" w:hAnsi="Aptos"/>
                <w:sz w:val="22"/>
                <w:szCs w:val="22"/>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4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Ambiguous</w:t>
            </w:r>
          </w:p>
        </w:tc>
        <w:tc>
          <w:tcPr>
            <w:tcW w:w="572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An act of causing physical damage or loss of functionality by means of cyber operations against critical infrastructure, including medical institutions, may constitute an unlawful intervention, depending on the circumstances, and at any rate, it may constitute a violation of sovereignty.”</w:t>
            </w:r>
          </w:p>
        </w:tc>
        <w:tc>
          <w:tcPr>
            <w:tcW w:w="240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298" w:tgtFrame="_top">
              <w:r>
                <w:rPr>
                  <w:rStyle w:val="Hyperlink"/>
                  <w:rFonts w:eastAsia="Calibri" w:cs="Calibri"/>
                </w:rPr>
                <w:t>Basic Position of the Government of Japan on International Law Applicable to Cyber Operations</w:t>
              </w:r>
            </w:hyperlink>
            <w:r>
              <w:rPr>
                <w:rStyle w:val="Fuentedeprrafopredeter"/>
                <w:rFonts w:eastAsia="Calibri" w:cs="Calibri"/>
                <w:color w:val="000000"/>
              </w:rPr>
              <w:t xml:space="preserve">, pg. 3, §2, </w:t>
            </w:r>
            <w:r>
              <w:rPr>
                <w:rStyle w:val="Fuentedeprrafopredeter"/>
                <w:rFonts w:eastAsia="Aptos" w:cs="Aptos" w:ascii="Aptos" w:hAnsi="Aptos"/>
                <w:color w:val="000000"/>
                <w:sz w:val="22"/>
                <w:szCs w:val="22"/>
              </w:rPr>
              <w:t xml:space="preserve">¶ 5 </w:t>
            </w:r>
            <w:r>
              <w:rPr>
                <w:rStyle w:val="Fuentedeprrafopredeter"/>
                <w:rFonts w:eastAsia="Calibri" w:cs="Calibri"/>
                <w:color w:val="000000"/>
              </w:rPr>
              <w:t>(2021).</w:t>
            </w:r>
          </w:p>
          <w:p>
            <w:pPr>
              <w:pStyle w:val="Normal1"/>
              <w:widowControl w:val="false"/>
              <w:rPr>
                <w:rFonts w:ascii="Aptos" w:hAnsi="Aptos"/>
                <w:sz w:val="22"/>
                <w:szCs w:val="22"/>
              </w:rPr>
            </w:pPr>
            <w:r>
              <w:rPr>
                <w:rFonts w:ascii="Aptos" w:hAnsi="Aptos"/>
                <w:sz w:val="22"/>
                <w:szCs w:val="22"/>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4053"/>
        <w:gridCol w:w="1540"/>
        <w:gridCol w:w="6275"/>
        <w:gridCol w:w="1662"/>
      </w:tblGrid>
      <w:tr>
        <w:trPr>
          <w:trHeight w:val="300" w:hRule="atLeast"/>
        </w:trPr>
        <w:tc>
          <w:tcPr>
            <w:tcW w:w="1519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7" w:name="_Toc487168426"/>
            <w:r>
              <w:rPr/>
              <w:t>Kazakhstan</w:t>
            </w:r>
            <w:bookmarkEnd w:id="27"/>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kern w:val="0"/>
                <w:sz w:val="22"/>
                <w:szCs w:val="22"/>
              </w:rPr>
            </w:pPr>
            <w:r>
              <w:rPr>
                <w:rFonts w:eastAsia="Aptos" w:cs="Calibri" w:ascii="Aptos" w:hAnsi="Aptos"/>
                <w:kern w:val="0"/>
                <w:sz w:val="22"/>
                <w:szCs w:val="22"/>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ptos" w:cs="Calibri"/>
                <w:kern w:val="0"/>
                <w:sz w:val="22"/>
                <w:szCs w:val="22"/>
              </w:rPr>
            </w:pPr>
            <w:r>
              <w:rPr>
                <w:rFonts w:eastAsia="Aptos" w:cs="Calibri" w:ascii="Aptos" w:hAnsi="Aptos"/>
                <w:kern w:val="0"/>
                <w:sz w:val="22"/>
                <w:szCs w:val="22"/>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 xml:space="preserve">Silent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 xml:space="preserve">Silent </w:t>
            </w:r>
            <w:r>
              <w:rPr>
                <w:rStyle w:val="Fuentedeprrafopredeter"/>
                <w:rFonts w:eastAsia="Times New Roman" w:cs="Calibri" w:ascii="Aptos" w:hAnsi="Aptos"/>
                <w:kern w:val="0"/>
                <w:sz w:val="22"/>
                <w:szCs w:val="22"/>
                <w:lang w:eastAsia="en-GB"/>
              </w:rPr>
              <w:t> </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w:t>
            </w: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4053"/>
        <w:gridCol w:w="1540"/>
        <w:gridCol w:w="6275"/>
        <w:gridCol w:w="1662"/>
      </w:tblGrid>
      <w:tr>
        <w:trPr>
          <w:trHeight w:val="300" w:hRule="atLeast"/>
        </w:trPr>
        <w:tc>
          <w:tcPr>
            <w:tcW w:w="1519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28" w:name="_Toc365941525"/>
            <w:r>
              <w:rPr/>
              <w:t>Kenya</w:t>
            </w:r>
            <w:bookmarkEnd w:id="28"/>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xml:space="preserve">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4053"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54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16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0" w:type="dxa"/>
          <w:end w:w="0" w:type="dxa"/>
        </w:tblCellMar>
      </w:tblPr>
      <w:tblGrid>
        <w:gridCol w:w="3184"/>
        <w:gridCol w:w="1017"/>
        <w:gridCol w:w="6396"/>
        <w:gridCol w:w="2315"/>
      </w:tblGrid>
      <w:tr>
        <w:trPr>
          <w:trHeight w:val="300" w:hRule="atLeast"/>
        </w:trPr>
        <w:tc>
          <w:tcPr>
            <w:tcW w:w="15208"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29" w:name="_Toc1333264339"/>
            <w:r>
              <w:rPr/>
              <w:t>Republic of Korea</w:t>
            </w:r>
            <w:bookmarkEnd w:id="29"/>
            <w:r/>
            <w:r>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Questions</w:t>
            </w:r>
            <w:r>
              <w:rPr>
                <w:rStyle w:val="Fuentedeprrafopredeter"/>
                <w:rFonts w:eastAsia="Times New Roman" w:cs="Segoe UI" w:ascii="Aptos" w:hAnsi="Aptos"/>
                <w:kern w:val="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Answer</w:t>
            </w:r>
            <w:r>
              <w:rPr>
                <w:rStyle w:val="Fuentedeprrafopredeter"/>
                <w:rFonts w:eastAsia="Times New Roman" w:cs="Segoe UI" w:ascii="Aptos" w:hAnsi="Aptos"/>
                <w:kern w:val="0"/>
                <w:sz w:val="22"/>
                <w:szCs w:val="22"/>
              </w:rPr>
              <w:t> </w:t>
            </w:r>
          </w:p>
        </w:tc>
        <w:tc>
          <w:tcPr>
            <w:tcW w:w="6396"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Citation</w:t>
            </w:r>
            <w:r>
              <w:rPr>
                <w:rStyle w:val="Fuentedeprrafopredeter"/>
                <w:rFonts w:eastAsia="Times New Roman" w:cs="Segoe UI" w:ascii="Aptos" w:hAnsi="Aptos"/>
                <w:kern w:val="0"/>
                <w:sz w:val="22"/>
                <w:szCs w:val="22"/>
              </w:rPr>
              <w:t> </w:t>
            </w:r>
          </w:p>
        </w:tc>
        <w:tc>
          <w:tcPr>
            <w:tcW w:w="2315" w:type="dxa"/>
            <w:tcBorders>
              <w:top w:val="single" w:sz="6" w:space="0" w:color="000000"/>
              <w:start w:val="single" w:sz="6" w:space="0" w:color="000000"/>
              <w:bottom w:val="single" w:sz="6" w:space="0" w:color="000000"/>
              <w:end w:val="single" w:sz="6" w:space="0" w:color="000000"/>
            </w:tcBorders>
          </w:tcPr>
          <w:p>
            <w:pPr>
              <w:pStyle w:val="Normal1"/>
              <w:jc w:val="center"/>
              <w:textAlignment w:val="baseline"/>
              <w:rPr/>
            </w:pPr>
            <w:r>
              <w:rPr>
                <w:rStyle w:val="Fuentedeprrafopredeter"/>
                <w:rFonts w:eastAsia="Times New Roman" w:cs="Segoe UI" w:ascii="Aptos" w:hAnsi="Aptos"/>
                <w:b/>
                <w:bCs/>
                <w:kern w:val="0"/>
                <w:sz w:val="22"/>
                <w:szCs w:val="22"/>
              </w:rPr>
              <w:t>Pincite</w:t>
            </w:r>
            <w:r>
              <w:rPr>
                <w:rStyle w:val="Fuentedeprrafopredeter"/>
                <w:rFonts w:eastAsia="Times New Roman" w:cs="Segoe UI" w:ascii="Aptos" w:hAnsi="Aptos"/>
                <w:kern w:val="0"/>
                <w:sz w:val="22"/>
                <w:szCs w:val="22"/>
              </w:rPr>
              <w:t> </w:t>
            </w:r>
          </w:p>
        </w:tc>
      </w:tr>
      <w:tr>
        <w:trPr>
          <w:trHeight w:val="684"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r>
              <w:rPr>
                <w:rFonts w:eastAsia="Times New Roman" w:cs="Segoe UI" w:ascii="Aptos" w:hAnsi="Aptos"/>
                <w:kern w:val="0"/>
                <w:sz w:val="22"/>
                <w:szCs w:val="22"/>
              </w:rPr>
              <w:t>Yes</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w:t>
            </w:r>
            <w:r>
              <w:rPr>
                <w:rFonts w:eastAsia="Times New Roman" w:cs="Segoe UI" w:ascii="Aptos" w:hAnsi="Aptos"/>
                <w:kern w:val="0"/>
                <w:sz w:val="22"/>
                <w:szCs w:val="22"/>
              </w:rPr>
              <w:t>As a logical consequence of the principle of sovereign equality, no State may intervene in the domestic affairs of another. This principle is explicitly codified in Article 2(7) of the UN Charter and has been affirmed in international jurisprudence. This principle applies equally in cyberspace”</w:t>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pPr>
            <w:hyperlink r:id="rId299" w:tgtFrame="_top">
              <w:r>
                <w:rPr>
                  <w:rStyle w:val="Hyperlink"/>
                  <w:rFonts w:eastAsia="Times New Roman" w:cs="Segoe UI" w:ascii="Aptos" w:hAnsi="Aptos"/>
                  <w:kern w:val="0"/>
                  <w:sz w:val="22"/>
                  <w:szCs w:val="22"/>
                </w:rPr>
                <w:t>National Position of the Republic of Korea on the Application of International Law in Cyberspace</w:t>
              </w:r>
            </w:hyperlink>
            <w:r>
              <w:rPr>
                <w:rStyle w:val="Fuentedeprrafopredeter"/>
                <w:rFonts w:eastAsia="Times New Roman" w:cs="Segoe UI" w:ascii="Aptos" w:hAnsi="Aptos"/>
                <w:kern w:val="0"/>
                <w:sz w:val="22"/>
                <w:szCs w:val="22"/>
              </w:rPr>
              <w:t>, pg.3, §2 (2025).</w:t>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 </w:t>
            </w:r>
            <w:r>
              <w:rPr>
                <w:rFonts w:eastAsia="Times New Roman" w:cs="Segoe UI" w:ascii="Aptos" w:hAnsi="Aptos"/>
                <w:kern w:val="0"/>
                <w:sz w:val="22"/>
                <w:szCs w:val="22"/>
              </w:rPr>
              <w:t>Yes</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w:t>
            </w:r>
            <w:r>
              <w:rPr>
                <w:rFonts w:eastAsia="Times New Roman" w:cs="Segoe UI" w:ascii="Aptos" w:hAnsi="Aptos"/>
                <w:kern w:val="0"/>
                <w:sz w:val="22"/>
                <w:szCs w:val="22"/>
              </w:rPr>
              <w:t>As a logical consequence of the principle of sovereign equality, no State may intervene in the domestic affairs of another. This principle is explicitly codified in Article 2(7) of the UN Charter and has been affirmed in international jurisprudence. This principle applies equally in cyberspace”</w:t>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pPr>
            <w:hyperlink r:id="rId300" w:tgtFrame="_top">
              <w:r>
                <w:rPr>
                  <w:rStyle w:val="Hyperlink"/>
                  <w:rFonts w:eastAsia="Times New Roman" w:cs="Segoe UI" w:ascii="Aptos" w:hAnsi="Aptos"/>
                  <w:kern w:val="0"/>
                  <w:sz w:val="22"/>
                  <w:szCs w:val="22"/>
                </w:rPr>
                <w:t>National Position of the Republic of Korea on the Application of International Law in Cyberspace</w:t>
              </w:r>
            </w:hyperlink>
            <w:r>
              <w:rPr>
                <w:rStyle w:val="Fuentedeprrafopredeter"/>
                <w:rFonts w:eastAsia="Times New Roman" w:cs="Segoe UI" w:ascii="Aptos" w:hAnsi="Aptos"/>
                <w:kern w:val="0"/>
                <w:sz w:val="22"/>
                <w:szCs w:val="22"/>
              </w:rPr>
              <w:t>, pg.3, §2 (2025).</w:t>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 Is coercion a constituent element of prohibited intervention?</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4.1 Is coercion limited to the employment of physical force?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4.6  Canattempts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r>
        <w:trPr>
          <w:trHeight w:val="300" w:hRule="atLeast"/>
        </w:trPr>
        <w:tc>
          <w:tcPr>
            <w:tcW w:w="3184" w:type="dxa"/>
            <w:tcBorders>
              <w:top w:val="single" w:sz="6" w:space="0" w:color="000000"/>
              <w:start w:val="single" w:sz="6" w:space="0" w:color="000000"/>
              <w:bottom w:val="single" w:sz="6" w:space="0" w:color="000000"/>
              <w:end w:val="single" w:sz="6" w:space="0" w:color="000000"/>
            </w:tcBorders>
          </w:tcPr>
          <w:p>
            <w:pPr>
              <w:pStyle w:val="Normal1"/>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17"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t>Silent</w:t>
            </w:r>
          </w:p>
        </w:tc>
        <w:tc>
          <w:tcPr>
            <w:tcW w:w="6396"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c>
          <w:tcPr>
            <w:tcW w:w="2315" w:type="dxa"/>
            <w:tcBorders>
              <w:top w:val="single" w:sz="6" w:space="0" w:color="000000"/>
              <w:start w:val="single" w:sz="6" w:space="0" w:color="000000"/>
              <w:bottom w:val="single" w:sz="6" w:space="0" w:color="000000"/>
              <w:end w:val="single" w:sz="6" w:space="0" w:color="000000"/>
            </w:tcBorders>
          </w:tcPr>
          <w:p>
            <w:pPr>
              <w:pStyle w:val="Normal1"/>
              <w:textAlignment w:val="baseline"/>
              <w:rPr>
                <w:rFonts w:ascii="Aptos" w:hAnsi="Aptos" w:eastAsia="Times New Roman" w:cs="Segoe UI"/>
                <w:kern w:val="0"/>
                <w:sz w:val="22"/>
                <w:szCs w:val="22"/>
              </w:rPr>
            </w:pPr>
            <w:r>
              <w:rPr>
                <w:rFonts w:eastAsia="Times New Roman" w:cs="Segoe UI" w:ascii="Aptos" w:hAnsi="Aptos"/>
                <w:kern w:val="0"/>
                <w:sz w:val="22"/>
                <w:szCs w:val="22"/>
              </w:rPr>
            </w:r>
          </w:p>
        </w:tc>
      </w:tr>
    </w:tbl>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170"/>
        <w:gridCol w:w="1134"/>
        <w:gridCol w:w="5566"/>
        <w:gridCol w:w="2652"/>
      </w:tblGrid>
      <w:tr>
        <w:trPr>
          <w:trHeight w:val="300" w:hRule="atLeast"/>
        </w:trPr>
        <w:tc>
          <w:tcPr>
            <w:tcW w:w="15200"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0" w:name="_Toc194236313"/>
            <w:bookmarkStart w:id="31" w:name="_Toc1937264310"/>
            <w:r>
              <w:rPr/>
              <w:t>Netherlands</w:t>
            </w:r>
            <w:bookmarkEnd w:id="30"/>
            <w:bookmarkEnd w:id="31"/>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lang w:val="en"/>
              </w:rPr>
              <w:t>Questions</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lang w:val="en"/>
              </w:rPr>
              <w:t>Answer</w:t>
            </w:r>
            <w:r>
              <w:rPr>
                <w:rStyle w:val="Fuentedeprrafopredeter"/>
                <w:rFonts w:cs="Calibri" w:ascii="Aptos" w:hAnsi="Aptos"/>
                <w:sz w:val="22"/>
                <w:szCs w:val="22"/>
              </w:rPr>
              <w:t> </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lang w:val="en"/>
              </w:rPr>
              <w:t>Citation</w:t>
            </w:r>
            <w:r>
              <w:rPr>
                <w:rStyle w:val="Fuentedeprrafopredeter"/>
                <w:rFonts w:cs="Calibri" w:ascii="Aptos" w:hAnsi="Aptos"/>
                <w:sz w:val="22"/>
                <w:szCs w:val="22"/>
              </w:rPr>
              <w:t> </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Pincite</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xml:space="preserve">1. Is the prohibition of non-intervention a norm of customary international law?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 xml:space="preserve">2. Is the scope of the principle of non-intervention uncertain? </w:t>
            </w:r>
            <w:r>
              <w:rPr>
                <w:rStyle w:val="Fuentedeprrafopredeter"/>
                <w:rFonts w:cs="Arial" w:ascii="Arial" w:hAnsi="Arial"/>
                <w:sz w:val="22"/>
                <w:szCs w:val="22"/>
              </w:rPr>
              <w:t>  </w:t>
            </w:r>
            <w:r>
              <w:rPr>
                <w:rStyle w:val="Fuentedeprrafopredeter"/>
                <w:rFonts w:cs="Calibri" w:ascii="Aptos" w:hAnsi="Aptos"/>
                <w:sz w:val="22"/>
                <w:szCs w:val="22"/>
              </w:rPr>
              <w:t xml:space="preserv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Yes</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The precise definition of coercion, and thus of unauthorised intervention, has not yet fully crystallized in international law.”</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1"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xml:space="preserve">3. Does the prohibition of non-intervention apply to cyber-operations?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In this appendix the government will discuss a number of significant rules of international law that apply to states in cyberspace.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2"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1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4. Is coercion a constituent element of prohibited intervention?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 xml:space="preserve">Yes </w:t>
            </w:r>
          </w:p>
          <w:p>
            <w:pPr>
              <w:pStyle w:val="Normal1"/>
              <w:widowControl w:val="false"/>
              <w:rPr>
                <w:rFonts w:ascii="Aptos" w:hAnsi="Aptos" w:cs="Calibri"/>
                <w:sz w:val="22"/>
                <w:szCs w:val="22"/>
              </w:rPr>
            </w:pPr>
            <w:r>
              <w:rPr>
                <w:rFonts w:cs="Calibri" w:ascii="Aptos" w:hAnsi="Aptos"/>
                <w:sz w:val="22"/>
                <w:szCs w:val="22"/>
              </w:rPr>
              <w:t> </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Intervention is defined as interference in the internal or external affairs of another state with a view to employing coercion against that state.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3"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xml:space="preserve">4.1 Is coercion limited to the employment of physical force?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 </w:t>
            </w:r>
            <w:r>
              <w:rPr>
                <w:rStyle w:val="Fuentedeprrafopredeter"/>
                <w:rFonts w:ascii="Aptos" w:hAnsi="Aptos"/>
                <w:sz w:val="22"/>
                <w:szCs w:val="22"/>
              </w:rPr>
              <w:t>Ambiguous</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ascii="Aptos" w:hAnsi="Aptos"/>
                <w:sz w:val="22"/>
                <w:szCs w:val="22"/>
              </w:rPr>
              <w:t>Although there is no clear definition of the element of coercion, it should be noted that the use of force will always meet the definition of coercion”, which indicates that the category of coercion is broader than just the use of force.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4" w:tgtFrame="_top">
              <w:r>
                <w:rPr>
                  <w:rStyle w:val="Hyperlink"/>
                </w:rPr>
                <w:t>Government of the Kingdom of the Netherlands, Appendix: International law in cyberspace</w:t>
              </w:r>
            </w:hyperlink>
            <w:r>
              <w:rPr>
                <w:rStyle w:val="Fuentedeprrafopredeter"/>
                <w:rFonts w:eastAsia="Aptos" w:cs="Aptos" w:ascii="Aptos" w:hAnsi="Aptos"/>
                <w:color w:val="000000"/>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4.2 Can dictatorial demands or acts of compulsion or imposition constitute coercion?</w:t>
            </w:r>
            <w:r>
              <w:rPr>
                <w:rStyle w:val="Fuentedeprrafopredeter"/>
                <w:rFonts w:cs="Arial" w:ascii="Arial" w:hAnsi="Arial"/>
                <w:sz w:val="22"/>
                <w:szCs w:val="22"/>
              </w:rPr>
              <w:t> </w:t>
            </w:r>
            <w:r>
              <w:rPr>
                <w:rStyle w:val="Fuentedeprrafopredeter"/>
                <w:rFonts w:cs="Calibri" w:ascii="Aptos" w:hAnsi="Aptos"/>
                <w:sz w:val="22"/>
                <w:szCs w:val="22"/>
              </w:rPr>
              <w:t> </w:t>
            </w:r>
            <w:r>
              <w:rPr>
                <w:rStyle w:val="Fuentedeprrafopredeter"/>
                <w:rFonts w:cs="Arial" w:ascii="Arial" w:hAnsi="Arial"/>
                <w:sz w:val="22"/>
                <w:szCs w:val="22"/>
                <w:lang w:val="en"/>
              </w:rPr>
              <w:t> </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The precise definition of coercion, and thus of unauthorised intervention, has not yet fully crystallised in international law. In essence it means compelling a state to take a course of action (whether an act or an omission) that it would not otherwise voluntarily pursue.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5"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 </w:t>
            </w:r>
            <w:r>
              <w:rPr>
                <w:rStyle w:val="Fuentedeprrafopredeter"/>
                <w:rFonts w:cs="Calibri" w:ascii="Aptos" w:hAnsi="Aptos"/>
                <w:sz w:val="22"/>
                <w:szCs w:val="22"/>
              </w:rPr>
              <w:t>4.3 Does the deprivation of a State’s ability to control matters within its domaine</w:t>
            </w:r>
            <w:r>
              <w:rPr>
                <w:rStyle w:val="Fuentedeprrafopredeter"/>
                <w:rFonts w:cs="Arial" w:ascii="Arial" w:hAnsi="Arial"/>
                <w:sz w:val="22"/>
                <w:szCs w:val="22"/>
              </w:rPr>
              <w:t> </w:t>
            </w:r>
            <w:r>
              <w:rPr>
                <w:rStyle w:val="Fuentedeprrafopredeter"/>
                <w:rFonts w:cs="Calibri" w:ascii="Aptos" w:hAnsi="Aptos"/>
                <w:sz w:val="22"/>
                <w:szCs w:val="22"/>
              </w:rPr>
              <w:t>réservé amount to coercion?</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4.4 Does coercion extend to any affirmative acts designed to deprive another state of its freedom of choice with regard to a matter of protected sovereign prerogative?</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Ambiguous</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The precise definition of coercion, and thus of unauthorised intervention, has not yet fully crystallised in international law. In essence it means compelling a state to take a course of action (whether an act or an omission) that it would not otherwise voluntarily pursue.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6"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4.5 Must there be a causal nexus between the responsible state’s actions/efforts and the effects on the target state’s internal or external affairs?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p>
          <w:p>
            <w:pPr>
              <w:pStyle w:val="Normal1"/>
              <w:widowControl w:val="false"/>
              <w:rPr>
                <w:rFonts w:ascii="Aptos" w:hAnsi="Aptos" w:cs="Calibri"/>
                <w:sz w:val="22"/>
                <w:szCs w:val="22"/>
              </w:rPr>
            </w:pPr>
            <w:r>
              <w:rPr>
                <w:rFonts w:cs="Calibri" w:ascii="Aptos" w:hAnsi="Aptos"/>
                <w:sz w:val="22"/>
                <w:szCs w:val="22"/>
              </w:rPr>
              <w:t> </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4.6  Can attempts to coerce an outcome amount to prohibited intervention? </w:t>
            </w:r>
            <w:r>
              <w:rPr>
                <w:rStyle w:val="Fuentedeprrafopredeter"/>
                <w:rFonts w:cs="Arial" w:ascii="Arial" w:hAnsi="Arial"/>
                <w:sz w:val="22"/>
                <w:szCs w:val="22"/>
                <w:lang w:val="en"/>
              </w:rPr>
              <w:t>   </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xml:space="preserve">  </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4.7 Is intent a constituent element of coercion?</w:t>
            </w:r>
            <w:r>
              <w:rPr>
                <w:rStyle w:val="Fuentedeprrafopredeter"/>
                <w:rFonts w:cs="Arial" w:ascii="Arial" w:hAnsi="Arial"/>
                <w:sz w:val="22"/>
                <w:szCs w:val="22"/>
                <w:lang w:val="en"/>
              </w:rPr>
              <w:t>  </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 </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The goal of the intervention must be to effect change in the behaviour of the target state.</w:t>
            </w:r>
          </w:p>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7"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4.8 Must the action(s) constituting coercion be designed/intended to influence outcomes in, or conduct with respect to, a matter of protected sovereign prerogative? </w:t>
            </w:r>
            <w:r>
              <w:rPr>
                <w:rStyle w:val="Fuentedeprrafopredeter"/>
                <w:rFonts w:cs="Arial" w:ascii="Arial" w:hAnsi="Arial"/>
                <w:sz w:val="22"/>
                <w:szCs w:val="22"/>
                <w:lang w:val="en"/>
              </w:rPr>
              <w:t>   </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The precise definition of coercion, and thus of unauthorised intervention, has not yet fully crystallised in international law. In essence it means compelling a state to take a course of action (whether an act or an omission) that it would not otherwise voluntarily pursue. The goal of the intervention must be to effect change in the behaviour of the target state.</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8"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 xml:space="preserve">4.9 </w:t>
            </w:r>
            <w:r>
              <w:rPr>
                <w:rStyle w:val="Fuentedeprrafopredeter"/>
                <w:rFonts w:cs="Arial" w:ascii="Arial" w:hAnsi="Arial"/>
                <w:sz w:val="22"/>
                <w:szCs w:val="22"/>
              </w:rPr>
              <w:t> </w:t>
            </w:r>
            <w:r>
              <w:rPr>
                <w:rStyle w:val="Fuentedeprrafopredeter"/>
                <w:rFonts w:cs="Calibri" w:ascii="Aptos" w:hAnsi="Aptos"/>
                <w:sz w:val="22"/>
                <w:szCs w:val="22"/>
              </w:rPr>
              <w:t xml:space="preserve">Can coercion be indirect? </w:t>
            </w:r>
            <w:r>
              <w:rPr>
                <w:rStyle w:val="Fuentedeprrafopredeter"/>
                <w:rFonts w:cs="Arial" w:ascii="Arial" w:hAnsi="Arial"/>
                <w:sz w:val="22"/>
                <w:szCs w:val="22"/>
                <w:lang w:val="en"/>
              </w:rPr>
              <w:t> </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4.10 Must the target state have knowledge of the coercive cyber operation constituting the purported intervention?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5. Does intervention include forms of persuasion or propaganda?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6. Is there a de minimis exception to the prohibition?</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1449"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 Must the intervention be directed at matters over which the victim state is permitted by the principle of sovereignty, to decide freely?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Intervention is defined as interference in the internal or external affairs of another state with a view to employing coercion against that state. Such affairs concern matters over which, in accordance with the principle of sovereignty, states themselves have exclusive authority.</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09"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7.1 Does the zone of protected sovereign prerogatives include only internal affairs?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No</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Intervention is defined as interference in the internal or external affairs of another state with a view to employing coercion against that state. Such affairs concern matters over which, in accordance with the principle of sovereignty, states themselves have exclusive authority.</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0"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7.2 Does the prohibition proscribe intervention in a state’s external (foreign) affairs?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Intervention is defined as interference in the internal or external affairs of another state with a view to employing coercion against that state. Such affairs concern matters over which, in accordance with the principle of sovereignty, states themselves have exclusive authority.</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1"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7.3 Is the zone of protected sovereign prerogatives referred to as domaine</w:t>
            </w:r>
            <w:r>
              <w:rPr>
                <w:rStyle w:val="Fuentedeprrafopredeter"/>
                <w:rFonts w:cs="Arial" w:ascii="Arial" w:hAnsi="Arial"/>
                <w:sz w:val="22"/>
                <w:szCs w:val="22"/>
              </w:rPr>
              <w:t> </w:t>
            </w:r>
            <w:r>
              <w:rPr>
                <w:rStyle w:val="Fuentedeprrafopredeter"/>
                <w:rFonts w:cs="Calibri" w:ascii="Aptos" w:hAnsi="Aptos"/>
                <w:sz w:val="22"/>
                <w:szCs w:val="22"/>
              </w:rPr>
              <w:t>réservé?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No</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7.4 Is the domaine</w:t>
            </w:r>
            <w:r>
              <w:rPr>
                <w:rStyle w:val="Fuentedeprrafopredeter"/>
                <w:rFonts w:cs="Arial" w:ascii="Arial" w:hAnsi="Arial"/>
                <w:sz w:val="22"/>
                <w:szCs w:val="22"/>
              </w:rPr>
              <w:t> </w:t>
            </w:r>
            <w:r>
              <w:rPr>
                <w:rStyle w:val="Fuentedeprrafopredeter"/>
                <w:rFonts w:cs="Calibri" w:ascii="Aptos" w:hAnsi="Aptos"/>
                <w:sz w:val="22"/>
                <w:szCs w:val="22"/>
              </w:rPr>
              <w:t>réservé</w:t>
            </w:r>
            <w:r>
              <w:rPr>
                <w:rStyle w:val="Fuentedeprrafopredeter"/>
                <w:rFonts w:cs="Arial" w:ascii="Arial" w:hAnsi="Arial"/>
                <w:sz w:val="22"/>
                <w:szCs w:val="22"/>
              </w:rPr>
              <w:t> </w:t>
            </w:r>
            <w:r>
              <w:rPr>
                <w:rStyle w:val="Fuentedeprrafopredeter"/>
                <w:rFonts w:cs="Calibri" w:ascii="Aptos" w:hAnsi="Aptos"/>
                <w:sz w:val="22"/>
                <w:szCs w:val="22"/>
              </w:rPr>
              <w:t>limited to matters involving the state’s choice of a political, economic, social, and cultural system, and the formulation of foreign policy?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Arial" w:ascii="Arial" w:hAnsi="Arial"/>
                <w:sz w:val="22"/>
                <w:szCs w:val="22"/>
              </w:rPr>
              <w:t> </w:t>
            </w:r>
            <w:r>
              <w:rPr>
                <w:rStyle w:val="Fuentedeprrafopredeter"/>
                <w:rFonts w:cs="Calibri" w:ascii="Aptos" w:hAnsi="Aptos"/>
                <w:sz w:val="22"/>
                <w:szCs w:val="22"/>
              </w:rPr>
              <w:t>7.5 Does international law regulation over a matter of sovereign prerogative remove it from the domaine</w:t>
            </w:r>
            <w:r>
              <w:rPr>
                <w:rStyle w:val="Fuentedeprrafopredeter"/>
                <w:rFonts w:cs="Arial" w:ascii="Arial" w:hAnsi="Arial"/>
                <w:sz w:val="22"/>
                <w:szCs w:val="22"/>
              </w:rPr>
              <w:t> </w:t>
            </w:r>
            <w:r>
              <w:rPr>
                <w:rStyle w:val="Fuentedeprrafopredeter"/>
                <w:rFonts w:cs="Calibri" w:ascii="Aptos" w:hAnsi="Aptos"/>
                <w:sz w:val="22"/>
                <w:szCs w:val="22"/>
              </w:rPr>
              <w:t>réservé?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7.6 Is critical infrastructure part of the domaine</w:t>
            </w:r>
            <w:r>
              <w:rPr>
                <w:rStyle w:val="Fuentedeprrafopredeter"/>
                <w:rFonts w:cs="Arial" w:ascii="Arial" w:hAnsi="Arial"/>
                <w:sz w:val="22"/>
                <w:szCs w:val="22"/>
              </w:rPr>
              <w:t> </w:t>
            </w:r>
            <w:r>
              <w:rPr>
                <w:rStyle w:val="Fuentedeprrafopredeter"/>
                <w:rFonts w:cs="Calibri" w:ascii="Aptos" w:hAnsi="Aptos"/>
                <w:sz w:val="22"/>
                <w:szCs w:val="22"/>
              </w:rPr>
              <w:t>réservé?</w:t>
            </w:r>
            <w:r>
              <w:rPr>
                <w:rStyle w:val="Fuentedeprrafopredeter"/>
                <w:rFonts w:cs="Arial" w:ascii="Arial" w:hAnsi="Arial"/>
                <w:sz w:val="22"/>
                <w:szCs w:val="22"/>
              </w:rPr>
              <w:t> </w:t>
            </w:r>
            <w:r>
              <w:rPr>
                <w:rStyle w:val="Fuentedeprrafopredeter"/>
                <w:rFonts w:cs="Calibri" w:ascii="Aptos" w:hAnsi="Aptos"/>
                <w:sz w:val="22"/>
                <w:szCs w:val="22"/>
              </w:rPr>
              <w:t>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7.7 Are elections part of the domaine</w:t>
            </w:r>
            <w:r>
              <w:rPr>
                <w:rStyle w:val="Fuentedeprrafopredeter"/>
                <w:rFonts w:cs="Arial" w:ascii="Arial" w:hAnsi="Arial"/>
                <w:sz w:val="22"/>
                <w:szCs w:val="22"/>
              </w:rPr>
              <w:t> </w:t>
            </w:r>
            <w:r>
              <w:rPr>
                <w:rStyle w:val="Fuentedeprrafopredeter"/>
                <w:rFonts w:cs="Calibri" w:ascii="Aptos" w:hAnsi="Aptos"/>
                <w:sz w:val="22"/>
                <w:szCs w:val="22"/>
              </w:rPr>
              <w:t>réservé?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Yes</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sz w:val="22"/>
                <w:szCs w:val="22"/>
              </w:rPr>
            </w:pPr>
            <w:r>
              <w:rPr>
                <w:rFonts w:ascii="Aptos" w:hAnsi="Aptos"/>
                <w:sz w:val="22"/>
                <w:szCs w:val="22"/>
              </w:rPr>
              <w:t>National elections are an example of internal affairs. The recognition of states and membership of international organisations are examples of external affairs.</w:t>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2" w:tgtFrame="_top">
              <w:r>
                <w:rPr>
                  <w:rStyle w:val="Hyperlink"/>
                  <w:rFonts w:ascii="Aptos" w:hAnsi="Aptos"/>
                  <w:sz w:val="22"/>
                  <w:szCs w:val="22"/>
                </w:rPr>
                <w:t>Government of the Kingdom of the Netherlands, Appendix: International law in cyberspace</w:t>
              </w:r>
            </w:hyperlink>
            <w:r>
              <w:rPr>
                <w:rStyle w:val="Fuentedeprrafopredeter"/>
                <w:rFonts w:ascii="Aptos" w:hAnsi="Aptos"/>
                <w:sz w:val="22"/>
                <w:szCs w:val="22"/>
              </w:rPr>
              <w:t>, pg. 3 (2019).</w:t>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 </w:t>
            </w:r>
            <w:r>
              <w:rPr>
                <w:rStyle w:val="Fuentedeprrafopredeter"/>
                <w:rFonts w:cs="Calibri" w:ascii="Aptos" w:hAnsi="Aptos"/>
                <w:sz w:val="22"/>
                <w:szCs w:val="22"/>
              </w:rPr>
              <w:t>7.8 Is the operation of legislatures a part of the domaine</w:t>
            </w:r>
            <w:r>
              <w:rPr>
                <w:rStyle w:val="Fuentedeprrafopredeter"/>
                <w:rFonts w:cs="Arial" w:ascii="Arial" w:hAnsi="Arial"/>
                <w:sz w:val="22"/>
                <w:szCs w:val="22"/>
              </w:rPr>
              <w:t> </w:t>
            </w:r>
            <w:r>
              <w:rPr>
                <w:rStyle w:val="Fuentedeprrafopredeter"/>
                <w:rFonts w:cs="Calibri" w:ascii="Aptos" w:hAnsi="Aptos"/>
                <w:sz w:val="22"/>
                <w:szCs w:val="22"/>
              </w:rPr>
              <w:t>réservé?</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 </w:t>
            </w:r>
            <w:r>
              <w:rPr>
                <w:rStyle w:val="Fuentedeprrafopredeter"/>
                <w:rFonts w:cs="Calibri" w:ascii="Aptos" w:hAnsi="Aptos"/>
                <w:sz w:val="22"/>
                <w:szCs w:val="22"/>
              </w:rPr>
              <w:t>7.9 Is financial system stability part of the domaine</w:t>
            </w:r>
            <w:r>
              <w:rPr>
                <w:rStyle w:val="Fuentedeprrafopredeter"/>
                <w:rFonts w:cs="Arial" w:ascii="Arial" w:hAnsi="Arial"/>
                <w:sz w:val="22"/>
                <w:szCs w:val="22"/>
              </w:rPr>
              <w:t> </w:t>
            </w:r>
            <w:r>
              <w:rPr>
                <w:rStyle w:val="Fuentedeprrafopredeter"/>
                <w:rFonts w:cs="Calibri" w:ascii="Aptos" w:hAnsi="Aptos"/>
                <w:sz w:val="22"/>
                <w:szCs w:val="22"/>
              </w:rPr>
              <w:t>réservé?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p>
            <w:pPr>
              <w:pStyle w:val="Normal1"/>
              <w:widowControl w:val="false"/>
              <w:rPr>
                <w:rFonts w:ascii="Aptos" w:hAnsi="Aptos" w:cs="Calibri"/>
                <w:sz w:val="22"/>
                <w:szCs w:val="22"/>
              </w:rPr>
            </w:pPr>
            <w:r>
              <w:rPr>
                <w:rFonts w:cs="Calibri" w:ascii="Aptos" w:hAnsi="Aptos"/>
                <w:sz w:val="22"/>
                <w:szCs w:val="22"/>
              </w:rPr>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r>
        <w:trPr>
          <w:trHeight w:val="300" w:hRule="atLeast"/>
        </w:trPr>
        <w:tc>
          <w:tcPr>
            <w:tcW w:w="317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cs="Calibri" w:ascii="Aptos" w:hAnsi="Aptos"/>
                <w:sz w:val="22"/>
                <w:szCs w:val="22"/>
              </w:rPr>
              <w:t>7.10 Are medical services part of the domaine</w:t>
            </w:r>
            <w:r>
              <w:rPr>
                <w:rStyle w:val="Fuentedeprrafopredeter"/>
                <w:rFonts w:cs="Arial" w:ascii="Arial" w:hAnsi="Arial"/>
                <w:sz w:val="22"/>
                <w:szCs w:val="22"/>
              </w:rPr>
              <w:t> </w:t>
            </w:r>
            <w:r>
              <w:rPr>
                <w:rStyle w:val="Fuentedeprrafopredeter"/>
                <w:rFonts w:cs="Calibri" w:ascii="Aptos" w:hAnsi="Aptos"/>
                <w:sz w:val="22"/>
                <w:szCs w:val="22"/>
              </w:rPr>
              <w:t>réservé?  </w:t>
            </w:r>
          </w:p>
        </w:tc>
        <w:tc>
          <w:tcPr>
            <w:tcW w:w="1134"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t> </w:t>
            </w:r>
            <w:r>
              <w:rPr>
                <w:rFonts w:cs="Calibri" w:ascii="Aptos" w:hAnsi="Aptos"/>
                <w:sz w:val="22"/>
                <w:szCs w:val="22"/>
              </w:rPr>
              <w:t>Silent</w:t>
            </w:r>
          </w:p>
        </w:tc>
        <w:tc>
          <w:tcPr>
            <w:tcW w:w="5566"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c>
          <w:tcPr>
            <w:tcW w:w="2652"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cs="Calibri"/>
                <w:sz w:val="22"/>
                <w:szCs w:val="22"/>
              </w:rPr>
            </w:pPr>
            <w:r>
              <w:rPr>
                <w:rFonts w:cs="Calibri" w:ascii="Aptos" w:hAnsi="Aptos"/>
                <w:sz w:val="22"/>
                <w:szCs w:val="22"/>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 w:type="dxa"/>
          <w:bottom w:w="0" w:type="dxa"/>
          <w:end w:w="0" w:type="dxa"/>
        </w:tblCellMar>
      </w:tblPr>
      <w:tblGrid>
        <w:gridCol w:w="3211"/>
        <w:gridCol w:w="1089"/>
        <w:gridCol w:w="5515"/>
        <w:gridCol w:w="2787"/>
      </w:tblGrid>
      <w:tr>
        <w:trPr>
          <w:trHeight w:val="300" w:hRule="atLeast"/>
        </w:trPr>
        <w:tc>
          <w:tcPr>
            <w:tcW w:w="15178"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2" w:name="_Toc864596221"/>
            <w:r>
              <w:rPr/>
              <w:t>New Zealand</w:t>
            </w:r>
            <w:bookmarkEnd w:id="32"/>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699"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¶9.  “Malicious state cyber activity may be inconsistent with the rule of non-intervention. Such activity will violate the</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rule of non-intervention if it:</w:t>
            </w:r>
          </w:p>
          <w:p>
            <w:pPr>
              <w:pStyle w:val="Normal1"/>
              <w:widowControl w:val="false"/>
              <w:tabs>
                <w:tab w:val="clear" w:pos="720"/>
              </w:tabs>
              <w:ind w:start="720"/>
              <w:textAlignment w:val="baseline"/>
              <w:rPr/>
            </w:pPr>
            <w:r>
              <w:rPr>
                <w:rStyle w:val="Fuentedeprrafopredeter"/>
                <w:rFonts w:eastAsia="Times New Roman" w:ascii="Aptos" w:hAnsi="Aptos"/>
                <w:sz w:val="22"/>
                <w:szCs w:val="22"/>
                <w:lang w:eastAsia="en-GB"/>
              </w:rPr>
              <w:t>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 and</w:t>
            </w:r>
          </w:p>
          <w:p>
            <w:pPr>
              <w:pStyle w:val="Normal1"/>
              <w:widowControl w:val="false"/>
              <w:tabs>
                <w:tab w:val="clear" w:pos="720"/>
              </w:tabs>
              <w:ind w:start="720"/>
              <w:textAlignment w:val="baseline"/>
              <w:rPr>
                <w:rFonts w:ascii="Aptos" w:hAnsi="Aptos" w:eastAsia="Times New Roman"/>
                <w:sz w:val="22"/>
                <w:szCs w:val="22"/>
                <w:lang w:eastAsia="en-GB"/>
              </w:rPr>
            </w:pPr>
            <w:r>
              <w:rPr>
                <w:rFonts w:eastAsia="Times New Roman" w:ascii="Aptos" w:hAnsi="Aptos"/>
                <w:sz w:val="22"/>
                <w:szCs w:val="22"/>
                <w:lang w:eastAsia="en-GB"/>
              </w:rPr>
              <w:t>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13"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kern w:val="0"/>
                <w:sz w:val="22"/>
                <w:szCs w:val="22"/>
                <w:lang w:eastAsia="en-GB"/>
              </w:rPr>
              <w:t>, pg. 3, ¶9 (2025).</w:t>
            </w:r>
          </w:p>
        </w:tc>
      </w:tr>
      <w:tr>
        <w:trPr>
          <w:trHeight w:val="1388"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4"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No</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5"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6"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7"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18"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1511"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19"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kern w:val="0"/>
                <w:sz w:val="22"/>
                <w:szCs w:val="22"/>
                <w:lang w:eastAsia="en-GB"/>
              </w:rPr>
              <w:t>, pg. 3, ¶9b (2025).</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¶9b. is coercive (i.e. there is an intention to deprive the target state of control over matters falling within the scope of its inherently sovereign functions). Coercion can be direct or indirect and may range from dictatorial threats to more subtle means of control. While the coercive intention of the state actor is a critical element of the rule, intention may in some circumstances be inferred from the effects of cyber activity.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20"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¶9b. Coercion can be direct or indirect and may range from dictatorial threats to more subtle means of control.</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21"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¶9b (2025).</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¶9. Malicious state cyber activity may be inconsistent with the rule of non-intervention. Such activity will violate the rule of non-intervention if it:</w:t>
            </w:r>
          </w:p>
          <w:p>
            <w:pPr>
              <w:pStyle w:val="Normal1"/>
              <w:widowControl w:val="false"/>
              <w:tabs>
                <w:tab w:val="clear" w:pos="720"/>
              </w:tabs>
              <w:ind w:start="720"/>
              <w:textAlignment w:val="baseline"/>
              <w:rPr/>
            </w:pPr>
            <w:r>
              <w:rPr>
                <w:rStyle w:val="Fuentedeprrafopredeter"/>
                <w:rFonts w:eastAsia="Times New Roman" w:ascii="Aptos" w:hAnsi="Aptos"/>
                <w:sz w:val="22"/>
                <w:szCs w:val="22"/>
                <w:lang w:eastAsia="en-GB"/>
              </w:rPr>
              <w:t>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22"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kern w:val="0"/>
                <w:sz w:val="22"/>
                <w:szCs w:val="22"/>
                <w:lang w:eastAsia="en-GB"/>
              </w:rPr>
              <w:t>, pg. 3, ¶9 (2025).</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2561"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¶9a.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23"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kern w:val="0"/>
                <w:sz w:val="22"/>
                <w:szCs w:val="22"/>
                <w:lang w:eastAsia="en-GB"/>
              </w:rPr>
              <w:t>, pg. 3, ¶9(a) (2025).</w:t>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24"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¶9(a) (2025).</w:t>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25"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¶9(a) (2025).</w:t>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¶9. Malicious state cyber activity may be inconsistent with the rule of non-intervention. Such activity will violate the rule of non-intervention if it:</w:t>
            </w:r>
          </w:p>
          <w:p>
            <w:pPr>
              <w:pStyle w:val="Normal1"/>
              <w:widowControl w:val="false"/>
              <w:tabs>
                <w:tab w:val="clear" w:pos="720"/>
              </w:tabs>
              <w:ind w:start="720"/>
              <w:rPr/>
            </w:pPr>
            <w:r>
              <w:rPr>
                <w:rStyle w:val="Fuentedeprrafopredeter"/>
                <w:rFonts w:eastAsia="Times New Roman" w:ascii="Aptos" w:hAnsi="Aptos"/>
                <w:sz w:val="22"/>
                <w:szCs w:val="22"/>
                <w:lang w:eastAsia="en-GB"/>
              </w:rPr>
              <w:t>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26"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 (2025).</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¶10. Examples of malicious cyber activity that might violate the non-intervention rule include: a cyber operation that deliberately manipulates the vote tally in an election or deprives a significant part of the electorate of the ability to vote; a prolonged and coordinated cyber disinformation operation that significantly undermines a state’s public health efforts during a pandemic; and cyber activity deliberately causing significant damage to, or loss of functionality in, a state’s c</w:t>
            </w:r>
            <w:r>
              <w:rPr>
                <w:rStyle w:val="Fuentedeprrafopredeter"/>
                <w:rFonts w:eastAsia="Times New Roman" w:ascii="Aptos" w:hAnsi="Aptos"/>
                <w:b/>
                <w:bCs/>
                <w:sz w:val="22"/>
                <w:szCs w:val="22"/>
                <w:lang w:eastAsia="en-GB"/>
              </w:rPr>
              <w:t>ritical infrastructure</w:t>
            </w:r>
            <w:r>
              <w:rPr>
                <w:rStyle w:val="Fuentedeprrafopredeter"/>
                <w:rFonts w:eastAsia="Times New Roman" w:ascii="Aptos" w:hAnsi="Aptos"/>
                <w:sz w:val="22"/>
                <w:szCs w:val="22"/>
                <w:lang w:eastAsia="en-GB"/>
              </w:rPr>
              <w:t>, including – for example – its healthcare system, financial system, or its electricity or telecommunications network.</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27"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kern w:val="0"/>
                <w:sz w:val="22"/>
                <w:szCs w:val="22"/>
                <w:lang w:eastAsia="en-GB"/>
              </w:rPr>
              <w:t>, pg. 3-4, ¶10 (2025).</w:t>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¶10 . Examples of malicious cyber activity that might violate the non-intervention rule include: a cyber operation that deliberately manipulates the vote tally in an election or deprives a significant part of the electorate of the ability to vote;...</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28"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3-4, ¶10 (2025).</w:t>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¶9a. has significant effects on a matter which falls within the target state’s inherently sovereign functions / domaine réservé (e.g. the right freely to choose its political, economic, social and cultural system, or matters such as taxation, national security, policing, border control, and the formulation of foreign policy);</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29"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 ¶9(a) (2025).</w:t>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¶10....and cyber activity deliberately causing significant damage to, or loss of functionality in, a state’s critical infrastructure, including – for example – its healthcare system, financial system, or its electricity or telecommunications network.</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30"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4, ¶10 (2025).</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211"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¶10. Examples of malicious cyber activity...; a prolonged and coordinated cyber disinformation operation that significantly undermines a state’s public health efforts during a pandemic; and cyber activity deliberately causing significant damage to, or loss of functionality in, a state’s critical infrastructure, including – for example – its healthcare system, financial system, or its electricity or telecommunications network.” </w:t>
            </w:r>
          </w:p>
        </w:tc>
        <w:tc>
          <w:tcPr>
            <w:tcW w:w="2787"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31" w:tgtFrame="_top">
              <w:r>
                <w:rPr>
                  <w:rStyle w:val="Hyperlink"/>
                  <w:rFonts w:ascii="Aptos" w:hAnsi="Aptos"/>
                  <w:sz w:val="22"/>
                  <w:szCs w:val="22"/>
                </w:rPr>
                <w:t>The Application of International Law to State Activity in Cyberspace</w:t>
              </w:r>
            </w:hyperlink>
            <w:r>
              <w:rPr>
                <w:rStyle w:val="Fuentedeprrafopredeter"/>
                <w:rFonts w:eastAsia="Times New Roman" w:ascii="Aptos" w:hAnsi="Aptos"/>
                <w:sz w:val="22"/>
                <w:szCs w:val="22"/>
                <w:lang w:eastAsia="en-GB"/>
              </w:rPr>
              <w:t>, pg. 3-4, ¶10 (2025).</w:t>
            </w:r>
          </w:p>
        </w:tc>
      </w:tr>
    </w:tbl>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sz w:val="22"/>
          <w:szCs w:val="22"/>
        </w:rPr>
      </w:pPr>
      <w:r>
        <w:rPr>
          <w:rFonts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262"/>
        <w:gridCol w:w="1089"/>
        <w:gridCol w:w="5494"/>
        <w:gridCol w:w="2863"/>
      </w:tblGrid>
      <w:tr>
        <w:trPr>
          <w:trHeight w:val="300" w:hRule="atLeast"/>
        </w:trPr>
        <w:tc>
          <w:tcPr>
            <w:tcW w:w="15074"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3" w:name="_Toc422418143"/>
            <w:r>
              <w:rPr/>
              <w:t>Norway</w:t>
            </w:r>
            <w:bookmarkEnd w:id="33"/>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lang w:val="en"/>
              </w:rPr>
              <w:t>Questions</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lang w:val="en"/>
              </w:rPr>
              <w:t>Answer</w:t>
            </w:r>
            <w:r>
              <w:rPr>
                <w:rStyle w:val="Fuentedeprrafopredeter"/>
                <w:rFonts w:eastAsia="Aptos" w:cs="Calibri" w:ascii="Aptos" w:hAnsi="Aptos"/>
                <w:sz w:val="22"/>
                <w:szCs w:val="22"/>
              </w:rPr>
              <w:t xml:space="preserve"> </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lang w:val="en"/>
              </w:rPr>
              <w:t>Citation</w:t>
            </w: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Pincite</w:t>
            </w:r>
          </w:p>
        </w:tc>
      </w:tr>
      <w:tr>
        <w:trPr>
          <w:trHeight w:val="2186"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1. Is the prohibition of non-intervention a norm of customary international law?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Accordingly, a State must not carry out cyber operations in breach of the prohibition of intervention, according to customary international law."</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32"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2. Is the scope of the principle of non-intervention uncertain? </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ascii="Aptos" w:hAnsi="Aptos"/>
                <w:sz w:val="22"/>
                <w:szCs w:val="22"/>
              </w:rPr>
              <w:t>Ambiguous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ascii="Aptos" w:hAnsi="Aptos"/>
                <w:sz w:val="22"/>
                <w:szCs w:val="22"/>
              </w:rPr>
              <w:t xml:space="preserve"> </w:t>
            </w:r>
            <w:r>
              <w:rPr>
                <w:rStyle w:val="Fuentedeprrafopredeter"/>
                <w:rFonts w:eastAsia="Aptos" w:ascii="Aptos" w:hAnsi="Aptos"/>
                <w:sz w:val="22"/>
                <w:szCs w:val="22"/>
              </w:rPr>
              <w:t>Norway recognises that no State seems to object to the application of the prohibition of intervention ... in the cyber context. ... However, Norway is aware that there are differences of opinion as to where the threshold for breach lies.”</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ascii="Aptos" w:hAnsi="Aptos"/>
                <w:sz w:val="22"/>
                <w:szCs w:val="22"/>
              </w:rPr>
              <w:t xml:space="preserve"> </w:t>
            </w:r>
            <w:hyperlink r:id="rId333"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fn. 11 (2021).</w:t>
            </w:r>
          </w:p>
          <w:p>
            <w:pPr>
              <w:pStyle w:val="Normal1"/>
              <w:rPr>
                <w:rFonts w:ascii="Aptos" w:hAnsi="Aptos" w:eastAsia="Aptos"/>
                <w:sz w:val="22"/>
                <w:szCs w:val="22"/>
              </w:rPr>
            </w:pPr>
            <w:r>
              <w:rPr>
                <w:rFonts w:eastAsia="Aptos" w:ascii="Aptos" w:hAnsi="Aptos"/>
                <w:sz w:val="22"/>
                <w:szCs w:val="22"/>
              </w:rPr>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3. Does the prohibition of non-intervention apply to cyber-operations?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The prohibition of intervention applies to a State’s cyber operations as it does to other State activities.”</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34"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35"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4. Is coercion a constituent element of prohibited intervention?</w:t>
            </w:r>
          </w:p>
        </w:tc>
        <w:tc>
          <w:tcPr>
            <w:tcW w:w="1089"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The constituent element of coercion means that cyber activities that are merely influential or persuasive will not qualify as illegal intervention.”</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36"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spacing w:lineRule="auto" w:line="256"/>
              <w:rPr/>
            </w:pPr>
            <w:r>
              <w:rPr>
                <w:rStyle w:val="Fuentedeprrafopredeter"/>
                <w:rFonts w:ascii="Aptos" w:hAnsi="Aptos"/>
                <w:sz w:val="22"/>
                <w:szCs w:val="22"/>
              </w:rPr>
              <w:t xml:space="preserve">Norway, </w:t>
            </w:r>
            <w:hyperlink r:id="rId337"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4.1 Is coercion limited to the employment of physical force?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No</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A cyber operation must therefore not be carried out to compel the target State to take a course of action, whether by act or omission, in a way that it would not otherwise voluntarily have pursued (coercion) in matters relating to its internal or external affairs (domaine réservé) – such as a State’s political, economic, social or cultural system or the formulation of its foreign policy.”</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38"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39"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4.2 Can dictatorial demands or acts of compulsion or imposition constitute coercion?</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 </w:t>
            </w:r>
            <w:r>
              <w:rPr>
                <w:rStyle w:val="Fuentedeprrafopredeter"/>
                <w:rFonts w:eastAsia="Arial" w:cs="Calibri" w:ascii="Aptos" w:hAnsi="Aptos"/>
                <w:sz w:val="22"/>
                <w:szCs w:val="22"/>
                <w:lang w:val="en"/>
              </w:rPr>
              <w:t> </w:t>
            </w:r>
            <w:r>
              <w:rPr>
                <w:rStyle w:val="Fuentedeprrafopredeter"/>
                <w:rFonts w:eastAsia="Arial" w:cs="Calibri" w:ascii="Aptos" w:hAnsi="Aptos"/>
                <w:sz w:val="22"/>
                <w:szCs w:val="22"/>
              </w:rPr>
              <w:t> </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Aptos" w:ascii="Aptos" w:hAnsi="Aptos"/>
                <w:color w:val="000000"/>
                <w:sz w:val="22"/>
                <w:szCs w:val="22"/>
              </w:rPr>
              <w:t>Cyber operations t</w:t>
            </w:r>
            <w:r>
              <w:rPr>
                <w:rStyle w:val="Fuentedeprrafopredeter"/>
                <w:rFonts w:eastAsia="Aptos" w:cs="Aptos" w:ascii="Aptos" w:hAnsi="Aptos"/>
                <w:b/>
                <w:bCs/>
                <w:color w:val="000000"/>
                <w:sz w:val="22"/>
                <w:szCs w:val="22"/>
              </w:rPr>
              <w:t>hat compel the target State to take a course of action,</w:t>
            </w:r>
            <w:r>
              <w:rPr>
                <w:rStyle w:val="Fuentedeprrafopredeter"/>
                <w:rFonts w:eastAsia="Aptos" w:cs="Aptos" w:ascii="Aptos" w:hAnsi="Aptos"/>
                <w:color w:val="000000"/>
                <w:sz w:val="22"/>
                <w:szCs w:val="22"/>
              </w:rPr>
              <w:t xml:space="preserve"> whether by act or omission, in a way that it would not otherwise voluntarily have pursued (</w:t>
            </w:r>
            <w:r>
              <w:rPr>
                <w:rStyle w:val="Fuentedeprrafopredeter"/>
                <w:rFonts w:eastAsia="Aptos" w:cs="Aptos" w:ascii="Aptos" w:hAnsi="Aptos"/>
                <w:b/>
                <w:bCs/>
                <w:color w:val="000000"/>
                <w:sz w:val="22"/>
                <w:szCs w:val="22"/>
              </w:rPr>
              <w:t xml:space="preserve">coercion) </w:t>
            </w:r>
            <w:r>
              <w:rPr>
                <w:rStyle w:val="Fuentedeprrafopredeter"/>
                <w:rFonts w:eastAsia="Aptos" w:cs="Aptos" w:ascii="Aptos" w:hAnsi="Aptos"/>
                <w:color w:val="000000"/>
                <w:sz w:val="22"/>
                <w:szCs w:val="22"/>
              </w:rPr>
              <w:t>in matters relating to its internal or external affairs (domaine réservé), will constitute an intervention in violation of international law</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ascii="Aptos" w:hAnsi="Aptos"/>
                <w:sz w:val="22"/>
                <w:szCs w:val="22"/>
              </w:rPr>
              <w:t xml:space="preserve"> </w:t>
            </w:r>
            <w:hyperlink r:id="rId340" w:tgtFrame="_top">
              <w:r>
                <w:rPr>
                  <w:rStyle w:val="Hyperlink"/>
                  <w:color w:val="0000EE"/>
                </w:rPr>
                <w:t>Norwegian Positions on Selected Questions of International Law Relating to Cyberspace</w:t>
              </w:r>
            </w:hyperlink>
            <w:r>
              <w:rPr>
                <w:rStyle w:val="Fuentedeprrafopredeter"/>
                <w:rFonts w:eastAsia="Segoe UI" w:cs="Segoe UI" w:ascii="Segoe UI" w:hAnsi="Segoe UI"/>
                <w:color w:val="242424"/>
                <w:sz w:val="21"/>
                <w:szCs w:val="21"/>
              </w:rPr>
              <w:t xml:space="preserve">, pg. 4 (2021). </w:t>
            </w:r>
            <w:r>
              <w:rPr>
                <w:rStyle w:val="Fuentedeprrafopredeter"/>
                <w:rFonts w:eastAsia="Aptos" w:cs="Aptos"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4.3 Does the deprivation of a State’s ability to control matters within its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réservé amount to coercion?</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A cyber operation must therefore not be carried out to compel the target State to take a course of action, whether by act or omission, in a way that it would not otherwise voluntarily have pursued (coercion) in matters relating to its internal or external affairs (domaine réservé) – such as a State’s political, economic, social or cultural system or the formulation of its foreign policy.”</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41"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42"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4.5 Must there be a causal nexus between the responsible state’s actions/efforts and the effects on the target state’s internal or external affairs?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4.6 Can attempts to coerce an outcome amount to prohibited intervention? </w:t>
            </w:r>
            <w:r>
              <w:rPr>
                <w:rStyle w:val="Fuentedeprrafopredeter"/>
                <w:rFonts w:eastAsia="Arial" w:cs="Calibri" w:ascii="Aptos" w:hAnsi="Aptos"/>
                <w:sz w:val="22"/>
                <w:szCs w:val="22"/>
                <w:lang w:val="en"/>
              </w:rPr>
              <w:t>   </w:t>
            </w:r>
            <w:r>
              <w:rPr>
                <w:rStyle w:val="Fuentedeprrafopredeter"/>
                <w:rFonts w:eastAsia="Arial" w:cs="Calibri" w:ascii="Aptos" w:hAnsi="Aptos"/>
                <w:sz w:val="22"/>
                <w:szCs w:val="22"/>
              </w:rPr>
              <w:t> </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Ambiguous</w:t>
            </w:r>
          </w:p>
        </w:tc>
        <w:tc>
          <w:tcPr>
            <w:tcW w:w="5494" w:type="dxa"/>
            <w:tcBorders>
              <w:top w:val="single" w:sz="6" w:space="0" w:color="000000"/>
              <w:start w:val="single" w:sz="6" w:space="0" w:color="000000"/>
              <w:bottom w:val="single" w:sz="6" w:space="0" w:color="000000"/>
              <w:end w:val="single" w:sz="6" w:space="0" w:color="000000"/>
            </w:tcBorders>
          </w:tcPr>
          <w:p>
            <w:pPr>
              <w:pStyle w:val="Normal1"/>
              <w:spacing w:lineRule="auto" w:line="256"/>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Thus, carrying out cyber operations with the intent of altering election results in another State, for example by manipulating election systems or unduly influencing public opinion through the dissemination of confidential information obtained through cyber operations (‘hack and leak’), would be in violation of the prohibition of intervention.”</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43"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spacing w:lineRule="auto" w:line="256"/>
              <w:rPr/>
            </w:pPr>
            <w:r>
              <w:rPr>
                <w:rStyle w:val="Fuentedeprrafopredeter"/>
                <w:rFonts w:ascii="Aptos" w:hAnsi="Aptos"/>
                <w:sz w:val="22"/>
                <w:szCs w:val="22"/>
              </w:rPr>
              <w:t xml:space="preserve">Norway, </w:t>
            </w:r>
            <w:hyperlink r:id="rId344"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4.7 Is intent a constituent element of coercion?</w:t>
            </w:r>
            <w:r>
              <w:rPr>
                <w:rStyle w:val="Fuentedeprrafopredeter"/>
                <w:rFonts w:eastAsia="Arial" w:cs="Calibri" w:ascii="Aptos" w:hAnsi="Aptos"/>
                <w:sz w:val="22"/>
                <w:szCs w:val="22"/>
                <w:lang w:val="en"/>
              </w:rPr>
              <w:t>  </w:t>
            </w:r>
            <w:r>
              <w:rPr>
                <w:rStyle w:val="Fuentedeprrafopredeter"/>
                <w:rFonts w:eastAsia="Arial" w:cs="Calibri" w:ascii="Aptos" w:hAnsi="Aptos"/>
                <w:sz w:val="22"/>
                <w:szCs w:val="22"/>
              </w:rPr>
              <w:t> </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rFonts w:ascii="Aptos" w:hAnsi="Aptos" w:cs="Calibri"/>
                <w:sz w:val="22"/>
                <w:szCs w:val="22"/>
              </w:rPr>
            </w:pPr>
            <w:r>
              <w:rPr>
                <w:rFonts w:cs="Calibri" w:ascii="Aptos" w:hAnsi="Aptos"/>
                <w:sz w:val="22"/>
                <w:szCs w:val="22"/>
              </w:rPr>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4.8 Must the action(s) constituting coercion be designed/intended to influence outcomes in, or conduct with respect to, a matter of protected sovereign prerogative? </w:t>
            </w:r>
            <w:r>
              <w:rPr>
                <w:rStyle w:val="Fuentedeprrafopredeter"/>
                <w:rFonts w:eastAsia="Arial" w:cs="Calibri" w:ascii="Aptos" w:hAnsi="Aptos"/>
                <w:sz w:val="22"/>
                <w:szCs w:val="22"/>
                <w:lang w:val="en"/>
              </w:rPr>
              <w:t>   </w:t>
            </w:r>
            <w:r>
              <w:rPr>
                <w:rStyle w:val="Fuentedeprrafopredeter"/>
                <w:rFonts w:eastAsia="Arial" w:cs="Calibri" w:ascii="Aptos" w:hAnsi="Aptos"/>
                <w:sz w:val="22"/>
                <w:szCs w:val="22"/>
              </w:rPr>
              <w:t> </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rial" w:cs="Calibri" w:ascii="Aptos" w:hAnsi="Aptos"/>
                <w:color w:val="000000"/>
                <w:sz w:val="22"/>
                <w:szCs w:val="22"/>
              </w:rPr>
              <w:t xml:space="preserve">4.9  Can coercion be indirect? </w:t>
            </w:r>
            <w:r>
              <w:rPr>
                <w:rStyle w:val="Fuentedeprrafopredeter"/>
                <w:rFonts w:eastAsia="Arial" w:cs="Calibri" w:ascii="Aptos" w:hAnsi="Aptos"/>
                <w:sz w:val="22"/>
                <w:szCs w:val="22"/>
                <w:lang w:val="en"/>
              </w:rPr>
              <w:t> </w:t>
            </w:r>
            <w:r>
              <w:rPr>
                <w:rStyle w:val="Fuentedeprrafopredeter"/>
                <w:rFonts w:eastAsia="Arial" w:cs="Calibri" w:ascii="Aptos" w:hAnsi="Aptos"/>
                <w:sz w:val="22"/>
                <w:szCs w:val="22"/>
              </w:rPr>
              <w:t> </w:t>
            </w:r>
            <w:r>
              <w:rPr>
                <w:rStyle w:val="Fuentedeprrafopredeter"/>
                <w:rFonts w:eastAsia="Aptos" w:cs="Calibri" w:ascii="Aptos" w:hAnsi="Aptos"/>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 </w:t>
            </w:r>
            <w:r>
              <w:rPr>
                <w:rStyle w:val="Fuentedeprrafopredeter"/>
                <w:rFonts w:eastAsia="Aptos" w:cs="Calibri" w:ascii="Aptos" w:hAnsi="Aptos"/>
                <w:color w:val="000000"/>
                <w:sz w:val="22"/>
                <w:szCs w:val="22"/>
              </w:rPr>
              <w:t xml:space="preserve">4.10 Must the target state have knowledge of the coercive cyber operation constituting the purported intervention?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rFonts w:ascii="Aptos" w:hAnsi="Aptos" w:cs="Calibri"/>
                <w:sz w:val="22"/>
                <w:szCs w:val="22"/>
              </w:rPr>
            </w:pPr>
            <w:r>
              <w:rPr>
                <w:rFonts w:cs="Calibri" w:ascii="Aptos" w:hAnsi="Aptos"/>
                <w:sz w:val="22"/>
                <w:szCs w:val="22"/>
              </w:rPr>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5. Does intervention include forms of persuasion or propaganda?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No</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The constituent element of coercion means that cyber activities that are merely influential or persuasive will not qualify as illegal intervention.”</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45"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46"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6. Is there a de minimis exception to the prohibition?</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7. Must the intervention be directed at matters over which the victim state is permitted by the principle of sovereignty, to decide freely?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p>
            <w:pPr>
              <w:pStyle w:val="Normal1"/>
              <w:rPr/>
            </w:pPr>
            <w:r>
              <w:rPr>
                <w:rStyle w:val="Fuentedeprrafopredeter"/>
                <w:rFonts w:eastAsia="Aptos" w:cs="Calibri" w:ascii="Aptos" w:hAnsi="Aptos"/>
                <w:sz w:val="22"/>
                <w:szCs w:val="22"/>
              </w:rPr>
              <w:t xml:space="preserve"> </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rFonts w:ascii="Aptos" w:hAnsi="Aptos" w:eastAsia="Aptos"/>
                <w:sz w:val="22"/>
                <w:szCs w:val="22"/>
              </w:rPr>
            </w:pPr>
            <w:r>
              <w:rPr>
                <w:rFonts w:eastAsia="Aptos" w:ascii="Aptos" w:hAnsi="Aptos"/>
                <w:sz w:val="22"/>
                <w:szCs w:val="22"/>
              </w:rPr>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7.1 Does the zone of protected sovereign prerogatives include only internal affairs?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No</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A cyber operation must therefore not be carried out to compel the target State to take a course of action, whether by act or omission, in a way that it would not otherwise voluntarily have pursued (coercion) in matters relating to its internal or external affairs (domaine réservé)”</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47"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48"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7.2 Does the prohibition proscribe intervention in a state’s external (foreign) affairs?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A cyber operation must therefore not be carried out to compel the target State to take a course of action, whether by act or omission, in a way that it would not otherwise voluntarily have pursued (coercion) in matters relating to its internal or external affairs (domaine réservé)”</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49"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50"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7.3 Is the zone of protected sovereign prerogatives referred to as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réservé?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...matters relating to its internal or external affairs (domaine réservé)”</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51"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52"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7.4 Is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réservé</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limited to matters involving the state’s choice of a political, economic, social, and cultural system, and the formulation of foreign policy?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Ambiguous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...matters relating to its internal or external affairs (domaine réservé) – such as a State’s political, economic, social or cultural system or the formulation of its foreign policy.”</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53"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54"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68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7.5 Does international law regulation over a matter of sovereign prerogative remove it from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réservé?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7.6 Is critical infrastructure part of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réservé?</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...would be in violation of the prohibition of intervention. Another example is a cyber operation deliberately causing a temporary shutdown of the target State’s critical infrastructure...”</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55"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4-5, § .2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56"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7.7 Are elections part of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réservé?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Yes</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Holding elections is an example of a matter within a State’s domaine réservé.”</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hyperlink r:id="rId357" w:tgtFrame="_top">
              <w:r>
                <w:rPr>
                  <w:rStyle w:val="Hyperlink"/>
                  <w:rFonts w:ascii="Aptos" w:hAnsi="Aptos"/>
                  <w:sz w:val="22"/>
                  <w:szCs w:val="22"/>
                </w:rPr>
                <w:t>Norwegian Positions on Selected Questions of International Law Relating to Cyberspace</w:t>
              </w:r>
            </w:hyperlink>
            <w:r>
              <w:rPr>
                <w:rStyle w:val="Fuentedeprrafopredeter"/>
                <w:rFonts w:ascii="Aptos" w:hAnsi="Aptos"/>
                <w:sz w:val="22"/>
                <w:szCs w:val="22"/>
              </w:rPr>
              <w:t>, pg. 4, §3.2 (2021).</w:t>
            </w:r>
          </w:p>
          <w:p>
            <w:pPr>
              <w:pStyle w:val="Normal1"/>
              <w:rPr>
                <w:rFonts w:ascii="Aptos" w:hAnsi="Aptos" w:eastAsia="Aptos" w:cs="Calibri"/>
                <w:sz w:val="22"/>
                <w:szCs w:val="22"/>
              </w:rPr>
            </w:pPr>
            <w:r>
              <w:rPr>
                <w:rFonts w:eastAsia="Aptos" w:cs="Calibri" w:ascii="Aptos" w:hAnsi="Aptos"/>
                <w:sz w:val="22"/>
                <w:szCs w:val="22"/>
              </w:rPr>
            </w:r>
          </w:p>
          <w:p>
            <w:pPr>
              <w:pStyle w:val="Normal1"/>
              <w:rPr/>
            </w:pPr>
            <w:r>
              <w:rPr>
                <w:rStyle w:val="Fuentedeprrafopredeter"/>
                <w:rFonts w:ascii="Aptos" w:hAnsi="Aptos"/>
                <w:sz w:val="22"/>
                <w:szCs w:val="22"/>
              </w:rPr>
              <w:t xml:space="preserve">Norway, </w:t>
            </w:r>
            <w:hyperlink r:id="rId358" w:tgtFrame="_top">
              <w:r>
                <w:rPr>
                  <w:rStyle w:val="Hyperlink"/>
                  <w:rFonts w:ascii="Aptos" w:hAnsi="Aptos"/>
                  <w:sz w:val="22"/>
                  <w:szCs w:val="22"/>
                </w:rPr>
                <w:t>UNGA Official Compendium of Voluntary National Contributions</w:t>
              </w:r>
            </w:hyperlink>
            <w:r>
              <w:rPr>
                <w:rStyle w:val="Fuentedeprrafopredeter"/>
                <w:rFonts w:ascii="Aptos" w:hAnsi="Aptos"/>
                <w:sz w:val="22"/>
                <w:szCs w:val="22"/>
              </w:rPr>
              <w:t>, pg. 69 (2021).</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 </w:t>
            </w:r>
            <w:r>
              <w:rPr>
                <w:rStyle w:val="Fuentedeprrafopredeter"/>
                <w:rFonts w:eastAsia="Aptos" w:cs="Calibri" w:ascii="Aptos" w:hAnsi="Aptos"/>
                <w:color w:val="000000"/>
                <w:sz w:val="22"/>
                <w:szCs w:val="22"/>
              </w:rPr>
              <w:t>7.8 Is the operation of legislatures a part of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réservé?</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color w:val="000000"/>
                <w:sz w:val="22"/>
                <w:szCs w:val="22"/>
              </w:rPr>
              <w:t xml:space="preserve"> </w:t>
            </w:r>
            <w:r>
              <w:rPr>
                <w:rStyle w:val="Fuentedeprrafopredeter"/>
                <w:rFonts w:eastAsia="Aptos" w:cs="Calibri" w:ascii="Aptos" w:hAnsi="Aptos"/>
                <w:color w:val="000000"/>
                <w:sz w:val="22"/>
                <w:szCs w:val="22"/>
              </w:rPr>
              <w:t>7.9 Is financial system stability part of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réservé?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r>
        <w:trPr>
          <w:trHeight w:val="300" w:hRule="atLeast"/>
        </w:trPr>
        <w:tc>
          <w:tcPr>
            <w:tcW w:w="3262" w:type="dxa"/>
            <w:tcBorders>
              <w:top w:val="single" w:sz="6" w:space="0" w:color="000000"/>
              <w:start w:val="single" w:sz="6" w:space="0" w:color="000000"/>
              <w:bottom w:val="single" w:sz="6" w:space="0" w:color="000000"/>
              <w:end w:val="single" w:sz="6" w:space="0" w:color="000000"/>
            </w:tcBorders>
          </w:tcPr>
          <w:p>
            <w:pPr>
              <w:pStyle w:val="Normal1"/>
              <w:jc w:val="both"/>
              <w:rPr/>
            </w:pPr>
            <w:r>
              <w:rPr>
                <w:rStyle w:val="Fuentedeprrafopredeter"/>
                <w:rFonts w:eastAsia="Aptos" w:cs="Calibri" w:ascii="Aptos" w:hAnsi="Aptos"/>
                <w:color w:val="000000"/>
                <w:sz w:val="22"/>
                <w:szCs w:val="22"/>
              </w:rPr>
              <w:t>7.10 Are medical services part of the domaine</w:t>
            </w:r>
            <w:r>
              <w:rPr>
                <w:rStyle w:val="Fuentedeprrafopredeter"/>
                <w:rFonts w:eastAsia="Arial" w:cs="Calibri" w:ascii="Aptos" w:hAnsi="Aptos"/>
                <w:color w:val="000000"/>
                <w:sz w:val="22"/>
                <w:szCs w:val="22"/>
              </w:rPr>
              <w:t> </w:t>
            </w:r>
            <w:r>
              <w:rPr>
                <w:rStyle w:val="Fuentedeprrafopredeter"/>
                <w:rFonts w:eastAsia="Aptos" w:cs="Calibri" w:ascii="Aptos" w:hAnsi="Aptos"/>
                <w:color w:val="000000"/>
                <w:sz w:val="22"/>
                <w:szCs w:val="22"/>
              </w:rPr>
              <w:t xml:space="preserve">réservé?  </w:t>
            </w:r>
          </w:p>
        </w:tc>
        <w:tc>
          <w:tcPr>
            <w:tcW w:w="1089"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Silent</w:t>
            </w:r>
          </w:p>
        </w:tc>
        <w:tc>
          <w:tcPr>
            <w:tcW w:w="5494"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c>
          <w:tcPr>
            <w:tcW w:w="2863" w:type="dxa"/>
            <w:tcBorders>
              <w:top w:val="single" w:sz="6" w:space="0" w:color="000000"/>
              <w:start w:val="single" w:sz="6" w:space="0" w:color="000000"/>
              <w:bottom w:val="single" w:sz="6" w:space="0" w:color="000000"/>
              <w:end w:val="single" w:sz="6" w:space="0" w:color="000000"/>
            </w:tcBorders>
          </w:tcPr>
          <w:p>
            <w:pPr>
              <w:pStyle w:val="Normal1"/>
              <w:rPr/>
            </w:pPr>
            <w:r>
              <w:rPr>
                <w:rStyle w:val="Fuentedeprrafopredeter"/>
                <w:rFonts w:eastAsia="Aptos" w:cs="Calibri" w:ascii="Aptos" w:hAnsi="Aptos"/>
                <w:sz w:val="22"/>
                <w:szCs w:val="22"/>
              </w:rPr>
              <w:t xml:space="preserve"> </w:t>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3849"/>
        <w:gridCol w:w="823"/>
        <w:gridCol w:w="5266"/>
        <w:gridCol w:w="2568"/>
      </w:tblGrid>
      <w:tr>
        <w:trPr>
          <w:trHeight w:val="300" w:hRule="atLeast"/>
        </w:trPr>
        <w:tc>
          <w:tcPr>
            <w:tcW w:w="15191"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4" w:name="_Toc613812221"/>
            <w:r>
              <w:rPr/>
              <w:t>Pakistan</w:t>
            </w:r>
            <w:bookmarkEnd w:id="34"/>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Pakistan believes that the principles of non-use of force, sovereign equality of all nations, non-interventionism, and peaceful settlement of disputes, as enshrined in the UN Charter, continue to apply in cyberspace as in the physical world.”</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59" w:tgtFrame="_top">
              <w:r>
                <w:rPr>
                  <w:rStyle w:val="Hyperlink"/>
                  <w:rFonts w:eastAsia="Times New Roman" w:ascii="Aptos" w:hAnsi="Aptos"/>
                  <w:sz w:val="22"/>
                  <w:szCs w:val="22"/>
                  <w:lang w:eastAsia="en-GB"/>
                </w:rPr>
                <w:t>Pakistan’s Position on the Application of International Law in Cyberspace, pg. 3,</w:t>
              </w:r>
              <w:r>
                <w:rPr>
                  <w:rStyle w:val="Hyperlink"/>
                  <w:rFonts w:eastAsia="Times New Roman" w:ascii="Aptos" w:hAnsi="Aptos"/>
                  <w:color w:val="auto"/>
                  <w:sz w:val="22"/>
                  <w:szCs w:val="22"/>
                  <w:lang w:eastAsia="en-GB"/>
                </w:rPr>
                <w:t xml:space="preserve"> ¶</w:t>
              </w:r>
              <w:r>
                <w:rPr>
                  <w:rStyle w:val="Hyperlink"/>
                  <w:rFonts w:eastAsia="Times New Roman" w:ascii="Aptos" w:hAnsi="Aptos"/>
                  <w:sz w:val="22"/>
                  <w:szCs w:val="22"/>
                  <w:lang w:eastAsia="en-GB"/>
                </w:rPr>
                <w:t xml:space="preserve"> 6 (2023).</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Pakistan believes that the principles of non-use of force, sovereign equality of all nations, non-interventionism, and peaceful settlement of disputes, as enshrined in the UN Charter, continue to apply in cyberspace as in the physical world.”</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60" w:tgtFrame="_top">
              <w:r>
                <w:rPr>
                  <w:rStyle w:val="Hyperlink"/>
                  <w:rFonts w:eastAsia="Times New Roman" w:ascii="Aptos" w:hAnsi="Aptos"/>
                  <w:sz w:val="22"/>
                  <w:szCs w:val="22"/>
                  <w:lang w:eastAsia="en-GB"/>
                </w:rPr>
                <w:t xml:space="preserve">Pakistan’s Position on the Application of International Law in Cyberspace, pg. 3, </w:t>
              </w:r>
              <w:r>
                <w:rPr>
                  <w:rStyle w:val="Hyperlink"/>
                  <w:rFonts w:eastAsia="Times New Roman" w:ascii="Aptos" w:hAnsi="Aptos"/>
                  <w:color w:val="auto"/>
                  <w:sz w:val="22"/>
                  <w:szCs w:val="22"/>
                  <w:lang w:eastAsia="en-GB"/>
                </w:rPr>
                <w:t xml:space="preserve">¶ </w:t>
              </w:r>
              <w:r>
                <w:rPr>
                  <w:rStyle w:val="Hyperlink"/>
                  <w:rFonts w:eastAsia="Times New Roman" w:ascii="Aptos" w:hAnsi="Aptos"/>
                  <w:sz w:val="22"/>
                  <w:szCs w:val="22"/>
                  <w:lang w:eastAsia="en-GB"/>
                </w:rPr>
                <w:t>6 (2023).</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4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82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6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3862"/>
        <w:gridCol w:w="990"/>
        <w:gridCol w:w="5091"/>
        <w:gridCol w:w="2378"/>
      </w:tblGrid>
      <w:tr>
        <w:trPr>
          <w:trHeight w:val="300" w:hRule="atLeast"/>
        </w:trPr>
        <w:tc>
          <w:tcPr>
            <w:tcW w:w="1519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5" w:name="_Toc562635305"/>
            <w:r>
              <w:rPr/>
              <w:t>Peru</w:t>
            </w:r>
            <w:bookmarkEnd w:id="35"/>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862"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99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09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7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2944"/>
        <w:gridCol w:w="1146"/>
        <w:gridCol w:w="5910"/>
        <w:gridCol w:w="2332"/>
      </w:tblGrid>
      <w:tr>
        <w:trPr>
          <w:trHeight w:val="300" w:hRule="atLeast"/>
        </w:trPr>
        <w:tc>
          <w:tcPr>
            <w:tcW w:w="15143"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6" w:name="_Toc126224459"/>
            <w:r>
              <w:rPr/>
              <w:t>Poland</w:t>
            </w:r>
            <w:bookmarkEnd w:id="36"/>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Arial" w:cs="Calibri" w:ascii="Aptos" w:hAnsi="Aptos"/>
                <w:sz w:val="22"/>
                <w:szCs w:val="22"/>
              </w:rPr>
              <w:t>To be in breach of international law, an intervention must include the element of coercion that aims at influencing the state’s decisions belonging to its </w:t>
            </w:r>
            <w:r>
              <w:rPr>
                <w:rStyle w:val="Fuentedeprrafopredeter"/>
                <w:rFonts w:eastAsia="Arial" w:cs="Calibri" w:ascii="Aptos" w:hAnsi="Aptos"/>
                <w:i/>
                <w:iCs/>
                <w:sz w:val="22"/>
                <w:szCs w:val="22"/>
              </w:rPr>
              <w:t>domaine réservé</w:t>
            </w:r>
            <w:r>
              <w:rPr>
                <w:rStyle w:val="Fuentedeprrafopredeter"/>
                <w:rFonts w:eastAsia="Arial" w:cs="Calibri" w:ascii="Aptos" w:hAnsi="Aptos"/>
                <w:sz w:val="22"/>
                <w:szCs w:val="22"/>
              </w:rPr>
              <w:t>, i.e. the area of state activity that remains its exclusive competence under the principle of sovereignty.”</w:t>
            </w:r>
            <w:r>
              <w:rPr>
                <w:rStyle w:val="Fuentedeprrafopredeter"/>
                <w:rFonts w:cs="Calibri" w:ascii="Aptos" w:hAnsi="Aptos"/>
                <w:sz w:val="22"/>
                <w:szCs w:val="22"/>
              </w:rPr>
              <w:br/>
              <w:br/>
            </w:r>
            <w:r>
              <w:rPr>
                <w:rStyle w:val="Fuentedeprrafopredeter"/>
                <w:rFonts w:eastAsia="Arial" w:cs="Calibri" w:ascii="Aptos" w:hAnsi="Aptos"/>
                <w:sz w:val="22"/>
                <w:szCs w:val="22"/>
              </w:rPr>
              <w:t>“</w:t>
            </w:r>
            <w:r>
              <w:rPr>
                <w:rStyle w:val="Fuentedeprrafopredeter"/>
                <w:rFonts w:eastAsia="Arial" w:cs="Calibri" w:ascii="Aptos" w:hAnsi="Aptos"/>
                <w:color w:val="000000"/>
                <w:sz w:val="22"/>
                <w:szCs w:val="22"/>
              </w:rPr>
              <w:t>There is no universally acceptable definition of ‘coercion’”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hyperlink r:id="rId361"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A cyber operation that adversely affects the functioning and security of the political, economic, military or social system of a state, potentially leading to the state‘s conduct that would not occur otherwise, may be considered a prohibited intervention.”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2"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w:t>
            </w:r>
            <w:r>
              <w:rPr>
                <w:rStyle w:val="Fuentedeprrafopredeter"/>
                <w:rFonts w:eastAsia="Times New Roman" w:cs="Calibri" w:ascii="Aptos" w:hAnsi="Aptos"/>
                <w:sz w:val="22"/>
                <w:szCs w:val="22"/>
                <w:lang w:eastAsia="en-GB"/>
              </w:rPr>
              <w:t>To be in breach of international law, an intervention must include the element of coercion...”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3" w:tgtFrame="_top">
              <w:r>
                <w:rPr>
                  <w:rStyle w:val="Hyperlink"/>
                  <w:rFonts w:eastAsia="Times New Roman" w:ascii="Aptos" w:hAnsi="Aptos"/>
                  <w:sz w:val="22"/>
                  <w:szCs w:val="22"/>
                  <w:lang w:eastAsia="en-GB"/>
                </w:rPr>
                <w:t>The Republic of Poland’s Position on the Application of International Law in Cyberspace, pg. 4, §3 (2022).</w:t>
              </w:r>
            </w:hyperlink>
          </w:p>
          <w:p>
            <w:pPr>
              <w:pStyle w:val="Normal1"/>
              <w:widowControl w:val="false"/>
              <w:spacing w:lineRule="auto" w:line="256"/>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rial" w:cs="Calibri" w:ascii="Aptos" w:hAnsi="Aptos"/>
                <w:sz w:val="22"/>
                <w:szCs w:val="22"/>
              </w:rPr>
              <w:t>“</w:t>
            </w:r>
            <w:r>
              <w:rPr>
                <w:rStyle w:val="Fuentedeprrafopredeter"/>
                <w:rFonts w:eastAsia="Arial" w:cs="Calibri" w:ascii="Aptos" w:hAnsi="Aptos"/>
                <w:sz w:val="22"/>
                <w:szCs w:val="22"/>
              </w:rPr>
              <w:t>To be in breach of international law, an intervention must include the element of coercion that aims at influencing the state’s decisions belonging to its </w:t>
            </w:r>
            <w:r>
              <w:rPr>
                <w:rStyle w:val="Fuentedeprrafopredeter"/>
                <w:rFonts w:eastAsia="Arial" w:cs="Calibri" w:ascii="Aptos" w:hAnsi="Aptos"/>
                <w:i/>
                <w:iCs/>
                <w:sz w:val="22"/>
                <w:szCs w:val="22"/>
              </w:rPr>
              <w:t>domaine réservé”</w:t>
            </w:r>
            <w:r>
              <w:rPr>
                <w:rStyle w:val="Fuentedeprrafopredeter"/>
                <w:rFonts w:cs="Calibri" w:ascii="Aptos" w:hAnsi="Aptos"/>
                <w:sz w:val="22"/>
                <w:szCs w:val="22"/>
              </w:rPr>
              <w:br/>
              <w:br/>
            </w:r>
            <w:r>
              <w:rPr>
                <w:rStyle w:val="Fuentedeprrafopredeter"/>
                <w:rFonts w:eastAsia="Arial" w:cs="Calibri" w:ascii="Aptos" w:hAnsi="Aptos"/>
                <w:color w:val="000000"/>
                <w:sz w:val="22"/>
                <w:szCs w:val="22"/>
              </w:rPr>
              <w:t>“A cyber operation that adversely affects the functioning and security of the political, economic, military or social system of a state, potentially leading to the state‘s conduct that would not occur otherwise, may be considered a prohibited intervention.”</w:t>
            </w:r>
            <w:r>
              <w:rPr>
                <w:rStyle w:val="Fuentedeprrafopredeter"/>
                <w:rFonts w:cs="Calibri" w:ascii="Aptos" w:hAnsi="Aptos"/>
                <w:sz w:val="22"/>
                <w:szCs w:val="22"/>
              </w:rPr>
              <w:br/>
              <w:br/>
            </w:r>
            <w:r>
              <w:rPr>
                <w:rStyle w:val="Fuentedeprrafopredeter"/>
                <w:rFonts w:eastAsia="Arial" w:cs="Calibri" w:ascii="Aptos" w:hAnsi="Aptos"/>
                <w:color w:val="000000"/>
                <w:sz w:val="22"/>
                <w:szCs w:val="22"/>
              </w:rPr>
              <w:t>“In particular, any action in cyberspace that would prevent the filing of tax returns online or any interference with ICT systems that would prevent a reliable and timely conduct of democratic elections would be a violation of international law.”</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4" w:tgtFrame="_top">
              <w:r>
                <w:rPr>
                  <w:rStyle w:val="Hyperlink"/>
                  <w:rFonts w:eastAsia="Times New Roman" w:ascii="Aptos" w:hAnsi="Aptos"/>
                  <w:sz w:val="22"/>
                  <w:szCs w:val="22"/>
                  <w:lang w:eastAsia="en-GB"/>
                </w:rPr>
                <w:t>The Republic of Poland’s Position on the Application of International Law in Cyberspace, pg. 4, §3 (2022).</w:t>
              </w:r>
            </w:hyperlink>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To be in breach of international law, an intervention must include the element of coercion that aims at influencing the state’s decisions belonging to its domaine réservé, i.e. the area of state activity that remains its exclusive competence under the principle of sovereignty.”</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5"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Arial" w:cs="Calibri" w:ascii="Aptos" w:hAnsi="Aptos"/>
                <w:color w:val="000000"/>
                <w:sz w:val="22"/>
                <w:szCs w:val="22"/>
              </w:rPr>
              <w:t>A cyber operation that adversely affects the functioning and security of the political, economic, military or social system of a state, potentially leading to the state‘s conduct that would not occur otherwise, may be considered a prohibited intervention.”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6"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Arial" w:cs="Calibri" w:ascii="Aptos" w:hAnsi="Aptos"/>
                <w:color w:val="000000"/>
                <w:sz w:val="22"/>
                <w:szCs w:val="22"/>
              </w:rPr>
              <w:t>A cyber operation that adversely affects the functioning and security of the political, economic, military or social system of a state, potentially leading to the state‘s conduct that would not occur otherwise, may be considered a prohibited intervention.”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7"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 </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rial" w:cs="Calibri" w:ascii="Aptos" w:hAnsi="Aptos"/>
                <w:sz w:val="22"/>
                <w:szCs w:val="22"/>
              </w:rPr>
              <w:t>“</w:t>
            </w:r>
            <w:r>
              <w:rPr>
                <w:rStyle w:val="Fuentedeprrafopredeter"/>
                <w:rFonts w:eastAsia="Arial" w:cs="Calibri" w:ascii="Aptos" w:hAnsi="Aptos"/>
                <w:sz w:val="22"/>
                <w:szCs w:val="22"/>
              </w:rPr>
              <w:t xml:space="preserve">To be in breach of international law, an intervention </w:t>
            </w:r>
            <w:r>
              <w:rPr>
                <w:rStyle w:val="Fuentedeprrafopredeter"/>
                <w:rFonts w:eastAsia="Arial" w:cs="Calibri" w:ascii="Aptos" w:hAnsi="Aptos"/>
                <w:sz w:val="22"/>
                <w:szCs w:val="22"/>
                <w:u w:val="single"/>
              </w:rPr>
              <w:t>must</w:t>
            </w:r>
            <w:r>
              <w:rPr>
                <w:rStyle w:val="Fuentedeprrafopredeter"/>
                <w:rFonts w:eastAsia="Arial" w:cs="Calibri" w:ascii="Aptos" w:hAnsi="Aptos"/>
                <w:sz w:val="22"/>
                <w:szCs w:val="22"/>
              </w:rPr>
              <w:t xml:space="preserve"> include the element of coercion that </w:t>
            </w:r>
            <w:r>
              <w:rPr>
                <w:rStyle w:val="Fuentedeprrafopredeter"/>
                <w:rFonts w:eastAsia="Arial" w:cs="Calibri" w:ascii="Aptos" w:hAnsi="Aptos"/>
                <w:sz w:val="22"/>
                <w:szCs w:val="22"/>
                <w:u w:val="single"/>
              </w:rPr>
              <w:t>aims at influencing the state’s decisions belonging to its </w:t>
            </w:r>
            <w:r>
              <w:rPr>
                <w:rStyle w:val="Fuentedeprrafopredeter"/>
                <w:rFonts w:eastAsia="Arial" w:cs="Calibri" w:ascii="Aptos" w:hAnsi="Aptos"/>
                <w:i/>
                <w:iCs/>
                <w:sz w:val="22"/>
                <w:szCs w:val="22"/>
                <w:u w:val="single"/>
              </w:rPr>
              <w:t>domaine réservé</w:t>
            </w:r>
            <w:r>
              <w:rPr>
                <w:rStyle w:val="Fuentedeprrafopredeter"/>
                <w:rFonts w:eastAsia="Arial" w:cs="Calibri" w:ascii="Aptos" w:hAnsi="Aptos"/>
                <w:sz w:val="22"/>
                <w:szCs w:val="22"/>
              </w:rPr>
              <w:t>, i.e. the area of state activity that remains its exclusive competence under the principle of sovereignty.”</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8"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rial" w:cs="Calibri" w:ascii="Aptos" w:hAnsi="Aptos"/>
                <w:color w:val="000000"/>
                <w:sz w:val="22"/>
                <w:szCs w:val="22"/>
              </w:rPr>
              <w:t>“</w:t>
            </w:r>
            <w:r>
              <w:rPr>
                <w:rStyle w:val="Fuentedeprrafopredeter"/>
                <w:rFonts w:eastAsia="Arial" w:cs="Calibri" w:ascii="Aptos" w:hAnsi="Aptos"/>
                <w:color w:val="000000"/>
                <w:sz w:val="22"/>
                <w:szCs w:val="22"/>
              </w:rPr>
              <w:t xml:space="preserve">It should also be noted that a wide-scale and targeted </w:t>
            </w:r>
            <w:r>
              <w:rPr>
                <w:rStyle w:val="Fuentedeprrafopredeter"/>
                <w:rFonts w:eastAsia="Arial" w:cs="Calibri" w:ascii="Aptos" w:hAnsi="Aptos"/>
                <w:color w:val="000000"/>
                <w:sz w:val="22"/>
                <w:szCs w:val="22"/>
                <w:u w:val="single"/>
              </w:rPr>
              <w:t>disinformation campaign</w:t>
            </w:r>
            <w:r>
              <w:rPr>
                <w:rStyle w:val="Fuentedeprrafopredeter"/>
                <w:rFonts w:eastAsia="Arial" w:cs="Calibri" w:ascii="Aptos" w:hAnsi="Aptos"/>
                <w:color w:val="000000"/>
                <w:sz w:val="22"/>
                <w:szCs w:val="22"/>
              </w:rPr>
              <w:t xml:space="preserve"> may also contravene the principle of non-intervention, in particular when it results in civil unrest that requires specific responses on the part of the state.”</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69"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To be in breach of international law, an intervention must include the element of coercion that aims at influencing the state’s decisions belonging to its domaine réservé, i.e. the area of state activity that remains its exclusive competence under the principle of sovereignty.”</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0"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Intervention in internal or external affairs of another state that fall under its domestic jurisdiction is an action that contravenes international law.”</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hyperlink r:id="rId371"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Intervention in internal or external affairs of another state that fall under its domestic jurisdiction is an action that contravenes international law.”</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2"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...belonging to its domaine réservé, i.e. the area of state activity that remains its exclusive competence under the principle of sovereignty.”</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3"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Arial" w:cs="Calibri"/>
                <w:color w:val="000000"/>
                <w:sz w:val="22"/>
                <w:szCs w:val="22"/>
              </w:rPr>
            </w:pPr>
            <w:r>
              <w:rPr>
                <w:rFonts w:eastAsia="Arial" w:cs="Calibri" w:ascii="Aptos" w:hAnsi="Aptos"/>
                <w:color w:val="000000"/>
                <w:sz w:val="22"/>
                <w:szCs w:val="22"/>
              </w:rPr>
              <w:t>“</w:t>
            </w:r>
            <w:r>
              <w:rPr>
                <w:rFonts w:eastAsia="Arial" w:cs="Calibri" w:ascii="Aptos" w:hAnsi="Aptos"/>
                <w:color w:val="000000"/>
                <w:sz w:val="22"/>
                <w:szCs w:val="22"/>
              </w:rPr>
              <w:t>A cyber operation that adversely affects the functioning and security of the political, economic, military or social system of a state, potentially leading to the state‘s conduct that would not occur otherwise, may be considered a prohibited intervention.”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4" w:tgtFrame="_top">
              <w:r>
                <w:rPr>
                  <w:rStyle w:val="Hyperlink"/>
                  <w:rFonts w:eastAsia="Times New Roman" w:ascii="Aptos" w:hAnsi="Aptos"/>
                  <w:sz w:val="22"/>
                  <w:szCs w:val="22"/>
                  <w:lang w:eastAsia="en-GB"/>
                </w:rPr>
                <w:t>The Republic of Poland’s Position on the Application of International Law in Cyberspace, pg. 4, §3 (2022).</w:t>
              </w:r>
            </w:hyperlink>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Republic of Poland takes the position that the violation of a state‘s sovereignty may occur both in the event of an attack against state infrastructure and against private infrastructure.”</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5"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rial" w:cs="Calibri" w:ascii="Aptos" w:hAnsi="Aptos"/>
                <w:sz w:val="22"/>
                <w:szCs w:val="22"/>
              </w:rPr>
              <w:t>“</w:t>
            </w:r>
            <w:r>
              <w:rPr>
                <w:rStyle w:val="Fuentedeprrafopredeter"/>
                <w:rFonts w:eastAsia="Arial" w:cs="Calibri" w:ascii="Aptos" w:hAnsi="Aptos"/>
                <w:sz w:val="22"/>
                <w:szCs w:val="22"/>
              </w:rPr>
              <w:t>To be in breach of international law, an intervention must include the element of coercion that aims at influencing the state’s decisions belonging to its </w:t>
            </w:r>
            <w:r>
              <w:rPr>
                <w:rStyle w:val="Fuentedeprrafopredeter"/>
                <w:rFonts w:eastAsia="Arial" w:cs="Calibri" w:ascii="Aptos" w:hAnsi="Aptos"/>
                <w:i/>
                <w:iCs/>
                <w:sz w:val="22"/>
                <w:szCs w:val="22"/>
              </w:rPr>
              <w:t>d</w:t>
            </w:r>
            <w:r>
              <w:rPr>
                <w:rStyle w:val="Fuentedeprrafopredeter"/>
                <w:rFonts w:eastAsia="Arial" w:cs="Calibri" w:ascii="Aptos" w:hAnsi="Aptos"/>
                <w:i/>
                <w:iCs/>
                <w:sz w:val="22"/>
                <w:szCs w:val="22"/>
                <w:u w:val="single"/>
              </w:rPr>
              <w:t>omaine réservé,...”</w:t>
            </w:r>
          </w:p>
          <w:p>
            <w:pPr>
              <w:pStyle w:val="Normal1"/>
              <w:widowControl w:val="false"/>
              <w:textAlignment w:val="baseline"/>
              <w:rPr>
                <w:rFonts w:ascii="Aptos" w:hAnsi="Aptos" w:eastAsia="Arial" w:cs="Calibri"/>
                <w:sz w:val="22"/>
                <w:szCs w:val="22"/>
              </w:rPr>
            </w:pPr>
            <w:r>
              <w:rPr>
                <w:rFonts w:eastAsia="Arial" w:cs="Calibri" w:ascii="Aptos" w:hAnsi="Aptos"/>
                <w:sz w:val="22"/>
                <w:szCs w:val="22"/>
              </w:rPr>
            </w:r>
          </w:p>
          <w:p>
            <w:pPr>
              <w:pStyle w:val="Normal1"/>
              <w:widowControl w:val="false"/>
              <w:textAlignment w:val="baseline"/>
              <w:rPr/>
            </w:pPr>
            <w:r>
              <w:rPr>
                <w:rStyle w:val="Fuentedeprrafopredeter"/>
                <w:rFonts w:eastAsia="Arial" w:cs="Calibri" w:ascii="Aptos" w:hAnsi="Aptos"/>
                <w:color w:val="000000"/>
                <w:sz w:val="22"/>
                <w:szCs w:val="22"/>
              </w:rPr>
              <w:t>“</w:t>
            </w:r>
            <w:r>
              <w:rPr>
                <w:rStyle w:val="Fuentedeprrafopredeter"/>
                <w:rFonts w:eastAsia="Arial" w:cs="Calibri" w:ascii="Aptos" w:hAnsi="Aptos"/>
                <w:color w:val="000000"/>
                <w:sz w:val="22"/>
                <w:szCs w:val="22"/>
              </w:rPr>
              <w:t xml:space="preserve">A cyber operation that adversely affects the functioning and security of the political, economic, military or social system of a state, potentially leading to the state‘s conduct that would not occur otherwise, may be considered a prohibited intervention. In particular, any action in cyberspace that would prevent the filing of tax returns online or </w:t>
            </w:r>
            <w:r>
              <w:rPr>
                <w:rStyle w:val="Fuentedeprrafopredeter"/>
                <w:rFonts w:eastAsia="Arial" w:cs="Calibri" w:ascii="Aptos" w:hAnsi="Aptos"/>
                <w:color w:val="000000"/>
                <w:sz w:val="22"/>
                <w:szCs w:val="22"/>
                <w:u w:val="single"/>
              </w:rPr>
              <w:t>any interference with ICT systems that would prevent a reliable and timely conduct of democratic elections would be a violation of international law.”</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6"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Similarly, depriving the parliament working remotely of the possibility of voting online to adopt a law or modifying the outcome of such voting would also be such a violation.”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7"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 cyber operation that adversely affects the functioning and security of the political, economic, military or social system of a state, potentially leading to the state‘s conduct that would not occur otherwise, may be considered a prohibited intervention.”</w:t>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pPr>
            <w:hyperlink r:id="rId378" w:tgtFrame="_top">
              <w:r>
                <w:rPr>
                  <w:rStyle w:val="Hyperlink"/>
                  <w:rFonts w:eastAsia="Times New Roman" w:ascii="Aptos" w:hAnsi="Aptos"/>
                  <w:sz w:val="22"/>
                  <w:szCs w:val="22"/>
                  <w:lang w:eastAsia="en-GB"/>
                </w:rPr>
                <w:t>The Republic of Poland’s Position on the Application of International Law in Cyberspace, pg. 4, §3 (2022).</w:t>
              </w:r>
            </w:hyperlink>
          </w:p>
        </w:tc>
      </w:tr>
      <w:tr>
        <w:trPr>
          <w:trHeight w:val="300" w:hRule="atLeast"/>
        </w:trPr>
        <w:tc>
          <w:tcPr>
            <w:tcW w:w="294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1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3275"/>
        <w:gridCol w:w="1146"/>
        <w:gridCol w:w="5579"/>
        <w:gridCol w:w="2330"/>
      </w:tblGrid>
      <w:tr>
        <w:trPr>
          <w:trHeight w:val="300" w:hRule="atLeast"/>
        </w:trPr>
        <w:tc>
          <w:tcPr>
            <w:tcW w:w="15082"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7" w:name="_Toc1897862103"/>
            <w:r>
              <w:rPr/>
              <w:t>Romania</w:t>
            </w:r>
            <w:bookmarkEnd w:id="37"/>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According to international law, States are under the duty not to intervene in matters within the domestic jurisdiction of any State, in accordance with the Charter...”</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79"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Aptos"/>
                <w:color w:val="000000"/>
                <w:sz w:val="22"/>
                <w:szCs w:val="22"/>
              </w:rPr>
            </w:pPr>
            <w:r>
              <w:rPr>
                <w:rFonts w:eastAsia="Aptos" w:cs="Aptos" w:ascii="Aptos" w:hAnsi="Aptos"/>
                <w:color w:val="000000"/>
                <w:sz w:val="22"/>
                <w:szCs w:val="22"/>
              </w:rPr>
              <w:t> “</w:t>
            </w:r>
            <w:r>
              <w:rPr>
                <w:rFonts w:eastAsia="Aptos" w:cs="Aptos" w:ascii="Aptos" w:hAnsi="Aptos"/>
                <w:color w:val="000000"/>
                <w:sz w:val="22"/>
                <w:szCs w:val="22"/>
              </w:rPr>
              <w:t>Romania is of the strong opinion that existing international law equally applies to cyberspace..."</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t xml:space="preserve">"Therefore, depending on the situation, interference in the internal or external </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t>affairs of Romania (that is interference which causes or may cause harm to Romania’s economic, political, social and/ or cultural system) may constitute a violation of the principle of non-intervention"</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rPr/>
            </w:pPr>
            <w:r>
              <w:rPr>
                <w:rStyle w:val="Fuentedeprrafopredeter"/>
                <w:rFonts w:eastAsia="Calibri" w:cs="Calibri"/>
                <w:color w:val="000000"/>
              </w:rPr>
              <w:t xml:space="preserve">Romania, </w:t>
            </w:r>
            <w:hyperlink r:id="rId380" w:tgtFrame="_top">
              <w:r>
                <w:rPr>
                  <w:rStyle w:val="Hyperlink"/>
                </w:rPr>
                <w:t>UNGA Official Compendium of Voluntary National Contributions</w:t>
              </w:r>
            </w:hyperlink>
            <w:r>
              <w:rPr>
                <w:rStyle w:val="Fuentedeprrafopredeter"/>
                <w:rFonts w:eastAsia="Aptos" w:cs="Aptos" w:ascii="Aptos" w:hAnsi="Aptos"/>
                <w:color w:val="000000"/>
                <w:sz w:val="22"/>
                <w:szCs w:val="22"/>
              </w:rPr>
              <w:t>, pg. 75, 77 (2021).</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In order for such intervention to be illegal under international law, it must be coerced, meaning that the goal of the intervention must be to effectively change the behavior of the target State...”</w:t>
            </w:r>
          </w:p>
        </w:tc>
        <w:tc>
          <w:tcPr>
            <w:tcW w:w="2330" w:type="dxa"/>
            <w:tcBorders>
              <w:top w:val="single" w:sz="6" w:space="0" w:color="000000"/>
              <w:start w:val="single" w:sz="6" w:space="0" w:color="000000"/>
              <w:bottom w:val="single" w:sz="6" w:space="0" w:color="000000"/>
              <w:end w:val="single" w:sz="6" w:space="0" w:color="000000"/>
            </w:tcBorders>
          </w:tcPr>
          <w:p>
            <w:pPr>
              <w:pStyle w:val="Normal1"/>
              <w:spacing w:before="0" w:after="240"/>
              <w:rPr/>
            </w:pPr>
            <w:r>
              <w:rPr>
                <w:rStyle w:val="Fuentedeprrafopredeter"/>
                <w:rFonts w:eastAsia="Calibri" w:cs="Calibri"/>
                <w:color w:val="000000"/>
              </w:rPr>
              <w:t xml:space="preserve">Romania, </w:t>
            </w:r>
            <w:hyperlink r:id="rId38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 xml:space="preserve">In other words, the following criteria must be met in order for an act to qualify as prohibited intervention under international law: </w:t>
            </w:r>
          </w:p>
          <w:p>
            <w:pPr>
              <w:pStyle w:val="Normal1"/>
              <w:widowControl w:val="false"/>
              <w:textAlignment w:val="baseline"/>
              <w:rPr/>
            </w:pPr>
            <w:r>
              <w:rPr>
                <w:rStyle w:val="Fuentedeprrafopredeter"/>
                <w:rFonts w:eastAsia="Times New Roman" w:cs="Calibri" w:ascii="Aptos" w:hAnsi="Aptos"/>
                <w:sz w:val="22"/>
                <w:szCs w:val="22"/>
                <w:lang w:eastAsia="en-GB"/>
              </w:rPr>
              <w:t>the act must bear on those matters in which States may decide freely (internal and external affairs – the domain reservé of States)...”</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kern w:val="0"/>
                <w:sz w:val="22"/>
                <w:szCs w:val="22"/>
                <w:lang w:eastAsia="en-GB"/>
              </w:rPr>
              <w:t>...</w:t>
            </w:r>
            <w:r>
              <w:rPr>
                <w:rStyle w:val="Fuentedeprrafopredeter"/>
                <w:rFonts w:eastAsia="Times New Roman" w:cs="Calibri" w:ascii="Aptos" w:hAnsi="Aptos"/>
                <w:sz w:val="22"/>
                <w:szCs w:val="22"/>
                <w:lang w:eastAsia="en-GB"/>
              </w:rPr>
              <w:t>there has to be a causal nexus between the coercive act and the effect on the internal or external affairs of the target State.”</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 xml:space="preserve"> </w:t>
            </w:r>
            <w:r>
              <w:rPr>
                <w:rStyle w:val="Fuentedeprrafopredeter"/>
                <w:rFonts w:eastAsia="Times New Roman" w:ascii="Aptos" w:hAnsi="Aptos"/>
                <w:sz w:val="22"/>
                <w:szCs w:val="22"/>
                <w:lang w:eastAsia="en-GB"/>
              </w:rPr>
              <w:t>Ambiguous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In other words, the following criteria must be met in order for an act to qualify as prohibited intervention under international law:</w:t>
            </w:r>
          </w:p>
          <w:p>
            <w:pPr>
              <w:pStyle w:val="Normal1"/>
              <w:widowControl w:val="false"/>
              <w:textAlignment w:val="baseline"/>
              <w:rPr/>
            </w:pPr>
            <w:r>
              <w:rPr>
                <w:rStyle w:val="Fuentedeprrafopredeter"/>
                <w:rFonts w:eastAsia="Times New Roman" w:ascii="Aptos" w:hAnsi="Aptos"/>
                <w:sz w:val="22"/>
                <w:szCs w:val="22"/>
                <w:lang w:eastAsia="en-GB"/>
              </w:rPr>
              <w:t xml:space="preserve">✓ </w:t>
            </w:r>
            <w:r>
              <w:rPr>
                <w:rStyle w:val="Fuentedeprrafopredeter"/>
                <w:rFonts w:eastAsia="Times New Roman" w:ascii="Aptos" w:hAnsi="Aptos"/>
                <w:sz w:val="22"/>
                <w:szCs w:val="22"/>
                <w:lang w:eastAsia="en-GB"/>
              </w:rPr>
              <w:t>the act must bear on those matters in which States may decide freely (internal and external affairs – the domain reservé of States);</w:t>
            </w:r>
          </w:p>
          <w:p>
            <w:pPr>
              <w:pStyle w:val="Normal1"/>
              <w:widowControl w:val="false"/>
              <w:textAlignment w:val="baseline"/>
              <w:rPr/>
            </w:pP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b/>
                <w:bCs/>
                <w:sz w:val="22"/>
                <w:szCs w:val="22"/>
                <w:lang w:eastAsia="en-GB"/>
              </w:rPr>
              <w:t>the act must be coercive in nature</w:t>
            </w:r>
            <w:r>
              <w:rPr>
                <w:rStyle w:val="Fuentedeprrafopredeter"/>
                <w:rFonts w:eastAsia="Times New Roman" w:cs="Calibri" w:ascii="Aptos" w:hAnsi="Aptos"/>
                <w:sz w:val="22"/>
                <w:szCs w:val="22"/>
                <w:lang w:eastAsia="en-GB"/>
              </w:rPr>
              <w:t>;</w:t>
            </w:r>
          </w:p>
          <w:p>
            <w:pPr>
              <w:pStyle w:val="Normal1"/>
              <w:widowControl w:val="false"/>
              <w:textAlignment w:val="baseline"/>
              <w:rPr/>
            </w:pPr>
            <w:r>
              <w:rPr>
                <w:rStyle w:val="Fuentedeprrafopredeter"/>
                <w:rFonts w:eastAsia="Times New Roman" w:cs="Calibri" w:ascii="Aptos" w:hAnsi="Aptos"/>
                <w:sz w:val="22"/>
                <w:szCs w:val="22"/>
                <w:lang w:eastAsia="en-GB"/>
              </w:rPr>
              <w:t xml:space="preserve">✓ </w:t>
            </w:r>
            <w:r>
              <w:rPr>
                <w:rStyle w:val="Fuentedeprrafopredeter"/>
                <w:rFonts w:eastAsia="Times New Roman" w:cs="Calibri" w:ascii="Aptos" w:hAnsi="Aptos"/>
                <w:sz w:val="22"/>
                <w:szCs w:val="22"/>
                <w:lang w:eastAsia="en-GB"/>
              </w:rPr>
              <w:t>there has to be a causal nexus between the coercive act and the effect on the internal or external affairs of the target State.”</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p>
            <w:pPr>
              <w:pStyle w:val="Normal1"/>
              <w:widowControl w:val="false"/>
              <w:textAlignment w:val="baseline"/>
              <w:rPr>
                <w:rFonts w:ascii="Aptos" w:hAnsi="Aptos" w:eastAsia="Aptos"/>
                <w:sz w:val="22"/>
                <w:szCs w:val="22"/>
              </w:rPr>
            </w:pPr>
            <w:r>
              <w:rPr>
                <w:rFonts w:eastAsia="Aptos" w:ascii="Aptos" w:hAnsi="Aptos"/>
                <w:sz w:val="22"/>
                <w:szCs w:val="22"/>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In order for such intervention to be illegal under international law, it must be coerced, meaning that the goal of the intervention must be to effectively change the behavior of the target State; the incidence of coercion must be assessed on a case-by-case basis, </w:t>
            </w:r>
            <w:r>
              <w:rPr>
                <w:rStyle w:val="Fuentedeprrafopredeter"/>
                <w:rFonts w:eastAsia="Aptos" w:cs="Calibri" w:ascii="Aptos" w:hAnsi="Aptos"/>
                <w:sz w:val="22"/>
                <w:szCs w:val="22"/>
              </w:rPr>
              <w:t>in order to determine the violation of the principle of non-intervention.</w:t>
            </w:r>
            <w:r>
              <w:rPr>
                <w:rStyle w:val="Fuentedeprrafopredeter"/>
                <w:rFonts w:eastAsia="Times New Roman" w:cs="Calibri" w:ascii="Aptos" w:hAnsi="Aptos"/>
                <w:sz w:val="22"/>
                <w:szCs w:val="22"/>
                <w:lang w:eastAsia="en-GB"/>
              </w:rPr>
              <w:t>”</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p>
            <w:pPr>
              <w:pStyle w:val="Normal1"/>
              <w:widowControl w:val="false"/>
              <w:textAlignment w:val="baseline"/>
              <w:rPr>
                <w:rFonts w:ascii="Aptos" w:hAnsi="Aptos" w:eastAsia="Aptos"/>
                <w:sz w:val="22"/>
                <w:szCs w:val="22"/>
              </w:rPr>
            </w:pPr>
            <w:r>
              <w:rPr>
                <w:rFonts w:eastAsia="Aptos" w:ascii="Aptos" w:hAnsi="Aptos"/>
                <w:sz w:val="22"/>
                <w:szCs w:val="22"/>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act must bear on those matters in which States may decide freely (internal and external affairs – the domain reservé of States) ...”</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...depending on the situation, interference in the internal or external affairs ... may constitute a violation of the principle of non-intervention.”</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...depending on the situation, interference in the internal or external affairs ... may constitute a violation of the principle of non-intervention.”</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act must bear on those matters in which States may decide freely (internal and external affairs – the domain reservé of States)...”</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89"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...interference in the internal or external affairs of Romania (that is interference which causes or may cause harm to Romania ’s economic, political, social and/ or cultural system)...”</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9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principle of prohibition of the intervention in the internal affairs of another State should be addressed (situations of tampering with the electoral processes in other States are relevant as a discussion under this principle).”</w:t>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Calibri" w:cs="Calibri"/>
                <w:color w:val="000000"/>
              </w:rPr>
              <w:t xml:space="preserve">Romania, </w:t>
            </w:r>
            <w:hyperlink r:id="rId39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77 (2021).</w:t>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27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7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33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3368"/>
        <w:gridCol w:w="1284"/>
        <w:gridCol w:w="5215"/>
        <w:gridCol w:w="2409"/>
      </w:tblGrid>
      <w:tr>
        <w:trPr>
          <w:trHeight w:val="300" w:hRule="atLeast"/>
        </w:trPr>
        <w:tc>
          <w:tcPr>
            <w:tcW w:w="15028"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8" w:name="_Toc556297285"/>
            <w:r>
              <w:rPr/>
              <w:t>Russia</w:t>
            </w:r>
            <w:bookmarkEnd w:id="38"/>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kern w:val="0"/>
                <w:sz w:val="22"/>
                <w:szCs w:val="22"/>
                <w:lang w:eastAsia="en-GB"/>
              </w:rPr>
              <w:t> </w:t>
            </w:r>
            <w:r>
              <w:rPr>
                <w:rStyle w:val="Fuentedeprrafopredeter"/>
                <w:rFonts w:eastAsia="Times New Roman" w:ascii="Aptos" w:hAnsi="Aptos"/>
                <w:sz w:val="22"/>
                <w:szCs w:val="22"/>
                <w:lang w:eastAsia="en-GB"/>
              </w:rPr>
              <w:t>Ambiguous</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Russia assumes that, for the present, the international community has reached consensus on the applicability of the universally accepted principles and norms of international law...”</w:t>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These include, in particular, the principles of sovereign equality of States, non-use of force and threat of force, settlement of international disputes by peaceful means, non-interference into internal affairs of States...”</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spacing w:before="0" w:after="240"/>
              <w:textAlignment w:val="baseline"/>
              <w:rPr/>
            </w:pPr>
            <w:r>
              <w:rPr>
                <w:rStyle w:val="Fuentedeprrafopredeter"/>
                <w:rFonts w:eastAsia="Aptos" w:cs="Aptos" w:ascii="Aptos" w:hAnsi="Aptos"/>
                <w:color w:val="000000"/>
                <w:sz w:val="22"/>
                <w:szCs w:val="22"/>
              </w:rPr>
              <w:t xml:space="preserve">Russian Federation, </w:t>
            </w:r>
            <w:hyperlink r:id="rId392" w:tgtFrame="_top">
              <w:r>
                <w:rPr>
                  <w:rStyle w:val="Hyperlink"/>
                </w:rPr>
                <w:t>UNGA Official Compendium of Voluntary National Contributions</w:t>
              </w:r>
            </w:hyperlink>
            <w:r>
              <w:rPr>
                <w:rStyle w:val="Fuentedeprrafopredeter"/>
                <w:rFonts w:eastAsia="Aptos" w:cs="Aptos" w:ascii="Aptos" w:hAnsi="Aptos"/>
                <w:color w:val="000000"/>
                <w:sz w:val="22"/>
                <w:szCs w:val="22"/>
              </w:rPr>
              <w:t>, pg. 79 (2021)</w:t>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 xml:space="preserve">Silent </w:t>
            </w:r>
            <w:r>
              <w:rPr>
                <w:rStyle w:val="Fuentedeprrafopredeter"/>
                <w:rFonts w:eastAsia="Times New Roman" w:cs="Calibri" w:ascii="Aptos" w:hAnsi="Aptos"/>
                <w:kern w:val="0"/>
                <w:sz w:val="22"/>
                <w:szCs w:val="22"/>
                <w:lang w:eastAsia="en-GB"/>
              </w:rPr>
              <w:t> </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Silent</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336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8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2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40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2870"/>
        <w:gridCol w:w="1401"/>
        <w:gridCol w:w="5535"/>
        <w:gridCol w:w="2519"/>
      </w:tblGrid>
      <w:tr>
        <w:trPr>
          <w:trHeight w:val="300" w:hRule="atLeast"/>
        </w:trPr>
        <w:tc>
          <w:tcPr>
            <w:tcW w:w="14988"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39" w:name="_Toc2038526623"/>
            <w:r>
              <w:rPr/>
              <w:t>Singapore</w:t>
            </w:r>
            <w:bookmarkEnd w:id="39"/>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5. Singapore affirms that the following key principles enshrined in the UN Charter apply in cyberspace as they do in the physical world, and are of fundamental importance to small States, such as Singapore:</w:t>
            </w:r>
          </w:p>
          <w:p>
            <w:pPr>
              <w:pStyle w:val="Normal1"/>
              <w:widowControl w:val="false"/>
              <w:tabs>
                <w:tab w:val="clear" w:pos="720"/>
              </w:tabs>
              <w:ind w:start="720"/>
              <w:textAlignment w:val="baseline"/>
              <w:rPr/>
            </w:pPr>
            <w:r>
              <w:rPr>
                <w:rStyle w:val="Fuentedeprrafopredeter"/>
                <w:rFonts w:eastAsia="Times New Roman" w:ascii="Aptos" w:hAnsi="Aptos"/>
                <w:sz w:val="22"/>
                <w:szCs w:val="22"/>
                <w:lang w:eastAsia="en-GB"/>
              </w:rPr>
              <w:t>First, the principles of State sovereignty and sovereign equality of all States. Singapore’s position is that a cyber operation could, in certain circumstances, amount to a violation of sovereignty.</w:t>
            </w:r>
          </w:p>
          <w:p>
            <w:pPr>
              <w:pStyle w:val="Normal1"/>
              <w:widowControl w:val="false"/>
              <w:tabs>
                <w:tab w:val="clear" w:pos="720"/>
              </w:tabs>
              <w:ind w:start="720"/>
              <w:textAlignment w:val="baseline"/>
              <w:rPr/>
            </w:pPr>
            <w:r>
              <w:rPr>
                <w:rStyle w:val="Fuentedeprrafopredeter"/>
                <w:rFonts w:eastAsia="Times New Roman" w:ascii="Aptos" w:hAnsi="Aptos"/>
                <w:sz w:val="22"/>
                <w:szCs w:val="22"/>
                <w:lang w:eastAsia="en-GB"/>
              </w:rPr>
              <w:t>Second, and as a corollary of the first, the principle of non-intervention in each other’s internal affairs. Singapore affirms that the principle of non-intervention in the internal affairs of other States applies to cyberspace.</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93"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5. Singapore affirms that the following key principles enshrined in the UN Charter apply in cyberspace as they do in the physical world, and are of fundamental importance to small States, such as Singapore:</w:t>
            </w:r>
          </w:p>
          <w:p>
            <w:pPr>
              <w:pStyle w:val="Normal1"/>
              <w:widowControl w:val="false"/>
              <w:tabs>
                <w:tab w:val="clear" w:pos="720"/>
              </w:tabs>
              <w:ind w:start="720"/>
              <w:textAlignment w:val="baseline"/>
              <w:rPr/>
            </w:pPr>
            <w:r>
              <w:rPr>
                <w:rStyle w:val="Fuentedeprrafopredeter"/>
                <w:rFonts w:eastAsia="Times New Roman" w:ascii="Aptos" w:hAnsi="Aptos"/>
                <w:sz w:val="22"/>
                <w:szCs w:val="22"/>
                <w:lang w:eastAsia="en-GB"/>
              </w:rPr>
              <w:t>First, the principles of State sovereignty and sovereign equality of all States. Singapore’s position is that a cyber operation could, in certain circumstances, amount to a violation of sovereignty.</w:t>
            </w:r>
          </w:p>
          <w:p>
            <w:pPr>
              <w:pStyle w:val="Normal1"/>
              <w:widowControl w:val="false"/>
              <w:tabs>
                <w:tab w:val="clear" w:pos="720"/>
              </w:tabs>
              <w:ind w:start="720"/>
              <w:textAlignment w:val="baseline"/>
              <w:rPr>
                <w:rFonts w:ascii="Aptos" w:hAnsi="Aptos" w:eastAsia="Times New Roman"/>
                <w:sz w:val="22"/>
                <w:szCs w:val="22"/>
                <w:lang w:eastAsia="en-GB"/>
              </w:rPr>
            </w:pPr>
            <w:r>
              <w:rPr>
                <w:rFonts w:eastAsia="Times New Roman" w:ascii="Aptos" w:hAnsi="Aptos"/>
                <w:sz w:val="22"/>
                <w:szCs w:val="22"/>
                <w:lang w:eastAsia="en-GB"/>
              </w:rPr>
              <w:t>Second, and as a corollary of the first, the principle of non-intervention in each other’s internal affairs. Singapore affirms that the principle of non-intervention in the internal affairs of other States applies to cyberspace.</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94" w:tgtFrame="_top">
              <w:r>
                <w:rPr>
                  <w:rStyle w:val="Hyperlink"/>
                  <w:rFonts w:eastAsia="Times New Roman" w:ascii="Aptos" w:hAnsi="Aptos"/>
                  <w:sz w:val="22"/>
                  <w:szCs w:val="22"/>
                  <w:lang w:eastAsia="en-GB"/>
                </w:rPr>
                <w:t>Singapore, UNGA Official Compendium of Voluntary National Contributions, pg. 83, ¶ 5 (2021).</w:t>
              </w:r>
            </w:hyperlink>
          </w:p>
          <w:p>
            <w:pPr>
              <w:pStyle w:val="Normal1"/>
              <w:widowControl w:val="false"/>
              <w:spacing w:before="0" w:after="240"/>
              <w:textAlignment w:val="baseline"/>
              <w:rPr>
                <w:rFonts w:ascii="Aptos" w:hAnsi="Aptos" w:eastAsia="Aptos" w:cs="Aptos"/>
                <w:color w:val="000000"/>
                <w:sz w:val="22"/>
                <w:szCs w:val="22"/>
              </w:rPr>
            </w:pPr>
            <w:r>
              <w:rPr>
                <w:rFonts w:eastAsia="Aptos" w:cs="Aptos" w:ascii="Aptos" w:hAnsi="Aptos"/>
                <w:color w:val="000000"/>
                <w:sz w:val="22"/>
                <w:szCs w:val="22"/>
              </w:rPr>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5. In Singapore’s view, intervention necessarily involves an element of coercion.</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95"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Times New Roman" w:ascii="Times New Roman" w:hAnsi="Times New Roman"/>
                <w:color w:val="000000"/>
                <w:sz w:val="22"/>
                <w:szCs w:val="22"/>
              </w:rPr>
              <w:t xml:space="preserve">5. In Singapore’s view, intervention necessarily involves an element of coercion. </w:t>
            </w:r>
            <w:r>
              <w:rPr>
                <w:rStyle w:val="Fuentedeprrafopredeter"/>
                <w:rFonts w:eastAsia="Times New Roman" w:cs="Times New Roman" w:ascii="Times New Roman" w:hAnsi="Times New Roman"/>
                <w:color w:val="000000"/>
                <w:sz w:val="22"/>
                <w:szCs w:val="22"/>
                <w:shd w:fill="FFFF00" w:val="clear"/>
              </w:rPr>
              <w:t>As non-exhaustive examples, where there is interference in Singapore’s electoral processes through cyber means,</w:t>
            </w:r>
            <w:r>
              <w:rPr>
                <w:rStyle w:val="Fuentedeprrafopredeter"/>
                <w:rFonts w:eastAsia="Times New Roman" w:cs="Times New Roman" w:ascii="Times New Roman" w:hAnsi="Times New Roman"/>
                <w:color w:val="000000"/>
                <w:sz w:val="22"/>
                <w:szCs w:val="22"/>
              </w:rPr>
              <w:t xml:space="preserve"> or cyber-attacks against our infrastructure in an attempt to coerce our government to take or forbear a certain course of action on a matter ordinarily within its sovereign prerogative, these instances will constitute a violation of the principle of non-intervention.</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96" w:tgtFrame="_top">
              <w:r>
                <w:rPr>
                  <w:rStyle w:val="Hyperlink"/>
                </w:rPr>
                <w:t>Singapore, UNGA Official Compendium of</w:t>
              </w:r>
              <w:r>
                <w:rPr>
                  <w:rStyle w:val="Hyperlink"/>
                  <w:color w:val="467886"/>
                </w:rPr>
                <w:t xml:space="preserve"> </w:t>
              </w:r>
              <w:r>
                <w:rPr>
                  <w:rStyle w:val="Hyperlink"/>
                </w:rPr>
                <w:t>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
          </w:p>
        </w:tc>
      </w:tr>
      <w:tr>
        <w:trPr>
          <w:trHeight w:val="2238"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5. In Singapore’s view, intervention necessarily involves an element of coercion. As non-exhaustive examples, where there is interference in Singapore’s electoral processes through cyber means, or cyber-attacks against our infrastructure in an attempt to coerce our government to take or forbear a certain course of action on a matter ordinarily within its sovereign prerogative, these instances will constitute a violation of the principle of non-intervention.</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97"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5. A prohibited intervention by one State against another must have a bearing on matters in which the victim State is permitted, by the principle of State sovereignty, to decide freely, including its choice of a political, economic, social and cultural system, and the formulation of foreign policy.</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398"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5. A prohibited intervention by one State against another must have a bearing on matters in which the victim State is permitted, by the principle of State sovereignty, to decide freely, including its choice of a political, economic, social and cultural system, and the formulation of foreign policy.</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399"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5. Singapore affirms that the principle of non-intervention in the internal affairs of other States applies to cyberspace...A prohibited intervention by one State against another must have a bearing on matters in which the victim State is permitted, by the principle of State sovereignty, to decide freely, including its choice of a political, economic, social and cultural system, and the formulation of foreign policy.</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00"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5. A prohibited intervention by one State against another must have a bearing on matters in which the victim State is permitted, by the principle of State sovereignty, to decide freely, including its choice of a political, economic, social and cultural system, and the formulation of foreign policy.</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01"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5. A prohibited intervention by one State against another must have a bearing on matters in which the victim State is permitted, by the principle of State sovereignty, to decide freely, including its choice of a political, economic, social and cultural system, and the formulation of foreign policy.</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02"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5. As non-exhaustive examples, where there is interference in Singapore’s electoral processes through cyber means, or cyber-attacks against our infrastructure in an attempt to coerce our government to take or forbear a certain course of action on a matter ordinarily within its sovereign prerogative, these instances will constitute a violation of the principle of non-intervention.</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03"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5. As non-exhaustive examples, where there is interference in Singapore’s electoral processes through cyber means, or cyber-attacks against our infrastructure in an attempt to coerce our government to take or forbear a certain course of action on a matter ordinarily within its sovereign prerogative, these instances will constitute a violation of the principle of non-intervention.</w:t>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04" w:tgtFrame="_top">
              <w:r>
                <w:rPr>
                  <w:rStyle w:val="Hyperlink"/>
                  <w:rFonts w:eastAsia="Times New Roman" w:ascii="Aptos" w:hAnsi="Aptos"/>
                  <w:sz w:val="22"/>
                  <w:szCs w:val="22"/>
                  <w:lang w:eastAsia="en-GB"/>
                </w:rPr>
                <w:t>Singapore, UNGA Official Compendium of Voluntary National Contributions, pg. 83, ¶ 5 (2021).</w:t>
              </w:r>
            </w:hyperlink>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870"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401"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Silent</w:t>
            </w:r>
          </w:p>
        </w:tc>
        <w:tc>
          <w:tcPr>
            <w:tcW w:w="5535"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251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72" w:type="dxa"/>
          <w:bottom w:w="72" w:type="dxa"/>
          <w:end w:w="0" w:type="dxa"/>
        </w:tblCellMar>
      </w:tblPr>
      <w:tblGrid>
        <w:gridCol w:w="2614"/>
        <w:gridCol w:w="1146"/>
        <w:gridCol w:w="5969"/>
        <w:gridCol w:w="2570"/>
      </w:tblGrid>
      <w:tr>
        <w:trPr>
          <w:trHeight w:val="300" w:hRule="atLeast"/>
        </w:trPr>
        <w:tc>
          <w:tcPr>
            <w:tcW w:w="14891"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40" w:name="_Toc48139576"/>
            <w:r>
              <w:rPr/>
              <w:t>Sweden</w:t>
            </w:r>
            <w:bookmarkEnd w:id="40"/>
          </w:p>
        </w:tc>
      </w:tr>
      <w:tr>
        <w:trPr>
          <w:trHeight w:val="319"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principle of non-intervention is a fundamental principle of international law also applicable in cyberspace.”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05" w:tgtFrame="_top">
              <w:r>
                <w:rPr>
                  <w:rStyle w:val="Hyperlink"/>
                  <w:rFonts w:ascii="Aptos" w:hAnsi="Aptos"/>
                  <w:color w:val="auto"/>
                  <w:sz w:val="22"/>
                  <w:szCs w:val="22"/>
                </w:rPr>
                <w:t>Sweden’s Position Paper on the Application of International Law in Cyberspace</w:t>
              </w:r>
            </w:hyperlink>
            <w:hyperlink r:id="rId406" w:tgtFrame="_top">
              <w:r>
                <w:rPr>
                  <w:rStyle w:val="Hyperlink"/>
                  <w:rFonts w:eastAsia="Times New Roman" w:ascii="Aptos" w:hAnsi="Aptos"/>
                  <w:color w:val="auto"/>
                  <w:sz w:val="22"/>
                  <w:szCs w:val="22"/>
                  <w:lang w:eastAsia="en-GB"/>
                </w:rPr>
                <w:t>, pg. 2,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prohibition of intervention is generally understood to include two elements: intervening in matters in which each State is permitted to decide freely, and the involvement of coercion.”</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07" w:tgtFrame="_top">
              <w:r>
                <w:rPr>
                  <w:rStyle w:val="Hyperlink"/>
                  <w:rFonts w:ascii="Aptos" w:hAnsi="Aptos"/>
                  <w:sz w:val="22"/>
                  <w:szCs w:val="22"/>
                </w:rPr>
                <w:t>Sweden’s Position Paper on the Application of International Law in Cyberspace</w:t>
              </w:r>
            </w:hyperlink>
            <w:hyperlink r:id="rId408" w:tgtFrame="_top">
              <w:r>
                <w:rPr>
                  <w:rStyle w:val="Hyperlink"/>
                  <w:rFonts w:eastAsia="Times New Roman" w:ascii="Aptos" w:hAnsi="Aptos"/>
                  <w:color w:val="auto"/>
                  <w:sz w:val="22"/>
                  <w:szCs w:val="22"/>
                  <w:lang w:eastAsia="en-GB"/>
                </w:rPr>
                <w:t>, pg. 3,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principle of non-intervention is a fundamental principle of international law also applicable in cyberspace.”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09" w:tgtFrame="_top">
              <w:r>
                <w:rPr>
                  <w:rStyle w:val="Hyperlink"/>
                  <w:rFonts w:ascii="Aptos" w:hAnsi="Aptos"/>
                  <w:color w:val="auto"/>
                  <w:sz w:val="22"/>
                  <w:szCs w:val="22"/>
                </w:rPr>
                <w:t>Sweden’s Position Paper on the Application of International Law in Cyberspace</w:t>
              </w:r>
            </w:hyperlink>
            <w:hyperlink r:id="rId410" w:tgtFrame="_top">
              <w:r>
                <w:rPr>
                  <w:rStyle w:val="Hyperlink"/>
                  <w:rFonts w:eastAsia="Times New Roman" w:ascii="Aptos" w:hAnsi="Aptos"/>
                  <w:color w:val="auto"/>
                  <w:sz w:val="22"/>
                  <w:szCs w:val="22"/>
                  <w:lang w:eastAsia="en-GB"/>
                </w:rPr>
                <w:t>, pg. 2,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prohibition of intervention is generally understood to include two elements: intervening in matters in which each State is permitted to decide freely, and the involvement of coercion. These elements were confirmed by the International Court of Justice (ICJ) in the Nicaragua case.”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11" w:tgtFrame="_top">
              <w:r>
                <w:rPr>
                  <w:rStyle w:val="Hyperlink"/>
                  <w:rFonts w:ascii="Aptos" w:hAnsi="Aptos"/>
                  <w:sz w:val="22"/>
                  <w:szCs w:val="22"/>
                </w:rPr>
                <w:t>Sweden’s Position Paper on the Application of International Law in Cyberspace</w:t>
              </w:r>
            </w:hyperlink>
            <w:hyperlink r:id="rId412" w:tgtFrame="_top">
              <w:r>
                <w:rPr>
                  <w:rStyle w:val="Hyperlink"/>
                  <w:rFonts w:eastAsia="Times New Roman" w:ascii="Aptos" w:hAnsi="Aptos"/>
                  <w:color w:val="auto"/>
                  <w:sz w:val="22"/>
                  <w:szCs w:val="22"/>
                  <w:lang w:eastAsia="en-GB"/>
                </w:rPr>
                <w:t>, pg. 3,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While coercion is not defined in international law, it must be distinguished from other acts that would not qualify as coercion, such as criticism or other ways of influencing through diplomatic means.”</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13" w:tgtFrame="_top">
              <w:r>
                <w:rPr>
                  <w:rStyle w:val="Hyperlink"/>
                  <w:rFonts w:ascii="Aptos" w:hAnsi="Aptos"/>
                  <w:sz w:val="22"/>
                  <w:szCs w:val="22"/>
                </w:rPr>
                <w:t>Sweden’s Position Paper on the Application of International Law in Cyberspace</w:t>
              </w:r>
            </w:hyperlink>
            <w:hyperlink r:id="rId414" w:tgtFrame="_top">
              <w:r>
                <w:rPr>
                  <w:rStyle w:val="Hyperlink"/>
                  <w:rFonts w:eastAsia="Times New Roman" w:ascii="Aptos" w:hAnsi="Aptos"/>
                  <w:color w:val="auto"/>
                  <w:sz w:val="22"/>
                  <w:szCs w:val="22"/>
                  <w:lang w:eastAsia="en-GB"/>
                </w:rPr>
                <w:t>, pg. 3,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prohibition of intervention is generally understood to include two elements: intervening in matters in which each State is permitted to decide freely"</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15" w:tgtFrame="_top">
              <w:r>
                <w:rPr>
                  <w:rStyle w:val="Hyperlink"/>
                  <w:rFonts w:ascii="Aptos" w:hAnsi="Aptos"/>
                  <w:sz w:val="22"/>
                  <w:szCs w:val="22"/>
                </w:rPr>
                <w:t>Sweden’s Position Paper on the Application of International Law in Cyberspace</w:t>
              </w:r>
            </w:hyperlink>
            <w:hyperlink r:id="rId416" w:tgtFrame="_top">
              <w:r>
                <w:rPr>
                  <w:rStyle w:val="Hyperlink"/>
                  <w:rFonts w:eastAsia="Times New Roman" w:ascii="Aptos" w:hAnsi="Aptos"/>
                  <w:color w:val="auto"/>
                  <w:sz w:val="22"/>
                  <w:szCs w:val="22"/>
                  <w:lang w:eastAsia="en-GB"/>
                </w:rPr>
                <w:t>, pg. 3,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In the Friendly Relations Declaration, the principle of non-intervention is explained as ‘No State or group of States has the right to intervene, directly or indirectly, for any reason whatever, in the internal or external affairs of any other State.’”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17" w:tgtFrame="_top">
              <w:r>
                <w:rPr>
                  <w:rStyle w:val="Hyperlink"/>
                  <w:rFonts w:ascii="Aptos" w:hAnsi="Aptos"/>
                  <w:sz w:val="22"/>
                  <w:szCs w:val="22"/>
                </w:rPr>
                <w:t>Sweden’s Position Paper on the Application of International Law in Cyberspace</w:t>
              </w:r>
            </w:hyperlink>
            <w:hyperlink r:id="rId418" w:tgtFrame="_top">
              <w:r>
                <w:rPr>
                  <w:rStyle w:val="Hyperlink"/>
                  <w:rFonts w:eastAsia="Times New Roman" w:ascii="Aptos" w:hAnsi="Aptos"/>
                  <w:color w:val="auto"/>
                  <w:sz w:val="22"/>
                  <w:szCs w:val="22"/>
                  <w:lang w:eastAsia="en-GB"/>
                </w:rPr>
                <w:t>, pg. 2-3, (2022).</w:t>
              </w:r>
            </w:hyperlink>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Same reasoning as above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614"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46"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6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2785"/>
        <w:gridCol w:w="1118"/>
        <w:gridCol w:w="5792"/>
        <w:gridCol w:w="2570"/>
      </w:tblGrid>
      <w:tr>
        <w:trPr>
          <w:trHeight w:val="300" w:hRule="atLeast"/>
        </w:trPr>
        <w:tc>
          <w:tcPr>
            <w:tcW w:w="14834"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41" w:name="_Toc1549649878"/>
            <w:r>
              <w:rPr/>
              <w:t>Switzerland</w:t>
            </w:r>
            <w:bookmarkEnd w:id="41"/>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principle of non-intervention is the corollary of the sovereign equality of all states (Art. 2 ¶ 1 UN Charter) and is considered customary international law.”</w:t>
            </w:r>
          </w:p>
        </w:tc>
        <w:tc>
          <w:tcPr>
            <w:tcW w:w="2570" w:type="dxa"/>
            <w:tcBorders>
              <w:top w:val="single" w:sz="6" w:space="0" w:color="000000"/>
              <w:start w:val="single" w:sz="6" w:space="0" w:color="000000"/>
              <w:bottom w:val="single" w:sz="6" w:space="0" w:color="000000"/>
              <w:end w:val="single" w:sz="6" w:space="0" w:color="000000"/>
            </w:tcBorders>
          </w:tcPr>
          <w:p>
            <w:pPr>
              <w:pStyle w:val="Normal1"/>
              <w:rPr/>
            </w:pPr>
            <w:hyperlink r:id="rId419"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rPr>
                <w:rFonts w:ascii="Aptos" w:hAnsi="Aptos"/>
                <w:sz w:val="22"/>
                <w:szCs w:val="22"/>
              </w:rPr>
            </w:pPr>
            <w:r>
              <w:rPr>
                <w:rFonts w:ascii="Aptos" w:hAnsi="Aptos"/>
                <w:sz w:val="22"/>
                <w:szCs w:val="22"/>
              </w:rPr>
            </w:r>
          </w:p>
          <w:p>
            <w:pPr>
              <w:pStyle w:val="Normal1"/>
              <w:widowControl w:val="false"/>
              <w:textAlignment w:val="baseline"/>
              <w:rPr/>
            </w:pPr>
            <w:hyperlink r:id="rId420"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prohibition of intervention is also applicable to cyberspace.”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21"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22" w:tgtFrame="_top">
              <w:r>
                <w:rPr>
                  <w:rStyle w:val="Hyperlink"/>
                  <w:rFonts w:eastAsia="Times New Roman" w:ascii="Aptos" w:hAnsi="Aptos"/>
                  <w:sz w:val="22"/>
                  <w:szCs w:val="22"/>
                  <w:lang w:eastAsia="en-GB"/>
                </w:rPr>
                <w:t>Switzerland, UNGA Official Compendium of Voluntary National Contributions, pg. 88,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w:t>
            </w:r>
            <w:r>
              <w:rPr>
                <w:rStyle w:val="Fuentedeprrafopredeter"/>
                <w:rFonts w:eastAsia="Times New Roman" w:ascii="Aptos" w:hAnsi="Aptos"/>
                <w:sz w:val="22"/>
                <w:szCs w:val="22"/>
                <w:lang w:eastAsia="en-GB"/>
              </w:rPr>
              <w:t>In this context, intervention is understood to be the direct or indirect interference by one sovereign state in the internal or external affairs of another using coercive measures.”</w:t>
            </w:r>
          </w:p>
          <w:p>
            <w:pPr>
              <w:pStyle w:val="Normal1"/>
              <w:widowControl w:val="false"/>
              <w:spacing w:lineRule="auto" w:line="256"/>
              <w:rPr/>
            </w:pPr>
            <w:r>
              <w:rPr>
                <w:rStyle w:val="Fuentedeprrafopredeter"/>
                <w:rFonts w:eastAsia="Times New Roman" w:ascii="Aptos" w:hAnsi="Aptos"/>
                <w:sz w:val="22"/>
                <w:szCs w:val="22"/>
                <w:lang w:eastAsia="en-GB"/>
              </w:rPr>
              <w:t xml:space="preserve"> </w:t>
            </w:r>
          </w:p>
          <w:p>
            <w:pPr>
              <w:pStyle w:val="Normal1"/>
              <w:widowControl w:val="false"/>
              <w:spacing w:lineRule="auto" w:line="256"/>
              <w:rPr/>
            </w:pPr>
            <w:r>
              <w:rPr>
                <w:rStyle w:val="Fuentedeprrafopredeter"/>
                <w:rFonts w:eastAsia="Times New Roman" w:ascii="Aptos" w:hAnsi="Aptos"/>
                <w:sz w:val="22"/>
                <w:szCs w:val="22"/>
                <w:lang w:eastAsia="en-GB"/>
              </w:rPr>
              <w:t>“</w:t>
            </w:r>
            <w:r>
              <w:rPr>
                <w:rStyle w:val="Fuentedeprrafopredeter"/>
                <w:rFonts w:eastAsia="Times New Roman" w:ascii="Aptos" w:hAnsi="Aptos"/>
                <w:sz w:val="22"/>
                <w:szCs w:val="22"/>
                <w:lang w:eastAsia="en-GB"/>
              </w:rPr>
              <w:t>An infringement of sovereignty and a prohibited intervention are not the same. The latter must be coercive in nature, i.e. through its intervention a state seeks to cause another to act (or refrain from acting) in a way it would not otherwise.”</w:t>
            </w:r>
          </w:p>
        </w:tc>
        <w:tc>
          <w:tcPr>
            <w:tcW w:w="2570" w:type="dxa"/>
            <w:tcBorders>
              <w:top w:val="single" w:sz="6" w:space="0" w:color="000000"/>
              <w:start w:val="single" w:sz="6" w:space="0" w:color="000000"/>
              <w:bottom w:val="single" w:sz="6" w:space="0" w:color="000000"/>
              <w:end w:val="single" w:sz="6" w:space="0" w:color="000000"/>
            </w:tcBorders>
          </w:tcPr>
          <w:p>
            <w:pPr>
              <w:pStyle w:val="Normal1"/>
              <w:rPr/>
            </w:pPr>
            <w:hyperlink r:id="rId423"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rPr>
                <w:rFonts w:ascii="Aptos" w:hAnsi="Aptos"/>
                <w:sz w:val="22"/>
                <w:szCs w:val="22"/>
              </w:rPr>
            </w:pPr>
            <w:r>
              <w:rPr>
                <w:rFonts w:ascii="Aptos" w:hAnsi="Aptos"/>
                <w:sz w:val="22"/>
                <w:szCs w:val="22"/>
              </w:rPr>
            </w:r>
          </w:p>
          <w:p>
            <w:pPr>
              <w:pStyle w:val="Normal1"/>
              <w:widowControl w:val="false"/>
              <w:textAlignment w:val="baseline"/>
              <w:rPr/>
            </w:pPr>
            <w:hyperlink r:id="rId424"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The distinction between exerting influence, which is permissible, and coercion, which is not, must be determined on a case-by-case basis. This is particularly true of economic coercion, which could be the case if a company that is systemically relevant was paralysed through a cyber operation. An assessment of whether the operation can be deemed coercive in nature, and thereby be in breach of the non-intervention principle, can only be made on a case-by-case basis.</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ascii="Aptos" w:hAnsi="Aptos"/>
                <w:sz w:val="22"/>
                <w:szCs w:val="22"/>
                <w:lang w:eastAsia="en-GB"/>
              </w:rPr>
              <w:t xml:space="preserve">Switzerland's </w:t>
            </w:r>
            <w:hyperlink r:id="rId425" w:tgtFrame="_top">
              <w:r>
                <w:rPr>
                  <w:rStyle w:val="Hyperlink"/>
                  <w:lang w:eastAsia="en-GB"/>
                </w:rPr>
                <w:t>position paper on the application of international law in cyberspace: Annex to UN GGE</w:t>
              </w:r>
            </w:hyperlink>
            <w:r>
              <w:rPr>
                <w:rStyle w:val="Fuentedeprrafopredeter"/>
                <w:rFonts w:eastAsia="Times New Roman" w:ascii="Aptos" w:hAnsi="Aptos"/>
                <w:sz w:val="22"/>
                <w:szCs w:val="22"/>
                <w:lang w:eastAsia="en-GB"/>
              </w:rPr>
              <w:t xml:space="preserve">, pg. 3, §3 (2021). </w:t>
            </w:r>
          </w:p>
          <w:p>
            <w:pPr>
              <w:pStyle w:val="Normal1"/>
              <w:widowControl w:val="false"/>
              <w:textAlignment w:val="baseline"/>
              <w:rPr/>
            </w:pPr>
            <w:r>
              <w:rPr>
                <w:rStyle w:val="Fuentedeprrafopredeter"/>
                <w:rFonts w:eastAsia="Times New Roman" w:ascii="Aptos" w:hAnsi="Aptos"/>
                <w:sz w:val="22"/>
                <w:szCs w:val="22"/>
                <w:lang w:eastAsia="en-GB"/>
              </w:rPr>
              <w:t xml:space="preserve"> </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 xml:space="preserve"> </w:t>
            </w:r>
          </w:p>
          <w:p>
            <w:pPr>
              <w:pStyle w:val="Normal1"/>
              <w:widowControl w:val="false"/>
              <w:textAlignment w:val="baseline"/>
              <w:rPr/>
            </w:pPr>
            <w:r>
              <w:rPr>
                <w:rStyle w:val="Fuentedeprrafopredeter"/>
                <w:rFonts w:eastAsia="Times New Roman" w:ascii="Aptos" w:hAnsi="Aptos"/>
                <w:sz w:val="22"/>
                <w:szCs w:val="22"/>
                <w:lang w:eastAsia="en-GB"/>
              </w:rPr>
              <w:t xml:space="preserve">Switzerland, </w:t>
            </w:r>
            <w:hyperlink r:id="rId426" w:tgtFrame="_top">
              <w:r>
                <w:rPr>
                  <w:rStyle w:val="Hyperlink"/>
                  <w:lang w:eastAsia="en-GB"/>
                </w:rPr>
                <w:t>UNGA Official Compendium of Voluntary National Contributions</w:t>
              </w:r>
            </w:hyperlink>
            <w:r>
              <w:rPr>
                <w:rStyle w:val="Fuentedeprrafopredeter"/>
                <w:rFonts w:eastAsia="Times New Roman" w:ascii="Aptos" w:hAnsi="Aptos"/>
                <w:sz w:val="22"/>
                <w:szCs w:val="22"/>
                <w:lang w:eastAsia="en-GB"/>
              </w:rPr>
              <w:t>, pg. 87, §3 (2021).</w:t>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 “</w:t>
            </w:r>
            <w:r>
              <w:rPr>
                <w:rStyle w:val="Fuentedeprrafopredeter"/>
                <w:rFonts w:eastAsia="Times New Roman" w:cs="Calibri" w:ascii="Aptos" w:hAnsi="Aptos"/>
                <w:sz w:val="22"/>
                <w:szCs w:val="22"/>
                <w:lang w:eastAsia="en-GB"/>
              </w:rPr>
              <w:t>The latter must be coercive in nature, i.e. through its intervention a state seeks to cause another to act (or refrain from acting) in a way it would not otherwise.”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27"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28" w:tgtFrame="_top">
              <w:r>
                <w:rPr>
                  <w:rStyle w:val="Hyperlink"/>
                  <w:rFonts w:eastAsia="Times New Roman" w:ascii="Aptos" w:hAnsi="Aptos"/>
                  <w:sz w:val="22"/>
                  <w:szCs w:val="22"/>
                  <w:lang w:eastAsia="en-GB"/>
                </w:rPr>
                <w:t>Switzerland, UNGA Official Compendium of Voluntary National Contributions, pg. 87-88,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An infringement of sovereignty and a prohibited intervention are not the same. The latter must be coercive in nature, i.e. through its intervention a state seeks to cause another to act (or refrain from acting) in a way it would not otherwise.”</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29"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30" w:tgtFrame="_top">
              <w:r>
                <w:rPr>
                  <w:rStyle w:val="Hyperlink"/>
                  <w:rFonts w:eastAsia="Times New Roman" w:ascii="Aptos" w:hAnsi="Aptos"/>
                  <w:sz w:val="22"/>
                  <w:szCs w:val="22"/>
                  <w:lang w:eastAsia="en-GB"/>
                </w:rPr>
                <w:t>Switzerland, UNGA Official Compendium of Voluntary National Contributions, pg. 87-88,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eastAsia="en-GB"/>
              </w:rPr>
              <w:t>“</w:t>
            </w:r>
            <w:r>
              <w:rPr>
                <w:rStyle w:val="Fuentedeprrafopredeter"/>
                <w:rFonts w:eastAsia="Times New Roman" w:cs="Calibri" w:ascii="Aptos" w:hAnsi="Aptos"/>
                <w:sz w:val="22"/>
                <w:szCs w:val="22"/>
                <w:lang w:eastAsia="en-GB"/>
              </w:rPr>
              <w:t>In this context, intervention is understood to be the direct or indirect interference by one sovereign state in the internal or external affairs of another using coercive measures.”</w:t>
            </w:r>
            <w:r>
              <w:rPr>
                <w:rStyle w:val="Fuentedeprrafopredeter"/>
                <w:rFonts w:eastAsia="Times New Roman" w:cs="Calibri" w:ascii="Aptos" w:hAnsi="Aptos"/>
                <w:kern w:val="0"/>
                <w:sz w:val="22"/>
                <w:szCs w:val="22"/>
                <w:lang w:eastAsia="en-GB"/>
              </w:rPr>
              <w:t xml:space="preserve"> </w:t>
            </w:r>
            <w:r>
              <w:rPr>
                <w:rStyle w:val="Fuentedeprrafopredeter"/>
                <w:rFonts w:eastAsia="Times New Roman" w:cs="Calibri" w:ascii="Aptos" w:hAnsi="Aptos"/>
                <w:sz w:val="22"/>
                <w:szCs w:val="22"/>
                <w:lang w:eastAsia="en-GB"/>
              </w:rPr>
              <w:t> </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31"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32"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...intervention is understood to be the direct or indirect interference by one sovereign state in the internal or external affairs of another using coercive measures. It covers those areas where the state has exclusive jurisdiction (known as </w:t>
            </w:r>
            <w:r>
              <w:rPr>
                <w:rStyle w:val="Fuentedeprrafopredeter"/>
                <w:rFonts w:eastAsia="Times New Roman" w:cs="Calibri" w:ascii="Aptos" w:hAnsi="Aptos"/>
                <w:i/>
                <w:iCs/>
                <w:sz w:val="22"/>
                <w:szCs w:val="22"/>
                <w:lang w:eastAsia="en-GB"/>
              </w:rPr>
              <w:t>domaine réservé</w:t>
            </w:r>
            <w:r>
              <w:rPr>
                <w:rStyle w:val="Fuentedeprrafopredeter"/>
                <w:rFonts w:eastAsia="Times New Roman" w:cs="Calibri" w:ascii="Aptos" w:hAnsi="Aptos"/>
                <w:sz w:val="22"/>
                <w:szCs w:val="22"/>
                <w:lang w:eastAsia="en-GB"/>
              </w:rPr>
              <w:t>).”</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33"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34"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In this context, intervention is understood to be the direct or indirect interference by one sovereign state in the internal or external affairs of another using coercive measures. It covers those areas where the state has exclusive jurisdiction (known as </w:t>
            </w:r>
            <w:r>
              <w:rPr>
                <w:rStyle w:val="Fuentedeprrafopredeter"/>
                <w:rFonts w:eastAsia="Times New Roman" w:cs="Calibri" w:ascii="Aptos" w:hAnsi="Aptos"/>
                <w:i/>
                <w:iCs/>
                <w:sz w:val="22"/>
                <w:szCs w:val="22"/>
                <w:lang w:eastAsia="en-GB"/>
              </w:rPr>
              <w:t>domaine réservé</w:t>
            </w:r>
            <w:r>
              <w:rPr>
                <w:rStyle w:val="Fuentedeprrafopredeter"/>
                <w:rFonts w:eastAsia="Times New Roman" w:cs="Calibri" w:ascii="Aptos" w:hAnsi="Aptos"/>
                <w:sz w:val="22"/>
                <w:szCs w:val="22"/>
                <w:lang w:eastAsia="en-GB"/>
              </w:rPr>
              <w:t>).”</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35"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36"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In this context, intervention is understood to be the direct or indirect interference by one sovereign state in the internal or external affairs of another using coercive measures. It covers those areas where the state has exclusive jurisdiction (known as </w:t>
            </w:r>
            <w:r>
              <w:rPr>
                <w:rStyle w:val="Fuentedeprrafopredeter"/>
                <w:rFonts w:eastAsia="Times New Roman" w:cs="Calibri" w:ascii="Aptos" w:hAnsi="Aptos"/>
                <w:i/>
                <w:iCs/>
                <w:sz w:val="22"/>
                <w:szCs w:val="22"/>
                <w:lang w:eastAsia="en-GB"/>
              </w:rPr>
              <w:t>domaine réservé</w:t>
            </w:r>
            <w:r>
              <w:rPr>
                <w:rStyle w:val="Fuentedeprrafopredeter"/>
                <w:rFonts w:eastAsia="Times New Roman" w:cs="Calibri" w:ascii="Aptos" w:hAnsi="Aptos"/>
                <w:sz w:val="22"/>
                <w:szCs w:val="22"/>
                <w:lang w:eastAsia="en-GB"/>
              </w:rPr>
              <w:t>).”</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37"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38"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6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 xml:space="preserve">It covers those areas where the state has exclusive jurisdiction (known as </w:t>
            </w:r>
            <w:r>
              <w:rPr>
                <w:rStyle w:val="Fuentedeprrafopredeter"/>
                <w:rFonts w:eastAsia="Times New Roman" w:cs="Calibri" w:ascii="Aptos" w:hAnsi="Aptos"/>
                <w:i/>
                <w:iCs/>
                <w:sz w:val="22"/>
                <w:szCs w:val="22"/>
                <w:lang w:eastAsia="en-GB"/>
              </w:rPr>
              <w:t>domaine réservé</w:t>
            </w:r>
            <w:r>
              <w:rPr>
                <w:rStyle w:val="Fuentedeprrafopredeter"/>
                <w:rFonts w:eastAsia="Times New Roman" w:cs="Calibri" w:ascii="Aptos" w:hAnsi="Aptos"/>
                <w:sz w:val="22"/>
                <w:szCs w:val="22"/>
                <w:lang w:eastAsia="en-GB"/>
              </w:rPr>
              <w:t>).”</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39"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40"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distinction between exerting influence, which is permissible, and coercion, which is not, must be determined on a case-by-case basis. This is particularly true of economic coercion, which could be the case if a company that is systemically relevant was paralysed through a cyber operation.”</w:t>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41" w:tgtFrame="_top">
              <w:r>
                <w:rPr>
                  <w:rStyle w:val="Hyperlink"/>
                  <w:rFonts w:ascii="Aptos" w:hAnsi="Aptos"/>
                  <w:sz w:val="22"/>
                  <w:szCs w:val="22"/>
                </w:rPr>
                <w:t>Switzerland's position paper on the application of international law in cyberspace: Annex to UN GGE</w:t>
              </w:r>
            </w:hyperlink>
            <w:r>
              <w:rPr>
                <w:rStyle w:val="Fuentedeprrafopredeter"/>
                <w:rFonts w:ascii="Aptos" w:hAnsi="Aptos"/>
                <w:sz w:val="22"/>
                <w:szCs w:val="22"/>
              </w:rPr>
              <w:t>, pg. 3, §3 (2021).</w:t>
            </w:r>
          </w:p>
          <w:p>
            <w:pPr>
              <w:pStyle w:val="Normal1"/>
              <w:widowControl w:val="false"/>
              <w:textAlignment w:val="baseline"/>
              <w:rPr>
                <w:rFonts w:ascii="Aptos" w:hAnsi="Aptos"/>
                <w:sz w:val="22"/>
                <w:szCs w:val="22"/>
              </w:rPr>
            </w:pPr>
            <w:r>
              <w:rPr>
                <w:rFonts w:ascii="Aptos" w:hAnsi="Aptos"/>
                <w:sz w:val="22"/>
                <w:szCs w:val="22"/>
              </w:rPr>
            </w:r>
          </w:p>
          <w:p>
            <w:pPr>
              <w:pStyle w:val="Normal1"/>
              <w:widowControl w:val="false"/>
              <w:textAlignment w:val="baseline"/>
              <w:rPr/>
            </w:pPr>
            <w:hyperlink r:id="rId442" w:tgtFrame="_top">
              <w:r>
                <w:rPr>
                  <w:rStyle w:val="Hyperlink"/>
                  <w:rFonts w:eastAsia="Times New Roman" w:ascii="Aptos" w:hAnsi="Aptos"/>
                  <w:sz w:val="22"/>
                  <w:szCs w:val="22"/>
                  <w:lang w:eastAsia="en-GB"/>
                </w:rPr>
                <w:t>Switzerland, UNGA Official Compendium of Voluntary National Contributions, pg. 87, §3 (2021).</w:t>
              </w:r>
            </w:hyperlink>
          </w:p>
        </w:tc>
      </w:tr>
      <w:tr>
        <w:trPr>
          <w:trHeight w:val="300" w:hRule="atLeast"/>
        </w:trPr>
        <w:tc>
          <w:tcPr>
            <w:tcW w:w="2785"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11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792"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570"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108" w:type="dxa"/>
          <w:bottom w:w="0" w:type="dxa"/>
          <w:end w:w="108" w:type="dxa"/>
        </w:tblCellMar>
      </w:tblPr>
      <w:tblGrid>
        <w:gridCol w:w="2547"/>
        <w:gridCol w:w="1290"/>
        <w:gridCol w:w="5933"/>
        <w:gridCol w:w="2541"/>
      </w:tblGrid>
      <w:tr>
        <w:trPr>
          <w:trHeight w:val="351" w:hRule="atLeast"/>
        </w:trPr>
        <w:tc>
          <w:tcPr>
            <w:tcW w:w="14827" w:type="dxa"/>
            <w:gridSpan w:val="4"/>
            <w:tcBorders>
              <w:top w:val="single" w:sz="6" w:space="0" w:color="000000"/>
              <w:start w:val="single" w:sz="6" w:space="0" w:color="000000"/>
              <w:bottom w:val="single" w:sz="6" w:space="0" w:color="000000"/>
              <w:end w:val="single" w:sz="6" w:space="0" w:color="000000"/>
            </w:tcBorders>
          </w:tcPr>
          <w:p>
            <w:pPr>
              <w:pStyle w:val="Ttulo1"/>
              <w:tabs>
                <w:tab w:val="clear" w:pos="720"/>
                <w:tab w:val="left" w:pos="0" w:leader="none"/>
              </w:tabs>
              <w:spacing w:before="240" w:after="0"/>
              <w:ind w:hanging="0" w:start="0"/>
              <w:rPr/>
            </w:pPr>
            <w:bookmarkStart w:id="42" w:name="_Toc542178529"/>
            <w:r>
              <w:rPr>
                <w:rStyle w:val="Fuentedeprrafopredeter"/>
                <w:lang w:val="en"/>
              </w:rPr>
              <w:t>Thailand</w:t>
            </w:r>
            <w:bookmarkEnd w:id="42"/>
          </w:p>
        </w:tc>
      </w:tr>
      <w:tr>
        <w:trPr>
          <w:trHeight w:val="343"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Questions</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Answer</w:t>
            </w:r>
            <w:r>
              <w:rPr>
                <w:rStyle w:val="Fuentedeprrafopredeter"/>
                <w:rFonts w:eastAsia="Times New Roman" w:cs="Calibri" w:ascii="Aptos" w:hAnsi="Aptos"/>
                <w:sz w:val="22"/>
                <w:szCs w:val="22"/>
                <w:lang w:eastAsia="en-GB"/>
              </w:rPr>
              <w:t> </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cs="Calibri" w:ascii="Aptos" w:hAnsi="Aptos"/>
                <w:sz w:val="22"/>
                <w:szCs w:val="22"/>
                <w:lang w:val="en" w:eastAsia="en-GB"/>
              </w:rPr>
              <w:t>Citation</w:t>
            </w:r>
            <w:r>
              <w:rPr>
                <w:rStyle w:val="Fuentedeprrafopredeter"/>
                <w:rFonts w:eastAsia="Times New Roman" w:cs="Calibri" w:ascii="Aptos" w:hAnsi="Aptos"/>
                <w:sz w:val="22"/>
                <w:szCs w:val="22"/>
                <w:lang w:eastAsia="en-GB"/>
              </w:rPr>
              <w:t> </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Pincite</w:t>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1. Is the prohibition of non-intervention a norm of customary international law?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t>¶15. The prohibition of intervention is a fundamental principle of international law, firmly established in customary international law, and a direct corollary of the principle of sovereignty</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3" w:tgtFrame="_top">
              <w:r>
                <w:rPr>
                  <w:rStyle w:val="Hyperlink"/>
                  <w:rFonts w:eastAsia="Times New Roman" w:ascii="Aptos" w:hAnsi="Aptos"/>
                  <w:color w:val="auto"/>
                  <w:sz w:val="22"/>
                  <w:szCs w:val="22"/>
                  <w:lang w:eastAsia="en-GB"/>
                </w:rPr>
                <w:t>Thailand’s National Position on the Application of International Law in Cyberspace, pg. 4, ¶15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rPr/>
            </w:pPr>
            <w:r>
              <w:rPr>
                <w:rStyle w:val="normaltextrun"/>
                <w:rFonts w:cs="Calibri" w:ascii="Aptos" w:hAnsi="Aptos"/>
                <w:color w:val="000000"/>
                <w:sz w:val="22"/>
                <w:szCs w:val="22"/>
              </w:rPr>
              <w:t xml:space="preserve">2. Is the scope of the principle of non-intervention uncertain?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¶16. The International Court of Justice (ICJ) affirmed this principle in the </w:t>
            </w:r>
            <w:r>
              <w:rPr>
                <w:rStyle w:val="Fuentedeprrafopredeter"/>
                <w:rFonts w:eastAsia="Aptos" w:ascii="Aptos" w:hAnsi="Aptos"/>
                <w:i/>
                <w:iCs/>
                <w:sz w:val="22"/>
                <w:szCs w:val="22"/>
              </w:rPr>
              <w:t>Case Concerning Military and Paramilitary Activities in and Against Nicaragua</w:t>
            </w:r>
            <w:r>
              <w:rPr>
                <w:rStyle w:val="Fuentedeprrafopredeter"/>
                <w:rFonts w:eastAsia="Aptos" w:ascii="Aptos" w:hAnsi="Aptos"/>
                <w:sz w:val="22"/>
                <w:szCs w:val="22"/>
              </w:rPr>
              <w:t xml:space="preserve"> (Nicaragua v. United States of America), emphasizing that coercion constitutes the essence of an unlawful intervention. While the precise meaning of “coercion” remains under discussion among States, the ICJ clarified that direct or indirect coercive measures, including the threat or use of force, may constitute unlawful intervention.</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4" w:tgtFrame="_top">
              <w:r>
                <w:rPr>
                  <w:rStyle w:val="Hyperlink"/>
                  <w:rFonts w:eastAsia="Times New Roman" w:ascii="Aptos" w:hAnsi="Aptos"/>
                  <w:color w:val="auto"/>
                  <w:sz w:val="22"/>
                  <w:szCs w:val="22"/>
                  <w:lang w:eastAsia="en-GB"/>
                </w:rPr>
                <w:t>Thailand’s National Position on the Application of International Law in Cyberspace, pg. 4, ¶16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3. Does the prohibition of non-intervention apply to cyber-operations?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Times New Roman" w:ascii="Aptos" w:hAnsi="Aptos"/>
                <w:sz w:val="22"/>
                <w:szCs w:val="22"/>
                <w:lang w:eastAsia="en-GB"/>
              </w:rPr>
              <w:t>¶17. T</w:t>
            </w:r>
            <w:r>
              <w:rPr>
                <w:rStyle w:val="Fuentedeprrafopredeter"/>
                <w:rFonts w:eastAsia="Aptos" w:ascii="Aptos" w:hAnsi="Aptos"/>
                <w:sz w:val="22"/>
                <w:szCs w:val="22"/>
              </w:rPr>
              <w:t>hailand affirms that the prohibition of intervention applies in full to cyberspace.</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5" w:tgtFrame="_top">
              <w:r>
                <w:rPr>
                  <w:rStyle w:val="Hyperlink"/>
                  <w:rFonts w:eastAsia="Times New Roman" w:ascii="Aptos" w:hAnsi="Aptos"/>
                  <w:color w:val="auto"/>
                  <w:sz w:val="22"/>
                  <w:szCs w:val="22"/>
                  <w:lang w:eastAsia="en-GB"/>
                </w:rPr>
                <w:t>Thailand’s National Position on the Application of International Law in Cyberspace, pg. 5, ¶17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 Is coercion a constituent element of prohibited intervention?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¶16. The International Court of Justice (ICJ) affirmed this principle in the </w:t>
            </w:r>
            <w:r>
              <w:rPr>
                <w:rStyle w:val="Fuentedeprrafopredeter"/>
                <w:rFonts w:eastAsia="Aptos" w:ascii="Aptos" w:hAnsi="Aptos"/>
                <w:i/>
                <w:iCs/>
                <w:sz w:val="22"/>
                <w:szCs w:val="22"/>
              </w:rPr>
              <w:t>Case Concerning Military and Paramilitary Activities in and Against Nicaragua</w:t>
            </w:r>
            <w:r>
              <w:rPr>
                <w:rStyle w:val="Fuentedeprrafopredeter"/>
                <w:rFonts w:eastAsia="Aptos" w:ascii="Aptos" w:hAnsi="Aptos"/>
                <w:sz w:val="22"/>
                <w:szCs w:val="22"/>
              </w:rPr>
              <w:t xml:space="preserve"> (Nicaragua v. United States of America), emphasizing that coercion constitutes the essence of an unlawful intervention. While the precise meaning of “coercion” remains under discussion among States, the ICJ clarified that direct or indirect coercive measures, including the threat or use of force, may constitute unlawful intervention.</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hyperlink r:id="rId446" w:tgtFrame="_top">
              <w:r>
                <w:rPr>
                  <w:rStyle w:val="Hyperlink"/>
                  <w:rFonts w:eastAsia="Times New Roman" w:ascii="Aptos" w:hAnsi="Aptos"/>
                  <w:color w:val="auto"/>
                  <w:sz w:val="22"/>
                  <w:szCs w:val="22"/>
                  <w:lang w:eastAsia="en-GB"/>
                </w:rPr>
                <w:t>Thailand’s National Position on the Application of International Law in Cyberspace, pg. 4, ¶16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xml:space="preserve">4.1 Is coercion limited to the employment of physical force?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¶16. The 1970 Declaration on Principles of International Law Concerning Friendly Relations and Co-operation among States in accordance with the Charter of the United Nations further recognizes that </w:t>
            </w:r>
            <w:r>
              <w:rPr>
                <w:rStyle w:val="Fuentedeprrafopredeter"/>
                <w:rFonts w:eastAsia="Aptos" w:ascii="Aptos" w:hAnsi="Aptos"/>
                <w:b/>
                <w:bCs/>
                <w:sz w:val="22"/>
                <w:szCs w:val="22"/>
              </w:rPr>
              <w:t>coercion can also arise through non-forcible means</w:t>
            </w:r>
            <w:r>
              <w:rPr>
                <w:rStyle w:val="Fuentedeprrafopredeter"/>
                <w:rFonts w:eastAsia="Aptos" w:ascii="Aptos" w:hAnsi="Aptos"/>
                <w:sz w:val="22"/>
                <w:szCs w:val="22"/>
              </w:rPr>
              <w:t>, such as economic or political pressure aimed at compelling a State to alter its conduct.</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7" w:tgtFrame="_top">
              <w:r>
                <w:rPr>
                  <w:rStyle w:val="Hyperlink"/>
                  <w:rFonts w:eastAsia="Times New Roman" w:ascii="Aptos" w:hAnsi="Aptos"/>
                  <w:color w:val="auto"/>
                  <w:sz w:val="22"/>
                  <w:szCs w:val="22"/>
                  <w:lang w:eastAsia="en-GB"/>
                </w:rPr>
                <w:t>Thailand’s National Position on the Application of International Law in Cyberspace, pg. 4, ¶16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4.2 Can dictatorial demands or acts of compulsion or imposition constitute coercion? </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¶16. The 1970 Declaration on Principles of International Law Concerning Friendly Relations and Co-operation among States in accordance with the Charter of the United Nations further recognizes that coercion can also arise through non-forcible means, such as economic or</w:t>
            </w:r>
            <w:r>
              <w:rPr>
                <w:rStyle w:val="Fuentedeprrafopredeter"/>
                <w:rFonts w:eastAsia="Aptos" w:ascii="Aptos" w:hAnsi="Aptos"/>
                <w:b/>
                <w:bCs/>
                <w:sz w:val="22"/>
                <w:szCs w:val="22"/>
              </w:rPr>
              <w:t xml:space="preserve"> political pressure aimed at compelling a State to alter its conduct.</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8" w:tgtFrame="_top">
              <w:r>
                <w:rPr>
                  <w:rStyle w:val="Hyperlink"/>
                  <w:rFonts w:eastAsia="Times New Roman" w:ascii="Aptos" w:hAnsi="Aptos"/>
                  <w:color w:val="auto"/>
                  <w:sz w:val="22"/>
                  <w:szCs w:val="22"/>
                  <w:lang w:eastAsia="en-GB"/>
                </w:rPr>
                <w:t>Thailand’s National Position on the Application of International Law in Cyberspace, pg. 4, ¶16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 réservé amount to coercion?</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¶18. Coercion may arise where a cyber operation </w:t>
            </w:r>
            <w:r>
              <w:rPr>
                <w:rStyle w:val="Fuentedeprrafopredeter"/>
                <w:rFonts w:eastAsia="Aptos" w:ascii="Aptos" w:hAnsi="Aptos"/>
                <w:b/>
                <w:bCs/>
                <w:sz w:val="22"/>
                <w:szCs w:val="22"/>
              </w:rPr>
              <w:t>undermines a State’s sovereign functions or impairs its ability to exercise its reserved domain (domaine réservé) freely</w:t>
            </w:r>
            <w:r>
              <w:rPr>
                <w:rStyle w:val="Fuentedeprrafopredeter"/>
                <w:rFonts w:eastAsia="Aptos" w:ascii="Aptos" w:hAnsi="Aptos"/>
                <w:sz w:val="22"/>
                <w:szCs w:val="22"/>
              </w:rPr>
              <w:t xml:space="preserve">, even without an explicit demand, demonstrable motive, or intention to compel. </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49" w:tgtFrame="_top">
              <w:r>
                <w:rPr>
                  <w:rStyle w:val="Hyperlink"/>
                  <w:rFonts w:eastAsia="Times New Roman" w:ascii="Aptos" w:hAnsi="Aptos"/>
                  <w:color w:val="auto"/>
                  <w:sz w:val="22"/>
                  <w:szCs w:val="22"/>
                  <w:lang w:eastAsia="en-GB"/>
                </w:rPr>
                <w:t>Thailand’s National Position on the Application of International Law in Cyberspace, pg. 5, ¶18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¶18. Coercion may arise where a cyber operation undermines a State’s sovereign functions or impairs its ability to exercise its reserved domain (domaine réservé) freely, even without an explicit demand, demonstrable motive, or intention to compel.</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0" w:tgtFrame="_top">
              <w:r>
                <w:rPr>
                  <w:rStyle w:val="Hyperlink"/>
                  <w:rFonts w:eastAsia="Times New Roman" w:ascii="Aptos" w:hAnsi="Aptos"/>
                  <w:color w:val="auto"/>
                  <w:sz w:val="22"/>
                  <w:szCs w:val="22"/>
                  <w:lang w:eastAsia="en-GB"/>
                </w:rPr>
                <w:t>Thailand’s National Position on the Application of International Law in Cyberspace, pg. 5, ¶18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Aptos"/>
                <w:sz w:val="22"/>
                <w:szCs w:val="22"/>
                <w:lang w:eastAsia="en-GB"/>
              </w:rPr>
            </w:pPr>
            <w:r>
              <w:rPr>
                <w:rFonts w:eastAsia="Aptos"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4.7 Is intent a constituent element of coercion?</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¶18. </w:t>
            </w:r>
            <w:r>
              <w:rPr>
                <w:rStyle w:val="Fuentedeprrafopredeter"/>
                <w:rFonts w:eastAsia="Times New Roman" w:ascii="Aptos" w:hAnsi="Aptos"/>
                <w:sz w:val="22"/>
                <w:szCs w:val="22"/>
                <w:lang w:eastAsia="en-GB"/>
              </w:rPr>
              <w:t>Coercion may arise...</w:t>
            </w:r>
            <w:r>
              <w:rPr>
                <w:rStyle w:val="Fuentedeprrafopredeter"/>
                <w:rFonts w:eastAsia="Times New Roman" w:ascii="Aptos" w:hAnsi="Aptos"/>
                <w:b/>
                <w:bCs/>
                <w:sz w:val="22"/>
                <w:szCs w:val="22"/>
                <w:lang w:eastAsia="en-GB"/>
              </w:rPr>
              <w:t xml:space="preserve"> even without an</w:t>
            </w:r>
            <w:r>
              <w:rPr>
                <w:rStyle w:val="Fuentedeprrafopredeter"/>
                <w:rFonts w:eastAsia="Times New Roman" w:ascii="Aptos" w:hAnsi="Aptos"/>
                <w:sz w:val="22"/>
                <w:szCs w:val="22"/>
                <w:lang w:eastAsia="en-GB"/>
              </w:rPr>
              <w:t xml:space="preserve"> explicit demand, demonstrable motive, or i</w:t>
            </w:r>
            <w:r>
              <w:rPr>
                <w:rStyle w:val="Fuentedeprrafopredeter"/>
                <w:rFonts w:eastAsia="Times New Roman" w:ascii="Aptos" w:hAnsi="Aptos"/>
                <w:b/>
                <w:bCs/>
                <w:sz w:val="22"/>
                <w:szCs w:val="22"/>
                <w:lang w:eastAsia="en-GB"/>
              </w:rPr>
              <w:t>ntention to compel</w:t>
            </w:r>
            <w:r>
              <w:rPr>
                <w:rStyle w:val="Fuentedeprrafopredeter"/>
                <w:rFonts w:eastAsia="Times New Roman" w:ascii="Aptos" w:hAnsi="Aptos"/>
                <w:sz w:val="22"/>
                <w:szCs w:val="22"/>
                <w:lang w:eastAsia="en-GB"/>
              </w:rPr>
              <w:t>.</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1" w:tgtFrame="_top">
              <w:r>
                <w:rPr>
                  <w:rStyle w:val="Hyperlink"/>
                  <w:rFonts w:eastAsia="Times New Roman" w:ascii="Aptos" w:hAnsi="Aptos"/>
                  <w:color w:val="auto"/>
                  <w:sz w:val="22"/>
                  <w:szCs w:val="22"/>
                  <w:lang w:eastAsia="en-GB"/>
                </w:rPr>
                <w:t>Thailand’s National Position on the Application of International Law in Cyberspace, pg. 5, ¶18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Calibri" w:ascii="Aptos" w:hAnsi="Aptos"/>
                <w:sz w:val="22"/>
                <w:szCs w:val="22"/>
                <w:lang w:val="en" w:eastAsia="en-GB"/>
              </w:rPr>
              <w:t>   </w:t>
            </w:r>
            <w:r>
              <w:rPr>
                <w:rStyle w:val="Fuentedeprrafopredeter"/>
                <w:rFonts w:eastAsia="Times New Roman"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¶18. </w:t>
            </w:r>
            <w:r>
              <w:rPr>
                <w:rStyle w:val="Fuentedeprrafopredeter"/>
                <w:rFonts w:eastAsia="Times New Roman" w:ascii="Aptos" w:hAnsi="Aptos"/>
                <w:sz w:val="22"/>
                <w:szCs w:val="22"/>
                <w:lang w:eastAsia="en-GB"/>
              </w:rPr>
              <w:t xml:space="preserve">Thailand affirms that coercion must be assessed on a case-by-case basis, taking into account the nature, scale, consequences, and context of a cyber operation. </w:t>
            </w:r>
            <w:r>
              <w:rPr>
                <w:rStyle w:val="Fuentedeprrafopredeter"/>
                <w:rFonts w:eastAsia="Times New Roman" w:ascii="Aptos" w:hAnsi="Aptos"/>
                <w:b/>
                <w:bCs/>
                <w:sz w:val="22"/>
                <w:szCs w:val="22"/>
                <w:lang w:eastAsia="en-GB"/>
              </w:rPr>
              <w:t>Coercion may arise</w:t>
            </w:r>
            <w:r>
              <w:rPr>
                <w:rStyle w:val="Fuentedeprrafopredeter"/>
                <w:rFonts w:eastAsia="Times New Roman" w:ascii="Aptos" w:hAnsi="Aptos"/>
                <w:sz w:val="22"/>
                <w:szCs w:val="22"/>
                <w:lang w:eastAsia="en-GB"/>
              </w:rPr>
              <w:t xml:space="preserve"> where a cyber operation undermines a State’s sovereign functions or impairs its ability to exercise its reserved domain (domaine réservé) freely, </w:t>
            </w:r>
            <w:r>
              <w:rPr>
                <w:rStyle w:val="Fuentedeprrafopredeter"/>
                <w:rFonts w:eastAsia="Times New Roman" w:ascii="Aptos" w:hAnsi="Aptos"/>
                <w:b/>
                <w:bCs/>
                <w:sz w:val="22"/>
                <w:szCs w:val="22"/>
                <w:lang w:eastAsia="en-GB"/>
              </w:rPr>
              <w:t>even without an explicit demand, demonstrable motive, or intention to compel</w:t>
            </w:r>
            <w:r>
              <w:rPr>
                <w:rStyle w:val="Fuentedeprrafopredeter"/>
                <w:rFonts w:eastAsia="Times New Roman" w:ascii="Aptos" w:hAnsi="Aptos"/>
                <w:sz w:val="22"/>
                <w:szCs w:val="22"/>
                <w:lang w:eastAsia="en-GB"/>
              </w:rPr>
              <w:t>. The assessment should focus primarily on the practical effects and severity of the interference</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2" w:tgtFrame="_top">
              <w:r>
                <w:rPr>
                  <w:rStyle w:val="Hyperlink"/>
                  <w:rFonts w:eastAsia="Times New Roman" w:ascii="Aptos" w:hAnsi="Aptos"/>
                  <w:color w:val="auto"/>
                  <w:sz w:val="22"/>
                  <w:szCs w:val="22"/>
                  <w:lang w:eastAsia="en-GB"/>
                </w:rPr>
                <w:t>Thailand’s National Position on the Application of International Law in Cyberspace, pg. 5, ¶18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eastAsia="Aptos" w:cs="Calibri" w:ascii="Aptos" w:hAnsi="Aptos"/>
                <w:color w:val="000000"/>
                <w:sz w:val="22"/>
                <w:szCs w:val="22"/>
              </w:rPr>
              <w:t xml:space="preserve">4.9 Can coercion be indirect? </w:t>
            </w:r>
            <w:r>
              <w:rPr>
                <w:rStyle w:val="Fuentedeprrafopredeter"/>
                <w:rFonts w:eastAsia="Aptos" w:cs="Calibri" w:ascii="Aptos" w:hAnsi="Aptos"/>
                <w:sz w:val="22"/>
                <w:szCs w:val="22"/>
                <w:lang w:val="en" w:eastAsia="en-GB"/>
              </w:rPr>
              <w:t> </w:t>
            </w:r>
            <w:r>
              <w:rPr>
                <w:rStyle w:val="Fuentedeprrafopredeter"/>
                <w:rFonts w:eastAsia="Aptos" w:cs="Calibri" w:ascii="Aptos" w:hAnsi="Aptos"/>
                <w:sz w:val="22"/>
                <w:szCs w:val="22"/>
                <w:lang w:eastAsia="en-GB"/>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¶16. </w:t>
            </w:r>
            <w:r>
              <w:rPr>
                <w:rStyle w:val="Fuentedeprrafopredeter"/>
                <w:rFonts w:eastAsia="Times New Roman" w:ascii="Aptos" w:hAnsi="Aptos"/>
                <w:sz w:val="22"/>
                <w:szCs w:val="22"/>
                <w:lang w:eastAsia="en-GB"/>
              </w:rPr>
              <w:t xml:space="preserve">… </w:t>
            </w:r>
            <w:r>
              <w:rPr>
                <w:rStyle w:val="Fuentedeprrafopredeter"/>
                <w:rFonts w:eastAsia="Aptos" w:ascii="Aptos" w:hAnsi="Aptos"/>
                <w:sz w:val="22"/>
                <w:szCs w:val="22"/>
              </w:rPr>
              <w:t xml:space="preserve">the ICJ clarified that </w:t>
            </w:r>
            <w:r>
              <w:rPr>
                <w:rStyle w:val="Fuentedeprrafopredeter"/>
                <w:rFonts w:eastAsia="Aptos" w:ascii="Aptos" w:hAnsi="Aptos"/>
                <w:b/>
                <w:bCs/>
                <w:sz w:val="22"/>
                <w:szCs w:val="22"/>
              </w:rPr>
              <w:t>direct or indirect</w:t>
            </w:r>
            <w:r>
              <w:rPr>
                <w:rStyle w:val="Fuentedeprrafopredeter"/>
                <w:rFonts w:eastAsia="Aptos" w:ascii="Aptos" w:hAnsi="Aptos"/>
                <w:sz w:val="22"/>
                <w:szCs w:val="22"/>
              </w:rPr>
              <w:t xml:space="preserve"> coercive measures, including the threat or use of force, may constitute unlawful intervention</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3" w:tgtFrame="_top">
              <w:r>
                <w:rPr>
                  <w:rStyle w:val="Hyperlink"/>
                  <w:rFonts w:eastAsia="Times New Roman" w:ascii="Aptos" w:hAnsi="Aptos"/>
                  <w:color w:val="auto"/>
                  <w:sz w:val="22"/>
                  <w:szCs w:val="22"/>
                  <w:lang w:eastAsia="en-GB"/>
                </w:rPr>
                <w:t>Thailand’s National Position on the Application of International Law in Cyberspace, pg. 4, ¶16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 xml:space="preserve">Silent </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6. Is there a de minimis exception to the prohibition?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Aptos"/>
                <w:sz w:val="22"/>
                <w:szCs w:val="22"/>
              </w:rPr>
            </w:pPr>
            <w:r>
              <w:rPr>
                <w:rFonts w:eastAsia="Aptos" w:ascii="Aptos" w:hAnsi="Aptos"/>
                <w:sz w:val="22"/>
                <w:szCs w:val="22"/>
              </w:rPr>
              <w:t>¶15. …which obligate States to respect the sovereign rights of other States in matters within their exclusive jurisdiction, including political, economic, social, and foreign policy affairs</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rPr/>
            </w:pPr>
            <w:r>
              <w:rPr>
                <w:rStyle w:val="Fuentedeprrafopredeter"/>
                <w:rFonts w:eastAsia="Aptos" w:ascii="Aptos" w:hAnsi="Aptos"/>
                <w:sz w:val="22"/>
                <w:szCs w:val="22"/>
              </w:rPr>
              <w:t>¶17. …It prohibits cyber operations that intervene with a State’s domaine réservé, particularly where such operations target sovereign governmental functions or essential public services.</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rPr/>
            </w:pPr>
            <w:r>
              <w:rPr>
                <w:rStyle w:val="Fuentedeprrafopredeter"/>
                <w:rFonts w:eastAsia="Aptos" w:ascii="Aptos" w:hAnsi="Aptos"/>
                <w:sz w:val="22"/>
                <w:szCs w:val="22"/>
              </w:rPr>
              <w:t xml:space="preserve">¶18. </w:t>
            </w:r>
            <w:r>
              <w:rPr>
                <w:rStyle w:val="Fuentedeprrafopredeter"/>
                <w:rFonts w:eastAsia="Times New Roman" w:ascii="Aptos" w:hAnsi="Aptos"/>
                <w:b/>
                <w:bCs/>
                <w:sz w:val="22"/>
                <w:szCs w:val="22"/>
                <w:lang w:eastAsia="en-GB"/>
              </w:rPr>
              <w:t>Coercion may arise</w:t>
            </w:r>
            <w:r>
              <w:rPr>
                <w:rStyle w:val="Fuentedeprrafopredeter"/>
                <w:rFonts w:eastAsia="Times New Roman" w:ascii="Aptos" w:hAnsi="Aptos"/>
                <w:sz w:val="22"/>
                <w:szCs w:val="22"/>
                <w:lang w:eastAsia="en-GB"/>
              </w:rPr>
              <w:t xml:space="preserve"> where a cyber operation undermines a State’s sovereign functions or impairs its ability to exercise its reserved domain (domaine réservé) freely,</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4" w:tgtFrame="_top">
              <w:r>
                <w:rPr>
                  <w:rStyle w:val="Hyperlink"/>
                  <w:rFonts w:eastAsia="Times New Roman" w:ascii="Aptos" w:hAnsi="Aptos"/>
                  <w:color w:val="auto"/>
                  <w:sz w:val="22"/>
                  <w:szCs w:val="22"/>
                  <w:lang w:eastAsia="en-GB"/>
                </w:rPr>
                <w:t>Thailand, National Position on the Application of International Law in Cyberspace, pg. 4-5, ¶¶ 15,17-18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¶15. Articles 2(1) and 2(7) of the Charter of the United Nations and Article 2(2) of the ASEAN Charter, which obligate States to respect the sovereign rights of other States in matters within their exclusive jurisdiction, including political, economic, social, and foreign policy affairs</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5" w:tgtFrame="_top">
              <w:r>
                <w:rPr>
                  <w:rStyle w:val="Hyperlink"/>
                  <w:rFonts w:eastAsia="Times New Roman" w:ascii="Aptos" w:hAnsi="Aptos"/>
                  <w:color w:val="auto"/>
                  <w:sz w:val="22"/>
                  <w:szCs w:val="22"/>
                  <w:lang w:eastAsia="en-GB"/>
                </w:rPr>
                <w:t>Thailand’s National Position on the Application of International Law in Cyberspace, pg. 4, ¶15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¶15. Articles 2(1) and 2(7) of the Charter of the United Nations and Article 2(2) of the ASEAN Charter, which obligate States to respect the sovereign rights of other States in matters within their exclusive jurisdiction, including political, economic, social, and </w:t>
            </w:r>
            <w:r>
              <w:rPr>
                <w:rStyle w:val="Fuentedeprrafopredeter"/>
                <w:rFonts w:eastAsia="Aptos" w:ascii="Aptos" w:hAnsi="Aptos"/>
                <w:b/>
                <w:bCs/>
                <w:sz w:val="22"/>
                <w:szCs w:val="22"/>
              </w:rPr>
              <w:t>foreign policy affair</w:t>
            </w:r>
            <w:r>
              <w:rPr>
                <w:rStyle w:val="Fuentedeprrafopredeter"/>
                <w:rFonts w:eastAsia="Aptos" w:ascii="Aptos" w:hAnsi="Aptos"/>
                <w:sz w:val="22"/>
                <w:szCs w:val="22"/>
              </w:rPr>
              <w:t>s</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6" w:tgtFrame="_top">
              <w:r>
                <w:rPr>
                  <w:rStyle w:val="Hyperlink"/>
                  <w:rFonts w:eastAsia="Times New Roman" w:ascii="Aptos" w:hAnsi="Aptos"/>
                  <w:color w:val="auto"/>
                  <w:sz w:val="22"/>
                  <w:szCs w:val="22"/>
                  <w:lang w:eastAsia="en-GB"/>
                </w:rPr>
                <w:t>Thailand’s National Position on the Application of International Law in Cyberspace, pg. 4, ¶15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7.3 Is the zone of protected sovereign prerogatives referred to as domaine réservé?</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¶17. Thailand affirms that the prohibition of intervention applies in full to cyberspace. It prohibits cyber operations that intervene with a State’s</w:t>
            </w:r>
            <w:r>
              <w:rPr>
                <w:rStyle w:val="Fuentedeprrafopredeter"/>
                <w:rFonts w:eastAsia="Aptos" w:ascii="Aptos" w:hAnsi="Aptos"/>
                <w:b/>
                <w:bCs/>
                <w:sz w:val="22"/>
                <w:szCs w:val="22"/>
              </w:rPr>
              <w:t xml:space="preserve"> domaine réservé</w:t>
            </w:r>
            <w:r>
              <w:rPr>
                <w:rStyle w:val="Fuentedeprrafopredeter"/>
                <w:rFonts w:eastAsia="Aptos" w:ascii="Aptos" w:hAnsi="Aptos"/>
                <w:sz w:val="22"/>
                <w:szCs w:val="22"/>
              </w:rPr>
              <w:t>, particularly where such operations target sovereign governmental functions or essential public services</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7" w:tgtFrame="_top">
              <w:r>
                <w:rPr>
                  <w:rStyle w:val="Hyperlink"/>
                  <w:rFonts w:eastAsia="Times New Roman" w:ascii="Aptos" w:hAnsi="Aptos"/>
                  <w:color w:val="auto"/>
                  <w:sz w:val="22"/>
                  <w:szCs w:val="22"/>
                  <w:lang w:eastAsia="en-GB"/>
                </w:rPr>
                <w:t>Thailand’s National Position on the Application of International Law in Cyberspace, pg. 5, ¶17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7.4 Is the domaine réservé 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No</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¶17.  It prohibits cyber operations that intervene with a State’s domaine réservé, particularly where such operations target sovereign </w:t>
            </w:r>
            <w:r>
              <w:rPr>
                <w:rStyle w:val="Fuentedeprrafopredeter"/>
                <w:rFonts w:eastAsia="Aptos" w:ascii="Aptos" w:hAnsi="Aptos"/>
                <w:b/>
                <w:bCs/>
                <w:sz w:val="22"/>
                <w:szCs w:val="22"/>
              </w:rPr>
              <w:t>governmental functions or essential public services</w:t>
            </w:r>
            <w:r>
              <w:rPr>
                <w:rStyle w:val="Fuentedeprrafopredeter"/>
                <w:rFonts w:eastAsia="Aptos" w:ascii="Aptos" w:hAnsi="Aptos"/>
                <w:sz w:val="22"/>
                <w:szCs w:val="22"/>
              </w:rPr>
              <w:t>.</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8" w:tgtFrame="_top">
              <w:r>
                <w:rPr>
                  <w:rStyle w:val="Hyperlink"/>
                  <w:rFonts w:eastAsia="Times New Roman" w:ascii="Aptos" w:hAnsi="Aptos"/>
                  <w:color w:val="auto"/>
                  <w:sz w:val="22"/>
                  <w:szCs w:val="22"/>
                  <w:lang w:eastAsia="en-GB"/>
                </w:rPr>
                <w:t>Thailand’s National Position on the Application of International Law in Cyberspace, pg. 5, ¶17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 réservé?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7.6 Is critical infrastructure part of the domaine réservé?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Ambiguous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w:t>
            </w:r>
            <w:r>
              <w:rPr>
                <w:rStyle w:val="Fuentedeprrafopredeter"/>
                <w:rFonts w:eastAsia="Times New Roman" w:ascii="Aptos" w:hAnsi="Aptos"/>
                <w:sz w:val="22"/>
                <w:szCs w:val="22"/>
                <w:lang w:eastAsia="en-GB"/>
              </w:rPr>
              <w:t>17. …</w:t>
            </w:r>
            <w:r>
              <w:rPr>
                <w:rStyle w:val="Fuentedeprrafopredeter"/>
                <w:rFonts w:eastAsia="Aptos" w:ascii="Aptos" w:hAnsi="Aptos"/>
                <w:sz w:val="22"/>
                <w:szCs w:val="22"/>
              </w:rPr>
              <w:t xml:space="preserve"> It prohibits cyber operations that intervene with a State’s domaine réservé, particularly where such operations target sovereign </w:t>
            </w:r>
            <w:r>
              <w:rPr>
                <w:rStyle w:val="Fuentedeprrafopredeter"/>
                <w:rFonts w:eastAsia="Aptos" w:ascii="Aptos" w:hAnsi="Aptos"/>
                <w:b/>
                <w:bCs/>
                <w:sz w:val="22"/>
                <w:szCs w:val="22"/>
              </w:rPr>
              <w:t>governmental functions or essential public services</w:t>
            </w:r>
            <w:r>
              <w:rPr>
                <w:rStyle w:val="Fuentedeprrafopredeter"/>
                <w:rFonts w:eastAsia="Aptos" w:ascii="Aptos" w:hAnsi="Aptos"/>
                <w:sz w:val="22"/>
                <w:szCs w:val="22"/>
              </w:rPr>
              <w:t>.</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rStyle w:val="Fuentedeprrafopredeter"/>
                <w:rFonts w:eastAsia="Aptos" w:ascii="Aptos" w:hAnsi="Aptos"/>
                <w:sz w:val="22"/>
                <w:szCs w:val="22"/>
              </w:rPr>
              <w:t>¶</w:t>
            </w:r>
            <w:r>
              <w:rPr>
                <w:rStyle w:val="Fuentedeprrafopredeter"/>
                <w:rFonts w:eastAsia="Times New Roman" w:ascii="Aptos" w:hAnsi="Aptos"/>
                <w:sz w:val="22"/>
                <w:szCs w:val="22"/>
                <w:lang w:eastAsia="en-GB"/>
              </w:rPr>
              <w:t>18. Coercion may arise where a cyber operation</w:t>
            </w:r>
          </w:p>
          <w:p>
            <w:pPr>
              <w:pStyle w:val="Normal1"/>
              <w:widowControl w:val="false"/>
              <w:rPr/>
            </w:pPr>
            <w:r>
              <w:rPr>
                <w:rStyle w:val="Fuentedeprrafopredeter"/>
                <w:rFonts w:eastAsia="Times New Roman" w:ascii="Aptos" w:hAnsi="Aptos"/>
                <w:b/>
                <w:bCs/>
                <w:sz w:val="22"/>
                <w:szCs w:val="22"/>
                <w:lang w:eastAsia="en-GB"/>
              </w:rPr>
              <w:t>undermines a State’s sovereign functions</w:t>
            </w:r>
            <w:r>
              <w:rPr>
                <w:rStyle w:val="Fuentedeprrafopredeter"/>
                <w:rFonts w:eastAsia="Times New Roman" w:ascii="Aptos" w:hAnsi="Aptos"/>
                <w:sz w:val="22"/>
                <w:szCs w:val="22"/>
                <w:lang w:eastAsia="en-GB"/>
              </w:rPr>
              <w:t xml:space="preserve"> or </w:t>
            </w:r>
            <w:r>
              <w:rPr>
                <w:rStyle w:val="Fuentedeprrafopredeter"/>
                <w:rFonts w:eastAsia="Times New Roman" w:ascii="Aptos" w:hAnsi="Aptos"/>
                <w:b/>
                <w:bCs/>
                <w:sz w:val="22"/>
                <w:szCs w:val="22"/>
                <w:lang w:eastAsia="en-GB"/>
              </w:rPr>
              <w:t>impairs its ability to exercise its reserved domain</w:t>
            </w:r>
            <w:r>
              <w:rPr>
                <w:rStyle w:val="Fuentedeprrafopredeter"/>
                <w:rFonts w:eastAsia="Times New Roman" w:ascii="Aptos" w:hAnsi="Aptos"/>
                <w:sz w:val="22"/>
                <w:szCs w:val="22"/>
                <w:lang w:eastAsia="en-GB"/>
              </w:rPr>
              <w:t xml:space="preserve"> (domaine réservé) freely, even without an explicit demand, demonstrable motive, or intention to compel.</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59" w:tgtFrame="_top">
              <w:r>
                <w:rPr>
                  <w:rStyle w:val="Hyperlink"/>
                  <w:rFonts w:eastAsia="Times New Roman" w:ascii="Aptos" w:hAnsi="Aptos"/>
                  <w:color w:val="auto"/>
                  <w:sz w:val="22"/>
                  <w:szCs w:val="22"/>
                  <w:lang w:eastAsia="en-GB"/>
                </w:rPr>
                <w:t>Thailand’s National Position on the Application of International Law in Cyberspace, pg. 5, ¶17-</w:t>
              </w:r>
              <w:r>
                <w:rPr>
                  <w:rStyle w:val="Hyperlink"/>
                  <w:rFonts w:ascii="Aptos" w:hAnsi="Aptos"/>
                  <w:color w:val="auto"/>
                  <w:sz w:val="22"/>
                  <w:szCs w:val="22"/>
                </w:rPr>
                <w:t>18</w:t>
              </w:r>
              <w:r>
                <w:rPr>
                  <w:rStyle w:val="Hyperlink"/>
                  <w:rFonts w:eastAsia="Times New Roman" w:ascii="Aptos" w:hAnsi="Aptos"/>
                  <w:color w:val="auto"/>
                  <w:sz w:val="22"/>
                  <w:szCs w:val="22"/>
                  <w:lang w:eastAsia="en-GB"/>
                </w:rPr>
                <w:t xml:space="preserve">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7.7 Are elections part of the domaine réservé?</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¶17. As non-exhaustive examples, coercive cyber operations that significantly impair Thailand’s capacity to </w:t>
            </w:r>
            <w:r>
              <w:rPr>
                <w:rStyle w:val="Fuentedeprrafopredeter"/>
                <w:rFonts w:eastAsia="Aptos" w:ascii="Aptos" w:hAnsi="Aptos"/>
                <w:b/>
                <w:bCs/>
                <w:sz w:val="22"/>
                <w:szCs w:val="22"/>
              </w:rPr>
              <w:t>conduct elections,</w:t>
            </w:r>
            <w:r>
              <w:rPr>
                <w:rStyle w:val="Fuentedeprrafopredeter"/>
                <w:rFonts w:eastAsia="Aptos" w:ascii="Aptos" w:hAnsi="Aptos"/>
                <w:sz w:val="22"/>
                <w:szCs w:val="22"/>
              </w:rPr>
              <w:t xml:space="preserve"> maintain public administration, deliver essential services, or uphold internal security will constitute unlawful intervention under international law</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60" w:tgtFrame="_top">
              <w:r>
                <w:rPr>
                  <w:rStyle w:val="Hyperlink"/>
                  <w:rFonts w:eastAsia="Times New Roman" w:ascii="Aptos" w:hAnsi="Aptos"/>
                  <w:color w:val="auto"/>
                  <w:sz w:val="22"/>
                  <w:szCs w:val="22"/>
                  <w:lang w:eastAsia="en-GB"/>
                </w:rPr>
                <w:t>Thailand’s National Position on the Application of International Law in Cyberspace, pg. 5, ¶17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 réservé?</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Yes</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ascii="Aptos" w:hAnsi="Aptos"/>
                <w:sz w:val="22"/>
                <w:szCs w:val="22"/>
              </w:rPr>
              <w:t xml:space="preserve">¶ It prohibits cyber operations that intervene with a State’s domaine réservé, particularly where such operations target </w:t>
            </w:r>
            <w:r>
              <w:rPr>
                <w:rStyle w:val="Fuentedeprrafopredeter"/>
                <w:rFonts w:eastAsia="Aptos" w:ascii="Aptos" w:hAnsi="Aptos"/>
                <w:b/>
                <w:bCs/>
                <w:sz w:val="22"/>
                <w:szCs w:val="22"/>
              </w:rPr>
              <w:t>sovereign governmental functions</w:t>
            </w:r>
            <w:r>
              <w:rPr>
                <w:rStyle w:val="Fuentedeprrafopredeter"/>
                <w:rFonts w:eastAsia="Aptos" w:ascii="Aptos" w:hAnsi="Aptos"/>
                <w:sz w:val="22"/>
                <w:szCs w:val="22"/>
              </w:rPr>
              <w:t xml:space="preserve"> or essential public services</w:t>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61" w:tgtFrame="_top">
              <w:r>
                <w:rPr>
                  <w:rStyle w:val="Hyperlink"/>
                  <w:rFonts w:eastAsia="Times New Roman" w:ascii="Aptos" w:hAnsi="Aptos"/>
                  <w:color w:val="auto"/>
                  <w:sz w:val="22"/>
                  <w:szCs w:val="22"/>
                  <w:lang w:eastAsia="en-GB"/>
                </w:rPr>
                <w:t>Thailand’s National Position on the Application of International Law in Cyberspace, pg. 5, ¶17 (2025)</w:t>
              </w:r>
            </w:hyperlink>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 réservé?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tc>
      </w:tr>
      <w:tr>
        <w:trPr>
          <w:trHeight w:val="300" w:hRule="atLeast"/>
        </w:trPr>
        <w:tc>
          <w:tcPr>
            <w:tcW w:w="2547"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rPr/>
            </w:pPr>
            <w:r>
              <w:rPr>
                <w:rStyle w:val="normaltextrun"/>
                <w:rFonts w:cs="Calibri" w:ascii="Aptos" w:hAnsi="Aptos"/>
                <w:color w:val="000000"/>
                <w:sz w:val="22"/>
                <w:szCs w:val="22"/>
              </w:rPr>
              <w:t>7.10 Are medical services part of the domaine réservé? </w:t>
            </w:r>
            <w:r>
              <w:rPr>
                <w:rStyle w:val="eop"/>
                <w:rFonts w:cs="Calibri" w:ascii="Aptos" w:hAnsi="Aptos"/>
                <w:color w:val="000000"/>
                <w:sz w:val="22"/>
                <w:szCs w:val="22"/>
              </w:rPr>
              <w:t> </w:t>
            </w:r>
          </w:p>
        </w:tc>
        <w:tc>
          <w:tcPr>
            <w:tcW w:w="1290"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Silent</w:t>
            </w:r>
          </w:p>
        </w:tc>
        <w:tc>
          <w:tcPr>
            <w:tcW w:w="593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541"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2459"/>
        <w:gridCol w:w="1253"/>
        <w:gridCol w:w="5959"/>
        <w:gridCol w:w="2719"/>
      </w:tblGrid>
      <w:tr>
        <w:trPr>
          <w:trHeight w:val="300" w:hRule="atLeast"/>
        </w:trPr>
        <w:tc>
          <w:tcPr>
            <w:tcW w:w="14823"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43" w:name="_Toc513142691"/>
            <w:r>
              <w:rPr/>
              <w:t>United Kingdom</w:t>
            </w:r>
            <w:bookmarkEnd w:id="43"/>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The rule on non-intervention. Turning now to the law, one of the rules of customary international law which is of particular importance in this area is the rule on non-intervention. Customary international law is the general practice of states accepted as law.”</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Below the threshold of the threat or use of force, the customary international law rule prohibiting interventions in the domestic affairs of States applies to States’ operations in cyberspace as it does to their other activities.”</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62" w:tgtFrame="_top">
              <w:r>
                <w:rPr>
                  <w:rStyle w:val="Hyperlink"/>
                  <w:rFonts w:ascii="Aptos" w:hAnsi="Aptos"/>
                  <w:sz w:val="22"/>
                  <w:szCs w:val="22"/>
                </w:rPr>
                <w:t>Attorney General Suella Braverman: International Law in Future Frontiers</w:t>
              </w:r>
            </w:hyperlink>
            <w:hyperlink r:id="rId463" w:tgtFrame="_top">
              <w:r>
                <w:rPr>
                  <w:rStyle w:val="Hyperlink"/>
                  <w:rFonts w:eastAsia="Times New Roman" w:ascii="Aptos" w:hAnsi="Aptos"/>
                  <w:sz w:val="22"/>
                  <w:szCs w:val="22"/>
                  <w:lang w:eastAsia="en-GB"/>
                </w:rPr>
                <w:t>, pg. 6 (2022).</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cs="Calibri"/>
                <w:sz w:val="22"/>
                <w:szCs w:val="22"/>
              </w:rPr>
            </w:pPr>
            <w:r>
              <w:rPr>
                <w:rFonts w:cs="Calibri" w:ascii="Aptos" w:hAnsi="Aptos"/>
                <w:sz w:val="22"/>
                <w:szCs w:val="22"/>
              </w:rPr>
            </w:r>
          </w:p>
          <w:p>
            <w:pPr>
              <w:pStyle w:val="Normal1"/>
              <w:widowControl w:val="false"/>
              <w:textAlignment w:val="baseline"/>
              <w:rPr>
                <w:rFonts w:ascii="Aptos" w:hAnsi="Aptos" w:cs="Calibri"/>
                <w:sz w:val="22"/>
                <w:szCs w:val="22"/>
              </w:rPr>
            </w:pPr>
            <w:r>
              <w:rPr>
                <w:rFonts w:cs="Calibri" w:ascii="Aptos" w:hAnsi="Aptos"/>
                <w:sz w:val="22"/>
                <w:szCs w:val="22"/>
              </w:rPr>
            </w:r>
          </w:p>
          <w:p>
            <w:pPr>
              <w:pStyle w:val="Normal1"/>
              <w:widowControl w:val="false"/>
              <w:textAlignment w:val="baseline"/>
              <w:rPr/>
            </w:pPr>
            <w:hyperlink r:id="rId464" w:tgtFrame="_top">
              <w:r>
                <w:rPr>
                  <w:rStyle w:val="Hyperlink"/>
                  <w:rFonts w:eastAsia="Aptos" w:ascii="Aptos" w:hAnsi="Aptos"/>
                  <w:sz w:val="22"/>
                  <w:szCs w:val="22"/>
                </w:rPr>
                <w:t>United Kingdom, UNGA Official Compendium of Voluntary National Contributions, pg. 116, ¶ 8 (2021).</w:t>
              </w:r>
            </w:hyperlink>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The UK’s position is that the rule on non-intervention provides a clearly established basis in international law for assessing the legality of state conduct in cyberspace during peacetime.”</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As the UK has noted previously, while the precise boundaries of this rule continue to be the subject of on-going debate, it provides a clearly established basis</w:t>
            </w:r>
          </w:p>
          <w:p>
            <w:pPr>
              <w:pStyle w:val="Normal1"/>
              <w:widowControl w:val="false"/>
              <w:spacing w:lineRule="auto" w:line="256"/>
              <w:rPr/>
            </w:pPr>
            <w:r>
              <w:rPr>
                <w:rStyle w:val="Fuentedeprrafopredeter"/>
                <w:rFonts w:eastAsia="Times New Roman" w:cs="Calibri" w:ascii="Aptos" w:hAnsi="Aptos"/>
                <w:sz w:val="22"/>
                <w:szCs w:val="22"/>
                <w:lang w:eastAsia="en-GB"/>
              </w:rPr>
              <w:t>in international law for assessing the legality of State conduct.”</w:t>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Through the principle of non-intervention, it is clear that the international community has set a boundary at which interference in another state’s sovereign freedoms is considered internationally wrongful and as such, in breach of international law, giving rise to the right to take action which may otherwise be unlawful in response. As I have already mentioned, the precise parameters of this principle remain the subject of ongoing debate in the international law community, but a further contested are amongst those engaged in the application of international law to cyber space is the regulation of activities that fall below the threshold of a prohibited intervention, but nonetheless may be perceived as affecting the territorial sovereignty of another state without that state’s prior consent.”</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65" w:tgtFrame="_top">
              <w:r>
                <w:rPr>
                  <w:rStyle w:val="Hyperlink"/>
                  <w:rFonts w:ascii="Aptos" w:hAnsi="Aptos"/>
                  <w:sz w:val="22"/>
                  <w:szCs w:val="22"/>
                </w:rPr>
                <w:t>Attorney General Suella Braverman: International Law in Future Frontiers</w:t>
              </w:r>
            </w:hyperlink>
            <w:hyperlink r:id="rId466" w:tgtFrame="_top">
              <w:r>
                <w:rPr>
                  <w:rStyle w:val="Hyperlink"/>
                  <w:rFonts w:eastAsia="Times New Roman" w:ascii="Aptos" w:hAnsi="Aptos"/>
                  <w:sz w:val="22"/>
                  <w:szCs w:val="22"/>
                  <w:lang w:eastAsia="en-GB"/>
                </w:rPr>
                <w:t>, pg. 6 (2022)</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pPr>
            <w:hyperlink r:id="rId467" w:tgtFrame="_top">
              <w:r>
                <w:rPr>
                  <w:rStyle w:val="Hyperlink"/>
                  <w:rFonts w:eastAsia="Aptos" w:ascii="Aptos" w:hAnsi="Aptos"/>
                  <w:sz w:val="22"/>
                  <w:szCs w:val="22"/>
                </w:rPr>
                <w:t>United Kingdom, UNGA Official Compendium of Voluntary National Contributions, pg. 116, ¶ 9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hyperlink r:id="rId468" w:tgtFrame="_top">
              <w:r>
                <w:rPr>
                  <w:rStyle w:val="Hyperlink"/>
                  <w:rFonts w:ascii="Aptos" w:hAnsi="Aptos"/>
                  <w:sz w:val="22"/>
                  <w:szCs w:val="22"/>
                </w:rPr>
                <w:t>Attorney General Jeremy Wright: Cyber and International Law in the 21st Century</w:t>
              </w:r>
            </w:hyperlink>
            <w:hyperlink r:id="rId469" w:tgtFrame="_top">
              <w:r>
                <w:rPr>
                  <w:rStyle w:val="Hyperlink"/>
                  <w:rFonts w:eastAsia="Times New Roman" w:ascii="Aptos" w:hAnsi="Aptos"/>
                  <w:sz w:val="22"/>
                  <w:szCs w:val="22"/>
                  <w:lang w:eastAsia="en-GB"/>
                </w:rPr>
                <w:t>, pg. 7 (2018)</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This rule [non-intervention] is particularly important in cyberspace for two main reasons.</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Times New Roman" w:ascii="Aptos" w:hAnsi="Aptos"/>
                <w:sz w:val="22"/>
                <w:szCs w:val="22"/>
                <w:lang w:eastAsia="en-GB"/>
              </w:rPr>
              <w:t xml:space="preserve">¶9.“Thus the use of hostile cyber operations to manipulate the electoral system in another State to alter the results of an election, to undermine the stability of another State’s financial system or to </w:t>
            </w:r>
            <w:r>
              <w:rPr>
                <w:rStyle w:val="Fuentedeprrafopredeter"/>
                <w:rFonts w:eastAsia="Aptos" w:ascii="Aptos" w:hAnsi="Aptos"/>
                <w:sz w:val="22"/>
                <w:szCs w:val="22"/>
              </w:rPr>
              <w:t>target the essential medical services of another State could all, depending on the circumstances, be in violation of the international law prohibition on intervention.”</w:t>
            </w:r>
          </w:p>
          <w:p>
            <w:pPr>
              <w:pStyle w:val="Normal1"/>
              <w:widowControl w:val="false"/>
              <w:spacing w:lineRule="auto" w:line="256"/>
              <w:rPr>
                <w:rFonts w:ascii="Aptos" w:hAnsi="Aptos" w:eastAsia="Aptos" w:cs="Calibri"/>
                <w:sz w:val="22"/>
                <w:szCs w:val="22"/>
              </w:rPr>
            </w:pPr>
            <w:r>
              <w:rPr>
                <w:rFonts w:eastAsia="Aptos" w:cs="Calibri" w:ascii="Aptos" w:hAnsi="Aptos"/>
                <w:sz w:val="22"/>
                <w:szCs w:val="22"/>
              </w:rPr>
            </w:r>
          </w:p>
          <w:p>
            <w:pPr>
              <w:pStyle w:val="Normal1"/>
              <w:widowControl w:val="false"/>
              <w:spacing w:lineRule="auto" w:line="256"/>
              <w:rPr>
                <w:rFonts w:ascii="Aptos" w:hAnsi="Aptos" w:eastAsia="Aptos" w:cs="Calibri"/>
                <w:sz w:val="22"/>
                <w:szCs w:val="22"/>
              </w:rPr>
            </w:pPr>
            <w:r>
              <w:rPr>
                <w:rFonts w:eastAsia="Aptos" w:cs="Calibri" w:ascii="Aptos" w:hAnsi="Aptos"/>
                <w:sz w:val="22"/>
                <w:szCs w:val="22"/>
              </w:rPr>
              <w:t>“</w:t>
            </w:r>
            <w:r>
              <w:rPr>
                <w:rFonts w:eastAsia="Aptos" w:cs="Calibri" w:ascii="Aptos" w:hAnsi="Aptos"/>
                <w:sz w:val="22"/>
                <w:szCs w:val="22"/>
              </w:rPr>
              <w:t>First, there is the rule prohibiting interventions in the domestic affairs of states both under Article 2(7) of the Charter and in customary international law. This prohibition means that any activity in cyber space which reaches the level of such an intervention is unlawful.”</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70" w:tgtFrame="_top">
              <w:r>
                <w:rPr>
                  <w:rStyle w:val="Hyperlink"/>
                  <w:rFonts w:ascii="Aptos" w:hAnsi="Aptos"/>
                  <w:sz w:val="22"/>
                  <w:szCs w:val="22"/>
                </w:rPr>
                <w:t>Attorney General Suella Braverman: International Law in Future Frontiers</w:t>
              </w:r>
            </w:hyperlink>
            <w:hyperlink r:id="rId471" w:tgtFrame="_top">
              <w:r>
                <w:rPr>
                  <w:rStyle w:val="Hyperlink"/>
                  <w:rFonts w:eastAsia="Times New Roman" w:ascii="Aptos" w:hAnsi="Aptos"/>
                  <w:sz w:val="22"/>
                  <w:szCs w:val="22"/>
                  <w:lang w:eastAsia="en-GB"/>
                </w:rPr>
                <w:t>, pg. 6 (2022).</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hyperlink r:id="rId472" w:tgtFrame="_top">
              <w:r>
                <w:rPr>
                  <w:rStyle w:val="Hyperlink"/>
                  <w:rFonts w:eastAsia="Aptos" w:ascii="Aptos" w:hAnsi="Aptos"/>
                  <w:sz w:val="22"/>
                  <w:szCs w:val="22"/>
                </w:rPr>
                <w:t>United Kingdom, UNGA Official Compendium of Voluntary National Contributions, pg. 116-117, ¶9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p>
            <w:pPr>
              <w:pStyle w:val="Normal1"/>
              <w:widowControl w:val="false"/>
              <w:rPr/>
            </w:pPr>
            <w:hyperlink r:id="rId473" w:tgtFrame="_top">
              <w:r>
                <w:rPr>
                  <w:rStyle w:val="Hyperlink"/>
                  <w:rFonts w:ascii="Aptos" w:hAnsi="Aptos"/>
                  <w:sz w:val="22"/>
                  <w:szCs w:val="22"/>
                </w:rPr>
                <w:t>Attorney General Jeremy Wright: Cyber and International Law in the 21st Century</w:t>
              </w:r>
            </w:hyperlink>
            <w:hyperlink r:id="rId474" w:tgtFrame="_top">
              <w:r>
                <w:rPr>
                  <w:rStyle w:val="Hyperlink"/>
                  <w:rFonts w:eastAsia="Times New Roman" w:ascii="Aptos" w:hAnsi="Aptos"/>
                  <w:sz w:val="22"/>
                  <w:szCs w:val="22"/>
                  <w:lang w:eastAsia="en-GB"/>
                </w:rPr>
                <w:t>, pg. 5 (2018).</w:t>
              </w:r>
            </w:hyperlink>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A core element of the non-intervention rule is that the offensive behaviour must be coercive.”</w:t>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pPr>
            <w:r>
              <w:rPr>
                <w:rStyle w:val="Fuentedeprrafopredeter"/>
                <w:rFonts w:eastAsia="Times New Roman" w:ascii="Aptos" w:hAnsi="Aptos"/>
                <w:sz w:val="22"/>
                <w:szCs w:val="22"/>
                <w:lang w:eastAsia="en-GB"/>
              </w:rPr>
              <w:t>¶8. “</w:t>
            </w:r>
            <w:r>
              <w:rPr>
                <w:rStyle w:val="Fuentedeprrafopredeter"/>
                <w:rFonts w:eastAsia="Aptos" w:ascii="Aptos" w:hAnsi="Aptos"/>
                <w:sz w:val="22"/>
                <w:szCs w:val="22"/>
              </w:rPr>
              <w:t>As set out by the International Court of Justice in its judgment in the Nicaragua case, the purpose of the rule on non-intervention is to ensure that all States remain free from external coercive intervention in matters affecting a State’s powers, which are at the heart of a State’s sovereignty such as the freedom to choose its own political, social, economic and cultural system.”</w:t>
            </w:r>
          </w:p>
          <w:p>
            <w:pPr>
              <w:pStyle w:val="Normal1"/>
              <w:widowControl w:val="false"/>
              <w:spacing w:lineRule="auto" w:line="256"/>
              <w:rPr>
                <w:rFonts w:ascii="Aptos" w:hAnsi="Aptos" w:eastAsia="Aptos" w:cs="Calibri"/>
                <w:sz w:val="22"/>
                <w:szCs w:val="22"/>
              </w:rPr>
            </w:pPr>
            <w:r>
              <w:rPr>
                <w:rFonts w:eastAsia="Aptos" w:cs="Calibri" w:ascii="Aptos" w:hAnsi="Aptos"/>
                <w:sz w:val="22"/>
                <w:szCs w:val="22"/>
              </w:rPr>
            </w:r>
          </w:p>
          <w:p>
            <w:pPr>
              <w:pStyle w:val="Normal1"/>
              <w:widowControl w:val="false"/>
              <w:spacing w:lineRule="auto" w:line="256"/>
              <w:rPr>
                <w:rFonts w:ascii="Aptos" w:hAnsi="Aptos" w:eastAsia="Aptos" w:cs="Calibri"/>
                <w:sz w:val="22"/>
                <w:szCs w:val="22"/>
              </w:rPr>
            </w:pPr>
            <w:r>
              <w:rPr>
                <w:rFonts w:eastAsia="Aptos" w:cs="Calibri" w:ascii="Aptos" w:hAnsi="Aptos"/>
                <w:sz w:val="22"/>
                <w:szCs w:val="22"/>
              </w:rPr>
              <w:t>“</w:t>
            </w:r>
            <w:r>
              <w:rPr>
                <w:rFonts w:eastAsia="Aptos" w:cs="Calibri" w:ascii="Aptos" w:hAnsi="Aptos"/>
                <w:sz w:val="22"/>
                <w:szCs w:val="22"/>
              </w:rPr>
              <w:t>As set out by the International Court of Justice in its judgment in the Nicaragua case, the purpose of this principle is to ensure that all states remain free</w:t>
            </w:r>
          </w:p>
          <w:p>
            <w:pPr>
              <w:pStyle w:val="Normal1"/>
              <w:widowControl w:val="false"/>
              <w:spacing w:lineRule="auto" w:line="256"/>
              <w:rPr/>
            </w:pPr>
            <w:r>
              <w:rPr>
                <w:rStyle w:val="Fuentedeprrafopredeter"/>
                <w:rFonts w:eastAsia="Aptos" w:cs="Calibri" w:ascii="Aptos" w:hAnsi="Aptos"/>
                <w:sz w:val="22"/>
                <w:szCs w:val="22"/>
              </w:rPr>
              <w:t>from external, coercive intervention in the matters of government which are at the heart of a state’s sovereignty, such as the freedom to choose its own political, social, economic and cultural system.”</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75" w:tgtFrame="_top">
              <w:r>
                <w:rPr>
                  <w:rStyle w:val="Hyperlink"/>
                  <w:rFonts w:ascii="Aptos" w:hAnsi="Aptos"/>
                  <w:sz w:val="22"/>
                  <w:szCs w:val="22"/>
                </w:rPr>
                <w:t>Attorney General Suella Braverman: International Law in Future Frontiers</w:t>
              </w:r>
            </w:hyperlink>
            <w:hyperlink r:id="rId476" w:tgtFrame="_top">
              <w:r>
                <w:rPr>
                  <w:rStyle w:val="Hyperlink"/>
                  <w:rFonts w:eastAsia="Times New Roman" w:ascii="Aptos" w:hAnsi="Aptos"/>
                  <w:sz w:val="22"/>
                  <w:szCs w:val="22"/>
                  <w:lang w:eastAsia="en-GB"/>
                </w:rPr>
                <w:t>, pg. 7 (2022).</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pPr>
            <w:hyperlink r:id="rId477" w:tgtFrame="_top">
              <w:r>
                <w:rPr>
                  <w:rStyle w:val="Hyperlink"/>
                  <w:rFonts w:eastAsia="Aptos" w:ascii="Aptos" w:hAnsi="Aptos"/>
                  <w:sz w:val="22"/>
                  <w:szCs w:val="22"/>
                </w:rPr>
                <w:t>United Kingdom, UNGA Official Compendium of Voluntary National Contributions, pg. 116, ¶ 8  (2021).</w:t>
              </w:r>
            </w:hyperlink>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p>
            <w:pPr>
              <w:pStyle w:val="Normal1"/>
              <w:widowControl w:val="false"/>
              <w:textAlignment w:val="baseline"/>
              <w:rPr/>
            </w:pPr>
            <w:hyperlink r:id="rId478" w:tgtFrame="_top">
              <w:r>
                <w:rPr>
                  <w:rStyle w:val="Hyperlink"/>
                  <w:rFonts w:ascii="Aptos" w:hAnsi="Aptos"/>
                  <w:sz w:val="22"/>
                  <w:szCs w:val="22"/>
                </w:rPr>
                <w:t>Attorney General Jeremy Wright: Cyber and International Law in the 21st Century</w:t>
              </w:r>
            </w:hyperlink>
            <w:hyperlink r:id="rId479" w:tgtFrame="_top">
              <w:r>
                <w:rPr>
                  <w:rStyle w:val="Hyperlink"/>
                  <w:rFonts w:eastAsia="Times New Roman" w:ascii="Aptos" w:hAnsi="Aptos"/>
                  <w:sz w:val="22"/>
                  <w:szCs w:val="22"/>
                  <w:lang w:eastAsia="en-GB"/>
                </w:rPr>
                <w:t>, pg. 7 (2018).</w:t>
              </w:r>
            </w:hyperlink>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Imagine, for example, a cyber operation to delay another state’s election or to prevent it from distributing tax revenues to fund essential services. To my mind, these are certainly forms of coercion.”</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¶9. “Thus the use of hostile cyber operations to manipulate the electoral system in another State to alter the results of an election, to undermine the stability of another State’s financial system or to target the essential medical services of another State could all, depending on the circumstances, be in violation of the international law prohibition on intervention.”</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But the practical application of the principle in this context would be the use by a hostile state of cyber operations to manipulate the electoral system to alter the results of an election in another state, intervention in the fundamental operation of Parliament, or in the stability of our financial system. Such acts must surely be a breach of the prohibition on intervention in the domestic affairs of states.”</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80"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7 (2022).</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textAlignment w:val="baseline"/>
              <w:rPr/>
            </w:pPr>
            <w:hyperlink r:id="rId481" w:tgtFrame="_top">
              <w:r>
                <w:rPr>
                  <w:rStyle w:val="Hyperlink"/>
                  <w:rFonts w:eastAsia="Aptos" w:ascii="Aptos" w:hAnsi="Aptos"/>
                  <w:sz w:val="22"/>
                  <w:szCs w:val="22"/>
                </w:rPr>
                <w:t>United Kingdom, UNGA Official Compendium of Voluntary National Contributions, pg. 116-17, ¶9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482" w:tgtFrame="_top">
              <w:r>
                <w:rPr>
                  <w:rStyle w:val="Hyperlink"/>
                  <w:rFonts w:ascii="Aptos" w:hAnsi="Aptos"/>
                  <w:sz w:val="22"/>
                  <w:szCs w:val="22"/>
                </w:rPr>
                <w:t>Attorney General Jeremy Wright: Cyber and International Law in the 21st Century</w:t>
              </w:r>
            </w:hyperlink>
            <w:hyperlink r:id="rId483" w:tgtFrame="_top">
              <w:r>
                <w:rPr>
                  <w:rStyle w:val="Hyperlink"/>
                  <w:rFonts w:eastAsia="Times New Roman" w:ascii="Aptos" w:hAnsi="Aptos"/>
                  <w:sz w:val="22"/>
                  <w:szCs w:val="22"/>
                  <w:lang w:eastAsia="en-GB"/>
                </w:rPr>
                <w:t>, pg. 6 (2018).</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But I want to be clear that coercion can be broader than this. In essence, an intervention in the affairs of another state will be unlawful if it is forcible, dictatorial or otherwise coercive, depriving a state of its freedom of control over matters, which it is permitted to decide freely by the principle of state sovereignty.”</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84"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7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But I want to be clear that coercion can be broader than this. In essence, an intervention in the affairs of another state will be unlawful if it is forcible, dictatorial or otherwise coercive, depriving a state of its freedom of control over matters, which it is permitted to decide freely by the principle of state sovereignty.”</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85"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7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4.9 Can coercion be indirect?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vAlign w:val="center"/>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cs="Calibri"/>
                <w:sz w:val="22"/>
                <w:szCs w:val="22"/>
              </w:rPr>
            </w:pPr>
            <w:r>
              <w:rPr>
                <w:rFonts w:eastAsia="Aptos" w:cs="Calibri" w:ascii="Aptos" w:hAnsi="Aptos"/>
                <w:sz w:val="22"/>
                <w:szCs w:val="22"/>
              </w:rPr>
              <w:t>“</w:t>
            </w:r>
            <w:r>
              <w:rPr>
                <w:rFonts w:eastAsia="Aptos" w:cs="Calibri" w:ascii="Aptos" w:hAnsi="Aptos"/>
                <w:sz w:val="22"/>
                <w:szCs w:val="22"/>
              </w:rPr>
              <w:t>A prohibited intervention must accordingly be one bearing on matters in which each state is permitted, by the principle of state sovereignty, to decide freely.”</w:t>
            </w:r>
          </w:p>
          <w:p>
            <w:pPr>
              <w:pStyle w:val="Normal1"/>
              <w:widowControl w:val="false"/>
              <w:rPr>
                <w:rFonts w:ascii="Aptos" w:hAnsi="Aptos" w:eastAsia="Aptos" w:cs="Calibri"/>
                <w:sz w:val="22"/>
                <w:szCs w:val="22"/>
              </w:rPr>
            </w:pPr>
            <w:r>
              <w:rPr>
                <w:rFonts w:eastAsia="Aptos" w:cs="Calibri" w:ascii="Aptos" w:hAnsi="Aptos"/>
                <w:sz w:val="22"/>
                <w:szCs w:val="22"/>
              </w:rPr>
            </w:r>
          </w:p>
          <w:p>
            <w:pPr>
              <w:pStyle w:val="Normal1"/>
              <w:widowControl w:val="false"/>
              <w:spacing w:lineRule="auto" w:line="256"/>
              <w:rPr/>
            </w:pPr>
            <w:r>
              <w:rPr>
                <w:rStyle w:val="Fuentedeprrafopredeter"/>
                <w:rFonts w:eastAsia="Aptos" w:ascii="Aptos" w:hAnsi="Aptos"/>
                <w:sz w:val="22"/>
                <w:szCs w:val="22"/>
              </w:rPr>
              <w:t>¶8. “As set out by the International Court of Justice in its judgment in the Nicaragua case, the purpose of the rule on non-intervention is to ensure that all States remain free from external coercive intervention in matters affecting a State’s powers, which are at the heart of a State’s sovereignty such as the freedom to choose its own political, social, economic and cultural system.”</w:t>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spacing w:lineRule="auto" w:line="256"/>
              <w:rPr/>
            </w:pPr>
            <w:r>
              <w:rPr>
                <w:rStyle w:val="Fuentedeprrafopredeter"/>
                <w:rFonts w:eastAsia="Times New Roman" w:cs="Calibri" w:ascii="Aptos" w:hAnsi="Aptos"/>
                <w:sz w:val="22"/>
                <w:szCs w:val="22"/>
                <w:lang w:eastAsia="en-GB"/>
              </w:rPr>
              <w:t>“</w:t>
            </w:r>
            <w:r>
              <w:rPr>
                <w:rStyle w:val="Fuentedeprrafopredeter"/>
                <w:rFonts w:eastAsia="Aptos" w:cs="Calibri" w:ascii="Aptos" w:hAnsi="Aptos"/>
                <w:sz w:val="22"/>
                <w:szCs w:val="22"/>
              </w:rPr>
              <w:t>As set out by the International Court of Justice in its judgment in the Nicaragua case, the purpose of the rule on non-intervention is to ensure that all States remain free from external coercive intervention in matters affecting a State’s powers, which are at the heart of a State’s sovereignty such as the freedom to choose its own political, social, economic and cultural system.”</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86"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6 (2022).</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pPr>
            <w:hyperlink r:id="rId487" w:tgtFrame="_top">
              <w:r>
                <w:rPr>
                  <w:rStyle w:val="Hyperlink"/>
                  <w:rFonts w:eastAsia="Aptos" w:ascii="Aptos" w:hAnsi="Aptos"/>
                  <w:sz w:val="22"/>
                  <w:szCs w:val="22"/>
                </w:rPr>
                <w:t>United Kingdom, UNGA Official Compendium of Voluntary National Contributions, pg. 116, ¶8 (2021).</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488" w:tgtFrame="_top">
              <w:r>
                <w:rPr>
                  <w:rStyle w:val="Hyperlink"/>
                  <w:rFonts w:ascii="Aptos" w:hAnsi="Aptos"/>
                  <w:sz w:val="22"/>
                  <w:szCs w:val="22"/>
                </w:rPr>
                <w:t>Attorney General Jeremy Wright: Cyber and International Law in the 21st Century</w:t>
              </w:r>
            </w:hyperlink>
            <w:hyperlink r:id="rId489" w:tgtFrame="_top">
              <w:r>
                <w:rPr>
                  <w:rStyle w:val="Hyperlink"/>
                  <w:rFonts w:eastAsia="Times New Roman" w:ascii="Aptos" w:hAnsi="Aptos"/>
                  <w:sz w:val="22"/>
                  <w:szCs w:val="22"/>
                  <w:lang w:eastAsia="en-GB"/>
                </w:rPr>
                <w:t>, pg. 6 (2018).</w:t>
              </w:r>
            </w:hyperlink>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According to the court in that case, all states, or groups of states, are forbidden from intervening, ‘directly or indirectly in internal or external affairs of other states.’”</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90"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6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According to the court in that case, all states, or groups of states, are forbidden from intervening, ‘directly or indirectly in internal or external affairs of other states.’”</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91"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6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ptos"/>
                <w:sz w:val="22"/>
                <w:szCs w:val="22"/>
              </w:rPr>
            </w:pPr>
            <w:r>
              <w:rPr>
                <w:rFonts w:eastAsia="Aptos" w:ascii="Aptos" w:hAnsi="Aptos"/>
                <w:sz w:val="22"/>
                <w:szCs w:val="22"/>
              </w:rPr>
              <w:t>“</w:t>
            </w:r>
            <w:r>
              <w:rPr>
                <w:rFonts w:eastAsia="Aptos" w:ascii="Aptos" w:hAnsi="Aptos"/>
                <w:sz w:val="22"/>
                <w:szCs w:val="22"/>
              </w:rPr>
              <w:t>A prohibited intervention must accordingly be one bearing on matters in which each state is permitted, by the principle of state sovereignty, to decide freely.”</w:t>
            </w:r>
          </w:p>
          <w:p>
            <w:pPr>
              <w:pStyle w:val="Normal1"/>
              <w:widowControl w:val="false"/>
              <w:rPr>
                <w:rFonts w:ascii="Aptos" w:hAnsi="Aptos" w:eastAsia="Aptos"/>
                <w:sz w:val="22"/>
                <w:szCs w:val="22"/>
              </w:rPr>
            </w:pPr>
            <w:r>
              <w:rPr>
                <w:rFonts w:eastAsia="Aptos" w:ascii="Aptos" w:hAnsi="Aptos"/>
                <w:sz w:val="22"/>
                <w:szCs w:val="22"/>
              </w:rPr>
            </w:r>
          </w:p>
          <w:p>
            <w:pPr>
              <w:pStyle w:val="Normal1"/>
              <w:widowControl w:val="false"/>
              <w:spacing w:lineRule="auto" w:line="256"/>
              <w:rPr/>
            </w:pPr>
            <w:r>
              <w:rPr>
                <w:rStyle w:val="Fuentedeprrafopredeter"/>
                <w:rFonts w:eastAsia="Aptos" w:ascii="Aptos" w:hAnsi="Aptos"/>
                <w:sz w:val="22"/>
                <w:szCs w:val="22"/>
              </w:rPr>
              <w:t>¶8. “As set out by the International Court of Justice in its judgment in the Nicaragua case, the purpose of the rule on non-intervention is to ensure that all States remain free from external coercive intervention in matters affecting a State’s powers, which are at the heart of a State’s sovereignty such as the freedom to choose its own political, social, economic and cultural system.”</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spacing w:lineRule="auto" w:line="256"/>
              <w:rPr/>
            </w:pPr>
            <w:r>
              <w:rPr>
                <w:rStyle w:val="Fuentedeprrafopredeter"/>
                <w:rFonts w:eastAsia="Times New Roman" w:ascii="Aptos" w:hAnsi="Aptos"/>
                <w:sz w:val="22"/>
                <w:szCs w:val="22"/>
                <w:lang w:eastAsia="en-GB"/>
              </w:rPr>
              <w:t>“</w:t>
            </w:r>
            <w:r>
              <w:rPr>
                <w:rStyle w:val="Fuentedeprrafopredeter"/>
                <w:rFonts w:eastAsia="Aptos" w:ascii="Aptos" w:hAnsi="Aptos"/>
                <w:sz w:val="22"/>
                <w:szCs w:val="22"/>
              </w:rPr>
              <w:t>As set out by the International Court of Justice in its judgment in the Nicaragua case, the purpose of the rule on non-intervention is to ensure that all States remain free from external coercive intervention in matters affecting a State’s powers, which are at the heart of a State’s sovereignty such as the freedom to choose its own political, social, economic and cultural system.”</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92"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6 (2022).</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hyperlink r:id="rId493" w:tgtFrame="_top">
              <w:r>
                <w:rPr>
                  <w:rStyle w:val="Hyperlink"/>
                  <w:rFonts w:eastAsia="Aptos" w:ascii="Aptos" w:hAnsi="Aptos"/>
                  <w:sz w:val="22"/>
                  <w:szCs w:val="22"/>
                </w:rPr>
                <w:t>United Kingdom, UNGA Official Compendium of Voluntary National Contributions, pg. 116, ¶8 (2021).</w:t>
              </w:r>
            </w:hyperlink>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hyperlink r:id="rId494" w:tgtFrame="_top">
              <w:r>
                <w:rPr>
                  <w:rStyle w:val="Hyperlink"/>
                  <w:rFonts w:ascii="Aptos" w:hAnsi="Aptos"/>
                  <w:sz w:val="22"/>
                  <w:szCs w:val="22"/>
                </w:rPr>
                <w:t>Attorney General Jeremy Wright: Cyber and International Law in the 21st Century</w:t>
              </w:r>
            </w:hyperlink>
            <w:hyperlink r:id="rId495" w:tgtFrame="_top">
              <w:r>
                <w:rPr>
                  <w:rStyle w:val="Hyperlink"/>
                  <w:rFonts w:eastAsia="Times New Roman" w:ascii="Aptos" w:hAnsi="Aptos"/>
                  <w:sz w:val="22"/>
                  <w:szCs w:val="22"/>
                  <w:lang w:eastAsia="en-GB"/>
                </w:rPr>
                <w:t>, pg. 6 (2018).</w:t>
              </w:r>
            </w:hyperlink>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Arial" w:ascii="Arial" w:hAnsi="Arial"/>
                <w:color w:val="000000"/>
                <w:sz w:val="22"/>
                <w:szCs w:val="22"/>
              </w:rPr>
              <w:t> </w:t>
            </w:r>
            <w:r>
              <w:rPr>
                <w:rStyle w:val="normaltextrun"/>
                <w:rFonts w:cs="Calibri" w:ascii="Aptos" w:hAnsi="Aptos"/>
                <w:color w:val="000000"/>
                <w:sz w:val="22"/>
                <w:szCs w:val="22"/>
              </w:rPr>
              <w:t>7.5 Does international law regulation over a matter of sovereign prerogative remove it from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Ensuring the provision of essential medical services and secure and reliable energy supply to a population are sovereign functions of a state.”</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96"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8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However, covert cyber operations by a foreign state, which coercively interfere with free and fair elections, or electoral processes, would constitute a prohibited intervention”</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497"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9 (2022).</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w:t>
            </w: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Turning to economic stability, covert cyber operations by a foreign state that coercively interfere with a state’s freedom to manage its domestic economy or to ensure provision of domestic financial services crucial to the state’s financial system, would also breach the rule on non-intervention. Such cyber operations could include disruption to the networks controlling a state’s fundamental ability to conduct monetary policy or to raise and distribute revenue, for instance through taxation, or disruption to systems, which support lending, saving and insurance across the economy...”</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¶9. “Thus the use of hostile cyber operations to manipulate the electoral system in another State to alter the results of an election, to undermine the stability of another State’s financial system or to target the essential medical services of another State could all, depending on the circumstances, be in violation of the international law prohibition on intervention.”</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cs="Calibri" w:ascii="Aptos" w:hAnsi="Aptos"/>
                <w:sz w:val="22"/>
                <w:szCs w:val="22"/>
              </w:rPr>
              <w:t>“</w:t>
            </w:r>
            <w:r>
              <w:rPr>
                <w:rStyle w:val="Fuentedeprrafopredeter"/>
                <w:rFonts w:eastAsia="Aptos" w:cs="Calibri" w:ascii="Aptos" w:hAnsi="Aptos"/>
                <w:sz w:val="22"/>
                <w:szCs w:val="22"/>
              </w:rPr>
              <w:t>But the practical application of the principle in this context would be the use by a hostile state of cyber operations to manipulate the electoral system to alter the results of an election in another state, intervention in the fundamental operation of Parliament, or in the stability of our financial system. Such acts must surely be a breach of the prohibition on intervention in the domestic affairs of states.”</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498"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8 (2022).</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r>
          </w:p>
          <w:p>
            <w:pPr>
              <w:pStyle w:val="Normal1"/>
              <w:widowControl w:val="false"/>
              <w:rPr/>
            </w:pPr>
            <w:r>
              <w:rPr/>
            </w:r>
          </w:p>
          <w:p>
            <w:pPr>
              <w:pStyle w:val="Normal1"/>
              <w:widowControl w:val="false"/>
              <w:rPr/>
            </w:pPr>
            <w:r>
              <w:rPr/>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pPr>
            <w:hyperlink r:id="rId499" w:tgtFrame="_top">
              <w:r>
                <w:rPr>
                  <w:rStyle w:val="Hyperlink"/>
                  <w:rFonts w:eastAsia="Aptos" w:ascii="Aptos" w:hAnsi="Aptos"/>
                  <w:sz w:val="22"/>
                  <w:szCs w:val="22"/>
                </w:rPr>
                <w:t>United Kingdom, UNGA Official Compendium of Voluntary National Contributions, pg. 116-17, ¶9 (2021).</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kern w:val="0"/>
                <w:sz w:val="22"/>
                <w:szCs w:val="22"/>
                <w:lang w:eastAsia="en-GB"/>
              </w:rPr>
            </w:pPr>
            <w:r>
              <w:rPr>
                <w:rFonts w:eastAsia="Times New Roman" w:ascii="Aptos" w:hAnsi="Aptos"/>
                <w:kern w:val="0"/>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hyperlink r:id="rId500" w:tgtFrame="_top">
              <w:r>
                <w:rPr>
                  <w:rStyle w:val="Hyperlink"/>
                  <w:rFonts w:ascii="Aptos" w:hAnsi="Aptos"/>
                  <w:sz w:val="22"/>
                  <w:szCs w:val="22"/>
                </w:rPr>
                <w:t>Attorney General Jeremy Wright: Cyber and International Law in the 21st Century</w:t>
              </w:r>
            </w:hyperlink>
            <w:r>
              <w:rPr>
                <w:rStyle w:val="Hipervnculo"/>
                <w:rFonts w:eastAsia="Times New Roman" w:ascii="Aptos" w:hAnsi="Aptos"/>
                <w:sz w:val="22"/>
                <w:szCs w:val="22"/>
                <w:lang w:eastAsia="en-GB"/>
              </w:rPr>
              <w:t>, pg. 6 (2018).</w:t>
            </w:r>
          </w:p>
        </w:tc>
      </w:tr>
      <w:tr>
        <w:trPr>
          <w:trHeight w:val="300" w:hRule="atLeast"/>
        </w:trPr>
        <w:tc>
          <w:tcPr>
            <w:tcW w:w="2459"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25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595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Ensuring the provision of essential medical services and secure and reliable energy supply to a population are sovereign functions of a state.”</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ascii="Aptos" w:hAnsi="Aptos"/>
                <w:sz w:val="22"/>
                <w:szCs w:val="22"/>
                <w:lang w:eastAsia="en-GB"/>
              </w:rPr>
              <w:t>¶9. “Thus the use of hostile cyber operations to manipulate the electoral system in another State to alter the results of an election, to undermine the stability of another State’s financial system or to target the essential medical services of another State could all, depending on the circumstances, be in violation of the international law prohibition on intervention.”</w:t>
            </w:r>
          </w:p>
        </w:tc>
        <w:tc>
          <w:tcPr>
            <w:tcW w:w="2719"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01" w:tgtFrame="_top">
              <w:r>
                <w:rPr>
                  <w:rStyle w:val="Hyperlink"/>
                  <w:rFonts w:ascii="Aptos" w:hAnsi="Aptos"/>
                  <w:sz w:val="22"/>
                  <w:szCs w:val="22"/>
                </w:rPr>
                <w:t>Attorney General Suella Braverman: International Law in Future Frontiers</w:t>
              </w:r>
            </w:hyperlink>
            <w:r>
              <w:rPr>
                <w:rStyle w:val="Hipervnculo"/>
                <w:rFonts w:eastAsia="Times New Roman" w:ascii="Aptos" w:hAnsi="Aptos"/>
                <w:sz w:val="22"/>
                <w:szCs w:val="22"/>
                <w:lang w:eastAsia="en-GB"/>
              </w:rPr>
              <w:t>, pg. 8 (2022).</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02" w:tgtFrame="_top">
              <w:r>
                <w:rPr>
                  <w:rStyle w:val="Hyperlink"/>
                  <w:rFonts w:eastAsia="Aptos" w:ascii="Aptos" w:hAnsi="Aptos"/>
                  <w:sz w:val="22"/>
                  <w:szCs w:val="22"/>
                </w:rPr>
                <w:t>United Kingdom, UNGA Official Compendium of Voluntary National Contributions, pg. 116-17, ¶ 9 (2021)</w:t>
              </w:r>
            </w:hyperlink>
          </w:p>
        </w:tc>
      </w:tr>
    </w:tbl>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tbl>
      <w:tblPr>
        <w:tblW w:w="5000" w:type="pct"/>
        <w:jc w:val="start"/>
        <w:tblInd w:w="-7" w:type="dxa"/>
        <w:tblLayout w:type="autofit"/>
        <w:tblCellMar>
          <w:top w:w="0" w:type="dxa"/>
          <w:start w:w="0" w:type="dxa"/>
          <w:bottom w:w="0" w:type="dxa"/>
          <w:end w:w="0" w:type="dxa"/>
        </w:tblCellMar>
      </w:tblPr>
      <w:tblGrid>
        <w:gridCol w:w="2298"/>
        <w:gridCol w:w="1089"/>
        <w:gridCol w:w="6413"/>
        <w:gridCol w:w="3015"/>
      </w:tblGrid>
      <w:tr>
        <w:trPr>
          <w:trHeight w:val="300" w:hRule="atLeast"/>
        </w:trPr>
        <w:tc>
          <w:tcPr>
            <w:tcW w:w="14976" w:type="dxa"/>
            <w:gridSpan w:val="4"/>
            <w:tcBorders>
              <w:top w:val="single" w:sz="6" w:space="0" w:color="000000"/>
              <w:start w:val="single" w:sz="6" w:space="0" w:color="000000"/>
              <w:bottom w:val="single" w:sz="6" w:space="0" w:color="000000"/>
              <w:end w:val="outset" w:sz="2" w:space="0" w:color="000000"/>
            </w:tcBorders>
          </w:tcPr>
          <w:p>
            <w:pPr>
              <w:pStyle w:val="Ttulo1"/>
              <w:tabs>
                <w:tab w:val="clear" w:pos="720"/>
                <w:tab w:val="left" w:pos="0" w:leader="none"/>
              </w:tabs>
              <w:spacing w:before="240" w:after="0"/>
              <w:ind w:hanging="0" w:start="0"/>
              <w:rPr/>
            </w:pPr>
            <w:bookmarkStart w:id="44" w:name="_Toc2005118604"/>
            <w:bookmarkStart w:id="45" w:name="_Toc1497983908"/>
            <w:r>
              <w:rPr/>
              <w:t>United States</w:t>
            </w:r>
            <w:bookmarkEnd w:id="44"/>
            <w:bookmarkEnd w:id="45"/>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Questions</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Answer</w:t>
            </w:r>
            <w:r>
              <w:rPr>
                <w:rStyle w:val="Fuentedeprrafopredeter"/>
                <w:rFonts w:eastAsia="Times New Roman" w:cs="Calibri" w:ascii="Aptos" w:hAnsi="Aptos"/>
                <w:kern w:val="0"/>
                <w:sz w:val="22"/>
                <w:szCs w:val="22"/>
                <w:lang w:eastAsia="en-GB"/>
              </w:rPr>
              <w:t> </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kern w:val="0"/>
                <w:sz w:val="22"/>
                <w:szCs w:val="22"/>
                <w:lang w:val="en" w:eastAsia="en-GB"/>
              </w:rPr>
              <w:t>Citation</w:t>
            </w:r>
            <w:r>
              <w:rPr>
                <w:rStyle w:val="Fuentedeprrafopredeter"/>
                <w:rFonts w:eastAsia="Times New Roman" w:cs="Calibri" w:ascii="Aptos" w:hAnsi="Aptos"/>
                <w:kern w:val="0"/>
                <w:sz w:val="22"/>
                <w:szCs w:val="22"/>
                <w:lang w:eastAsia="en-GB"/>
              </w:rPr>
              <w:t> </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Pincite</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1. Is the prohibition of non-intervention a norm of customary international law?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Yes </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Arial" w:cs="Calibri"/>
                <w:sz w:val="22"/>
                <w:szCs w:val="22"/>
              </w:rPr>
            </w:pPr>
            <w:r>
              <w:rPr>
                <w:rFonts w:eastAsia="Arial" w:cs="Calibri" w:ascii="Aptos" w:hAnsi="Aptos"/>
                <w:sz w:val="22"/>
                <w:szCs w:val="22"/>
              </w:rPr>
              <w:t>“</w:t>
            </w:r>
            <w:r>
              <w:rPr>
                <w:rFonts w:eastAsia="Arial" w:cs="Calibri" w:ascii="Aptos" w:hAnsi="Aptos"/>
                <w:sz w:val="22"/>
                <w:szCs w:val="22"/>
              </w:rPr>
              <w:t>I'll begin with the customary international law rule of prohibited intervention, a concept that is also reflected in certain treaties that the United States has joined.”</w:t>
            </w:r>
          </w:p>
          <w:p>
            <w:pPr>
              <w:pStyle w:val="Normal1"/>
              <w:widowControl w:val="false"/>
              <w:rPr>
                <w:rFonts w:ascii="Aptos" w:hAnsi="Aptos" w:eastAsia="Arial" w:cs="Calibri"/>
                <w:sz w:val="22"/>
                <w:szCs w:val="22"/>
              </w:rPr>
            </w:pPr>
            <w:r>
              <w:rPr>
                <w:rFonts w:eastAsia="Arial" w:cs="Calibri" w:ascii="Aptos" w:hAnsi="Aptos"/>
                <w:sz w:val="22"/>
                <w:szCs w:val="22"/>
              </w:rPr>
            </w:r>
          </w:p>
          <w:p>
            <w:pPr>
              <w:pStyle w:val="Normal1"/>
              <w:widowControl w:val="false"/>
              <w:rPr>
                <w:rFonts w:ascii="Aptos" w:hAnsi="Aptos" w:eastAsia="Arial"/>
                <w:sz w:val="22"/>
                <w:szCs w:val="22"/>
              </w:rPr>
            </w:pPr>
            <w:r>
              <w:rPr>
                <w:rFonts w:eastAsia="Arial" w:ascii="Aptos" w:hAnsi="Aptos"/>
                <w:sz w:val="22"/>
                <w:szCs w:val="22"/>
              </w:rPr>
              <w:t>--------------------------------------------------------------------------------------</w:t>
            </w:r>
          </w:p>
          <w:p>
            <w:pPr>
              <w:pStyle w:val="Normal1"/>
              <w:widowControl w:val="false"/>
              <w:rPr>
                <w:rFonts w:eastAsia="Arial"/>
              </w:rPr>
            </w:pPr>
            <w:r>
              <w:rPr>
                <w:rFonts w:eastAsia="Arial"/>
              </w:rPr>
            </w:r>
          </w:p>
          <w:p>
            <w:pPr>
              <w:pStyle w:val="Normal1"/>
              <w:widowControl w:val="false"/>
              <w:rPr/>
            </w:pPr>
            <w:r>
              <w:rPr>
                <w:rStyle w:val="Fuentedeprrafopredeter"/>
                <w:rFonts w:eastAsia="Arial" w:ascii="Aptos" w:hAnsi="Aptos"/>
                <w:sz w:val="22"/>
                <w:szCs w:val="22"/>
              </w:rPr>
              <w:t>“</w:t>
            </w:r>
            <w:r>
              <w:rPr>
                <w:rStyle w:val="Fuentedeprrafopredeter"/>
                <w:rFonts w:eastAsia="Arial" w:ascii="Aptos" w:hAnsi="Aptos"/>
                <w:sz w:val="22"/>
                <w:szCs w:val="22"/>
              </w:rPr>
              <w:t>Among other international legal principles, the 2015 GGE report acknowledges the principle of non-intervention in the internal affairs of other States. As articulated by the International Court of Justice (ICJ) in its judgment on the merits in the Nicaragua Case, this rule of customary international law forbids States from engaging in coercive action that bears on a matter that each State is entitled, by the principle of State sovereignty, to decide freely, such as the choice of a political, economic, social, and cultural system.”</w:t>
            </w:r>
          </w:p>
          <w:p>
            <w:pPr>
              <w:pStyle w:val="Normal1"/>
              <w:widowControl w:val="false"/>
              <w:rPr>
                <w:rFonts w:ascii="Aptos" w:hAnsi="Aptos" w:eastAsia="Arial"/>
                <w:sz w:val="22"/>
                <w:szCs w:val="22"/>
              </w:rPr>
            </w:pPr>
            <w:r>
              <w:rPr>
                <w:rFonts w:eastAsia="Arial" w:ascii="Aptos" w:hAnsi="Aptos"/>
                <w:sz w:val="22"/>
                <w:szCs w:val="22"/>
              </w:rPr>
              <w:t>---------------------------------------------------------------------------------------</w:t>
            </w:r>
          </w:p>
          <w:p>
            <w:pPr>
              <w:pStyle w:val="Normal1"/>
              <w:widowControl w:val="false"/>
              <w:textAlignment w:val="baseline"/>
              <w:rPr/>
            </w:pPr>
            <w:r>
              <w:rPr>
                <w:rStyle w:val="Fuentedeprrafopredeter"/>
                <w:rFonts w:eastAsia="Arial" w:cs="Calibri" w:ascii="Aptos" w:hAnsi="Aptos"/>
                <w:sz w:val="22"/>
                <w:szCs w:val="22"/>
              </w:rPr>
              <w:t>“</w:t>
            </w:r>
            <w:r>
              <w:rPr>
                <w:rStyle w:val="Fuentedeprrafopredeter"/>
                <w:rFonts w:eastAsia="Arial" w:cs="Calibri" w:ascii="Aptos" w:hAnsi="Aptos"/>
                <w:sz w:val="22"/>
                <w:szCs w:val="22"/>
              </w:rPr>
              <w:t>Relatedly, consider the challenges we face in clarifying the international law prohibition on unlawful intervention. As articulated by the International Court of Justice (ICJ) in its judgment on the merits in the </w:t>
            </w:r>
            <w:r>
              <w:rPr>
                <w:rStyle w:val="Fuentedeprrafopredeter"/>
                <w:rFonts w:eastAsia="Arial" w:cs="Calibri" w:ascii="Aptos" w:hAnsi="Aptos"/>
                <w:i/>
                <w:iCs/>
                <w:sz w:val="22"/>
                <w:szCs w:val="22"/>
              </w:rPr>
              <w:t>Nicaragua Case</w:t>
            </w:r>
            <w:r>
              <w:rPr>
                <w:rStyle w:val="Fuentedeprrafopredeter"/>
                <w:rFonts w:eastAsia="Arial" w:cs="Calibri" w:ascii="Aptos" w:hAnsi="Aptos"/>
                <w:sz w:val="22"/>
                <w:szCs w:val="22"/>
              </w:rPr>
              <w:t>, this rule of customary international law forbids States from engaging in coercive action that bears on a matter that each State is entitled, by the principle of State sovereignty, to decide freely, such as the choice of a political, economic, social, and cultural system. This is generally viewed as a relatively narrow rule of customary international law...”</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03" w:tgtFrame="_top">
              <w:r>
                <w:rPr>
                  <w:rStyle w:val="Hyperlink"/>
                </w:rPr>
                <w:t>Hon. Caroline Krass, DOD General Counsel Remarks at U.S. Cyber Command Legal Conference</w:t>
              </w:r>
            </w:hyperlink>
            <w:hyperlink r:id="rId504" w:tgtFrame="_top">
              <w:r>
                <w:rPr>
                  <w:rStyle w:val="Hyperlink"/>
                  <w:rFonts w:eastAsia="Times New Roman" w:ascii="Aptos" w:hAnsi="Aptos"/>
                  <w:sz w:val="22"/>
                  <w:szCs w:val="22"/>
                  <w:lang w:eastAsia="en-GB"/>
                </w:rPr>
                <w:t>, §III(a) (2023).</w:t>
              </w:r>
            </w:hyperlink>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hyperlink r:id="rId505" w:tgtFrame="_top">
              <w:r>
                <w:rPr>
                  <w:rStyle w:val="Hyperlink"/>
                  <w:rFonts w:eastAsia="Aptos" w:ascii="Aptos" w:hAnsi="Aptos"/>
                  <w:sz w:val="22"/>
                  <w:szCs w:val="22"/>
                </w:rPr>
                <w:t>United States, UNGA Official Compendium of Voluntary National Contributions, pg. 139-40, §III(A)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hyperlink r:id="rId506" w:tgtFrame="_top">
              <w:r>
                <w:rPr>
                  <w:rStyle w:val="Hyperlink"/>
                </w:rPr>
                <w:t>Brian J. Egan, International Law and Stability in Cyberspace</w:t>
              </w:r>
            </w:hyperlink>
            <w:r>
              <w:rPr>
                <w:rStyle w:val="Fuentedeprrafopredeter"/>
                <w:rFonts w:eastAsia="Aptos" w:ascii="Aptos" w:hAnsi="Aptos"/>
                <w:sz w:val="22"/>
                <w:szCs w:val="22"/>
              </w:rPr>
              <w:t>, pg. 174-175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textAlignment w:val="baseline"/>
              <w:rPr/>
            </w:pPr>
            <w:r>
              <w:rPr>
                <w:rStyle w:val="normaltextrun"/>
                <w:rFonts w:cs="Calibri" w:ascii="Aptos" w:hAnsi="Aptos"/>
                <w:color w:val="000000"/>
                <w:sz w:val="22"/>
                <w:szCs w:val="22"/>
              </w:rPr>
              <w:t xml:space="preserve">2. Is the scope of the principle of non-intervention uncertain? </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A few questions emerge from these statements, including:</w:t>
            </w:r>
          </w:p>
          <w:p>
            <w:pPr>
              <w:pStyle w:val="Prrafodelista"/>
              <w:widowControl w:val="false"/>
              <w:numPr>
                <w:ilvl w:val="0"/>
                <w:numId w:val="14"/>
              </w:numPr>
              <w:rPr>
                <w:rFonts w:ascii="Aptos" w:hAnsi="Aptos" w:eastAsia="Aptos" w:cs="Calibri"/>
              </w:rPr>
            </w:pPr>
            <w:r>
              <w:rPr>
                <w:rFonts w:eastAsia="Aptos" w:cs="Calibri" w:ascii="Aptos" w:hAnsi="Aptos"/>
              </w:rPr>
              <w:t xml:space="preserve">The ICJ’s articulation of prohibited intervention does not expressly include a territorial element. Does a “deprivation of control” theory of coercion for cyber activities implicitly depend on the existence of effects within a State’s territory? </w:t>
            </w:r>
          </w:p>
          <w:p>
            <w:pPr>
              <w:pStyle w:val="Prrafodelista"/>
              <w:widowControl w:val="false"/>
              <w:numPr>
                <w:ilvl w:val="1"/>
                <w:numId w:val="14"/>
              </w:numPr>
              <w:rPr>
                <w:rFonts w:ascii="Aptos" w:hAnsi="Aptos" w:eastAsia="Aptos" w:cs="Calibri"/>
              </w:rPr>
            </w:pPr>
            <w:r>
              <w:rPr>
                <w:rFonts w:eastAsia="Aptos" w:cs="Calibri" w:ascii="Aptos" w:hAnsi="Aptos"/>
              </w:rPr>
              <w:t xml:space="preserve">If so, how would nonintervention be different from the rule of territorial sovereignty articulated by many States? </w:t>
            </w:r>
          </w:p>
          <w:p>
            <w:pPr>
              <w:pStyle w:val="Prrafodelista"/>
              <w:widowControl w:val="false"/>
              <w:numPr>
                <w:ilvl w:val="1"/>
                <w:numId w:val="14"/>
              </w:numPr>
              <w:rPr>
                <w:rFonts w:ascii="Aptos" w:hAnsi="Aptos" w:eastAsia="Aptos" w:cs="Calibri"/>
              </w:rPr>
            </w:pPr>
            <w:r>
              <w:rPr>
                <w:rFonts w:eastAsia="Aptos" w:cs="Calibri" w:ascii="Aptos" w:hAnsi="Aptos"/>
              </w:rPr>
              <w:t xml:space="preserve">If not, is there another limiting principle that would distinguish prohibited intervention from lawful forms of pressure? </w:t>
            </w:r>
          </w:p>
          <w:p>
            <w:pPr>
              <w:pStyle w:val="Prrafodelista"/>
              <w:widowControl w:val="false"/>
              <w:numPr>
                <w:ilvl w:val="0"/>
                <w:numId w:val="14"/>
              </w:numPr>
              <w:rPr>
                <w:rFonts w:ascii="Aptos" w:hAnsi="Aptos" w:eastAsia="Aptos" w:cs="Calibri"/>
              </w:rPr>
            </w:pPr>
            <w:r>
              <w:rPr>
                <w:rFonts w:eastAsia="Aptos" w:cs="Calibri" w:ascii="Aptos" w:hAnsi="Aptos"/>
              </w:rPr>
              <w:t xml:space="preserve">How does intent fit into the analysis of prohibited intervention? Assuming it is relevant, how can intent be established with respect to cyber activities? </w:t>
            </w:r>
          </w:p>
          <w:p>
            <w:pPr>
              <w:pStyle w:val="Prrafodelista"/>
              <w:widowControl w:val="false"/>
              <w:numPr>
                <w:ilvl w:val="0"/>
                <w:numId w:val="14"/>
              </w:numPr>
              <w:rPr/>
            </w:pPr>
            <w:r>
              <w:rPr>
                <w:rStyle w:val="Fuentedeprrafopredeter"/>
                <w:rFonts w:eastAsia="Aptos" w:ascii="Aptos" w:hAnsi="Aptos"/>
              </w:rPr>
              <w:t>Is there a customary international law basis for finding a prohibited intervention where the attempt to interfere failed to achieve the intended results?</w:t>
            </w:r>
          </w:p>
          <w:p>
            <w:pPr>
              <w:pStyle w:val="Normal1"/>
              <w:widowControl w:val="false"/>
              <w:rPr/>
            </w:pPr>
            <w:r>
              <w:rPr>
                <w:rStyle w:val="Fuentedeprrafopredeter"/>
                <w:rFonts w:eastAsia="Arial" w:ascii="Aptos" w:hAnsi="Aptos"/>
                <w:sz w:val="22"/>
                <w:szCs w:val="22"/>
              </w:rPr>
              <w:t>---------------------------------------------------------------------------------------</w:t>
            </w:r>
          </w:p>
          <w:p>
            <w:pPr>
              <w:pStyle w:val="Normal1"/>
              <w:widowControl w:val="false"/>
              <w:rPr>
                <w:rFonts w:ascii="Aptos" w:hAnsi="Aptos" w:eastAsia="Arial"/>
                <w:sz w:val="22"/>
                <w:szCs w:val="22"/>
              </w:rPr>
            </w:pPr>
            <w:r>
              <w:rPr>
                <w:rFonts w:eastAsia="Arial" w:ascii="Aptos" w:hAnsi="Aptos"/>
                <w:sz w:val="22"/>
                <w:szCs w:val="22"/>
              </w:rPr>
            </w:r>
          </w:p>
          <w:p>
            <w:pPr>
              <w:pStyle w:val="Normal1"/>
              <w:widowControl w:val="false"/>
              <w:textAlignment w:val="baseline"/>
              <w:rPr/>
            </w:pPr>
            <w:r>
              <w:rPr>
                <w:rStyle w:val="Fuentedeprrafopredeter"/>
                <w:rFonts w:eastAsia="Aptos" w:ascii="Aptos" w:hAnsi="Aptos"/>
                <w:kern w:val="0"/>
                <w:sz w:val="22"/>
                <w:szCs w:val="22"/>
                <w:lang w:eastAsia="en-GB"/>
              </w:rPr>
              <w:t>“</w:t>
            </w:r>
            <w:r>
              <w:rPr>
                <w:rStyle w:val="Fuentedeprrafopredeter"/>
                <w:rFonts w:eastAsia="Aptos" w:ascii="Aptos" w:hAnsi="Aptos"/>
                <w:sz w:val="22"/>
                <w:szCs w:val="22"/>
                <w:lang w:eastAsia="en-GB"/>
              </w:rPr>
              <w:t>Although the scope of prohibited intervention is generally understood to be relatively narrow, certain peacetime activities of States in cyberspace could run afoul of this high threshold.”</w:t>
            </w:r>
            <w:r>
              <w:rPr>
                <w:rStyle w:val="Fuentedeprrafopredeter"/>
                <w:rFonts w:eastAsia="Aptos" w:ascii="Aptos" w:hAnsi="Aptos"/>
                <w:kern w:val="0"/>
                <w:sz w:val="22"/>
                <w:szCs w:val="22"/>
                <w:lang w:eastAsia="en-GB"/>
              </w:rPr>
              <w:t> </w:t>
            </w:r>
            <w:r>
              <w:rPr>
                <w:rStyle w:val="Fuentedeprrafopredeter"/>
                <w:rFonts w:cs="Calibri" w:ascii="Aptos" w:hAnsi="Aptos"/>
                <w:sz w:val="22"/>
                <w:szCs w:val="22"/>
              </w:rPr>
              <w:br/>
            </w:r>
          </w:p>
          <w:p>
            <w:pPr>
              <w:pStyle w:val="Normal1"/>
              <w:widowControl w:val="false"/>
              <w:textAlignment w:val="baseline"/>
              <w:rPr/>
            </w:pPr>
            <w:r>
              <w:rPr>
                <w:rStyle w:val="Fuentedeprrafopredeter"/>
                <w:rFonts w:eastAsia="Arial" w:ascii="Aptos" w:hAnsi="Aptos"/>
                <w:sz w:val="22"/>
                <w:szCs w:val="22"/>
              </w:rPr>
              <w:t>--------------------------------------------------------------------------------------</w:t>
            </w:r>
          </w:p>
          <w:p>
            <w:pPr>
              <w:pStyle w:val="Normal1"/>
              <w:widowControl w:val="false"/>
              <w:textAlignment w:val="baseline"/>
              <w:rPr/>
            </w:pPr>
            <w:r>
              <w:rPr/>
              <w:br/>
            </w:r>
            <w:r>
              <w:rPr>
                <w:rStyle w:val="Fuentedeprrafopredeter"/>
                <w:rFonts w:eastAsia="Aptos" w:ascii="Aptos" w:hAnsi="Aptos"/>
                <w:sz w:val="22"/>
                <w:szCs w:val="22"/>
              </w:rPr>
              <w:t>For increased transparency, States need to do more work to clarify how the international law on non-intervention applies to States’ activities in cyberspace.</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507" w:tgtFrame="_top">
              <w:r>
                <w:rPr>
                  <w:rStyle w:val="Hyperlink"/>
                </w:rPr>
                <w:t>Richard C. Visek, International Law and Cyberspace: Building Consensus</w:t>
              </w:r>
            </w:hyperlink>
            <w:hyperlink r:id="rId508" w:tgtFrame="_top">
              <w:r>
                <w:rPr>
                  <w:rStyle w:val="Hyperlink"/>
                  <w:rFonts w:eastAsia="Times New Roman" w:ascii="Aptos" w:hAnsi="Aptos"/>
                  <w:sz w:val="22"/>
                  <w:szCs w:val="22"/>
                  <w:lang w:eastAsia="en-GB"/>
                </w:rPr>
                <w:t>, pg. 12 (2024).</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hyperlink r:id="rId509" w:tgtFrame="_top">
              <w:r>
                <w:rPr>
                  <w:rStyle w:val="Hyperlink"/>
                </w:rPr>
                <w:t>Hon. Caroline Krass, DOD General Counsel Remarks at U.S. Cyber Command Legal Conference</w:t>
              </w:r>
            </w:hyperlink>
            <w:hyperlink r:id="rId510" w:tgtFrame="_top">
              <w:r>
                <w:rPr>
                  <w:rStyle w:val="Hyperlink"/>
                  <w:rFonts w:eastAsia="Times New Roman" w:ascii="Aptos" w:hAnsi="Aptos"/>
                  <w:sz w:val="22"/>
                  <w:szCs w:val="22"/>
                  <w:lang w:eastAsia="en-GB"/>
                </w:rPr>
                <w:t>, pg. 7, § III(a) (2023).</w:t>
              </w:r>
            </w:hyperlink>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rPr/>
            </w:pPr>
            <w:hyperlink r:id="rId511" w:tgtFrame="_top">
              <w:r>
                <w:rPr>
                  <w:rStyle w:val="Hyperlink"/>
                </w:rPr>
                <w:t>Brian J. Egan, International Law and Stability in Cyberspace</w:t>
              </w:r>
            </w:hyperlink>
            <w:r>
              <w:rPr/>
              <w:t>, pg. 175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3. Does the prohibition of non-intervention apply to cyber-operations?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ascii="Aptos" w:hAnsi="Aptos"/>
                <w:color w:val="333333"/>
                <w:sz w:val="22"/>
                <w:szCs w:val="22"/>
              </w:rPr>
              <w:t>“</w:t>
            </w:r>
            <w:r>
              <w:rPr>
                <w:rStyle w:val="Fuentedeprrafopredeter"/>
                <w:rFonts w:eastAsia="Aptos" w:ascii="Aptos" w:hAnsi="Aptos"/>
                <w:color w:val="333333"/>
                <w:sz w:val="22"/>
                <w:szCs w:val="22"/>
              </w:rPr>
              <w:t>The United States has previously said, for example, that a cyber operation by a state that interferes with another country's ability to hold an election, or that manipulates another country's election results, would violate the rule of non-intervention.”</w:t>
            </w:r>
          </w:p>
          <w:p>
            <w:pPr>
              <w:pStyle w:val="Normal1"/>
              <w:widowControl w:val="false"/>
              <w:textAlignment w:val="baseline"/>
              <w:rPr/>
            </w:pPr>
            <w:r>
              <w:rPr>
                <w:rStyle w:val="Fuentedeprrafopredeter"/>
                <w:rFonts w:eastAsia="Arial" w:ascii="Aptos" w:hAnsi="Aptos"/>
                <w:sz w:val="22"/>
                <w:szCs w:val="22"/>
              </w:rPr>
              <w: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kern w:val="0"/>
                <w:sz w:val="22"/>
                <w:szCs w:val="22"/>
                <w:lang w:eastAsia="en-GB"/>
              </w:rPr>
              <w:t>“…</w:t>
            </w:r>
            <w:r>
              <w:rPr>
                <w:rStyle w:val="Fuentedeprrafopredeter"/>
                <w:rFonts w:eastAsia="Times New Roman" w:cs="Calibri" w:ascii="Aptos" w:hAnsi="Aptos"/>
                <w:sz w:val="22"/>
                <w:szCs w:val="22"/>
                <w:lang w:eastAsia="en-GB"/>
              </w:rPr>
              <w:t>is generally viewed as a relatively narrow rule of customary international law, but States’ cyber activities could run afoul of this Prohibition."</w:t>
            </w:r>
            <w:r>
              <w:rPr>
                <w:rStyle w:val="Fuentedeprrafopredete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rial" w:ascii="Aptos" w:hAnsi="Aptos"/>
                <w:sz w:val="22"/>
                <w:szCs w:val="22"/>
              </w:rPr>
              <w:t>---------------------------------------------------------------------------------------</w:t>
            </w:r>
          </w:p>
          <w:p>
            <w:pPr>
              <w:pStyle w:val="Normal1"/>
              <w:widowControl w:val="false"/>
              <w:rPr>
                <w:rFonts w:ascii="Aptos" w:hAnsi="Aptos" w:eastAsia="Arial"/>
                <w:sz w:val="22"/>
                <w:szCs w:val="22"/>
              </w:rPr>
            </w:pPr>
            <w:r>
              <w:rPr>
                <w:rFonts w:eastAsia="Arial" w:ascii="Aptos" w:hAnsi="Aptos"/>
                <w:sz w:val="22"/>
                <w:szCs w:val="22"/>
              </w:rPr>
            </w:r>
          </w:p>
          <w:p>
            <w:pPr>
              <w:pStyle w:val="Normal1"/>
              <w:widowControl w:val="false"/>
              <w:textAlignment w:val="baseline"/>
              <w:rPr>
                <w:rFonts w:ascii="Aptos" w:hAnsi="Aptos" w:eastAsia="Arial" w:cs="Calibri"/>
                <w:color w:val="000000"/>
                <w:sz w:val="22"/>
                <w:szCs w:val="22"/>
              </w:rPr>
            </w:pPr>
            <w:r>
              <w:rPr>
                <w:rFonts w:eastAsia="Arial" w:cs="Calibri" w:ascii="Aptos" w:hAnsi="Aptos"/>
                <w:color w:val="000000"/>
                <w:sz w:val="22"/>
                <w:szCs w:val="22"/>
              </w:rPr>
              <w:t>“</w:t>
            </w:r>
            <w:r>
              <w:rPr>
                <w:rFonts w:eastAsia="Arial" w:cs="Calibri" w:ascii="Aptos" w:hAnsi="Aptos"/>
                <w:color w:val="000000"/>
                <w:sz w:val="22"/>
                <w:szCs w:val="22"/>
              </w:rPr>
              <w:t>For example, a cyber operation by a State that interferes with another country’s ability to hold an election or that manipulates another country’s election results would be a clear violation of the rule of non-intervention.”</w:t>
            </w:r>
          </w:p>
          <w:p>
            <w:pPr>
              <w:pStyle w:val="Normal1"/>
              <w:widowControl w:val="false"/>
              <w:textAlignment w:val="baseline"/>
              <w:rPr>
                <w:rFonts w:ascii="Aptos" w:hAnsi="Aptos" w:eastAsia="Arial" w:cs="Calibri"/>
                <w:color w:val="000000"/>
                <w:sz w:val="22"/>
                <w:szCs w:val="22"/>
              </w:rPr>
            </w:pPr>
            <w:r>
              <w:rPr>
                <w:rFonts w:eastAsia="Arial" w:cs="Calibri" w:ascii="Aptos" w:hAnsi="Aptos"/>
                <w:color w:val="000000"/>
                <w:sz w:val="22"/>
                <w:szCs w:val="22"/>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12" w:tgtFrame="_top">
              <w:r>
                <w:rPr>
                  <w:rStyle w:val="Hyperlink"/>
                </w:rPr>
                <w:t>Hon. Caroline Krass, DOD General Counsel Remarks at U.S. Cyber Command Legal Conference</w:t>
              </w:r>
            </w:hyperlink>
            <w:hyperlink r:id="rId513" w:tgtFrame="_top">
              <w:r>
                <w:rPr>
                  <w:rStyle w:val="Hyperlink"/>
                  <w:rFonts w:eastAsia="Times New Roman" w:ascii="Aptos" w:hAnsi="Aptos"/>
                  <w:sz w:val="22"/>
                  <w:szCs w:val="22"/>
                  <w:lang w:eastAsia="en-GB"/>
                </w:rPr>
                <w:t>, pg. 7, § III(a) (2023).</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14" w:tgtFrame="_top">
              <w:r>
                <w:rPr>
                  <w:rStyle w:val="Hyperlink"/>
                  <w:rFonts w:eastAsia="Aptos" w:ascii="Aptos" w:hAnsi="Aptos"/>
                  <w:sz w:val="22"/>
                  <w:szCs w:val="22"/>
                </w:rPr>
                <w:t>United States, UNGA Official Compendium of Voluntary National Contributions, pg. 140, § III(A) (2021).</w:t>
              </w:r>
            </w:hyperlink>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hyperlink r:id="rId515" w:tgtFrame="_top">
              <w:r>
                <w:rPr>
                  <w:rStyle w:val="Hyperlink"/>
                </w:rPr>
                <w:t>Brian J. Egan, International Law and Stability in Cyberspace</w:t>
              </w:r>
            </w:hyperlink>
            <w:r>
              <w:rPr/>
              <w:t>, pg. 175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 Is coercion a constituent element of prohibited intervention?</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r>
              <w:rPr>
                <w:rFonts w:eastAsia="Times New Roman" w:cs="Calibri" w:ascii="Aptos" w:hAnsi="Aptos"/>
                <w:kern w:val="0"/>
                <w:sz w:val="22"/>
                <w:szCs w:val="22"/>
                <w:lang w:eastAsia="en-GB"/>
              </w:rPr>
              <w:t xml:space="preserve">Yes </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Arial"/>
                <w:color w:val="000000"/>
                <w:sz w:val="22"/>
                <w:szCs w:val="22"/>
              </w:rPr>
            </w:pPr>
            <w:r>
              <w:rPr>
                <w:rFonts w:eastAsia="Arial" w:ascii="Aptos" w:hAnsi="Aptos"/>
                <w:color w:val="000000"/>
                <w:sz w:val="22"/>
                <w:szCs w:val="22"/>
              </w:rPr>
              <w:t>“</w:t>
            </w:r>
            <w:r>
              <w:rPr>
                <w:rFonts w:eastAsia="Arial" w:ascii="Aptos" w:hAnsi="Aptos"/>
                <w:color w:val="000000"/>
                <w:sz w:val="22"/>
                <w:szCs w:val="22"/>
              </w:rPr>
              <w:t>...the rule of prohibited intervention forbids States from engaging in coercive action that bears on a matter that each State is entitled, by the principle of State sovereignty, to decide freely.” ...</w:t>
            </w:r>
          </w:p>
          <w:p>
            <w:pPr>
              <w:pStyle w:val="Normal1"/>
              <w:widowControl w:val="false"/>
              <w:spacing w:lineRule="auto" w:line="256"/>
              <w:rPr/>
            </w:pPr>
            <w:r>
              <w:rPr>
                <w:rStyle w:val="Fuentedeprrafopredeter"/>
                <w:rFonts w:eastAsia="Times New Roman" w:ascii="Aptos" w:hAnsi="Aptos"/>
                <w:sz w:val="22"/>
                <w:szCs w:val="22"/>
                <w:lang w:eastAsia="en-GB"/>
              </w:rPr>
              <w:t>“</w:t>
            </w:r>
            <w:r>
              <w:rPr>
                <w:rStyle w:val="Fuentedeprrafopredeter"/>
                <w:rFonts w:eastAsia="Times New Roman" w:ascii="Aptos" w:hAnsi="Aptos"/>
                <w:sz w:val="22"/>
                <w:szCs w:val="22"/>
                <w:lang w:eastAsia="en-GB"/>
              </w:rPr>
              <w:t>It is widely recognized that prohibited intervention includes two elements: (1) the action must interfere in the matters the targeted State is permitted to decide freely under the principle of sovereignty; and (2) it must be coercive.  However, the precise meaning and contours of these elements are not well-defined — and cyberspace magnifies these already existing uncertainties.  Working with our Allies and partners, and appreciating contributions from civil society and academia, to advance the understanding of these fundamental concepts can contribute to the broader goal of a shared and more nuanced view of how international law applies in cyberspace.”</w:t>
            </w:r>
          </w:p>
          <w:p>
            <w:pPr>
              <w:pStyle w:val="Normal1"/>
              <w:widowControl w:val="false"/>
              <w:spacing w:lineRule="auto" w:line="256"/>
              <w:rPr/>
            </w:pPr>
            <w:r>
              <w:rPr>
                <w:rStyle w:val="Fuentedeprrafopredeter"/>
                <w:rFonts w:ascii="Aptos" w:hAnsi="Aptos"/>
                <w:sz w:val="22"/>
                <w:szCs w:val="22"/>
              </w:rPr>
              <w:t>---</w:t>
            </w:r>
            <w:r>
              <w:rPr>
                <w:rStyle w:val="Fuentedeprrafopredeter"/>
                <w:rFonts w:eastAsia="Arial" w:ascii="Aptos" w:hAnsi="Aptos"/>
                <w:sz w:val="22"/>
                <w:szCs w:val="22"/>
              </w:rPr>
              <w:t>------------------------------------------------------------------------------------</w:t>
            </w:r>
          </w:p>
          <w:p>
            <w:pPr>
              <w:pStyle w:val="Normal1"/>
              <w:widowControl w:val="false"/>
              <w:spacing w:lineRule="auto" w:line="256"/>
              <w:rPr/>
            </w:pPr>
            <w:r>
              <w:rPr>
                <w:rStyle w:val="Fuentedeprrafopredeter"/>
                <w:rFonts w:eastAsia="Arial" w:ascii="Aptos" w:hAnsi="Aptos"/>
                <w:sz w:val="22"/>
                <w:szCs w:val="22"/>
              </w:rPr>
              <w:t>Among other international legal principles, the 2015 GGE report acknowledges the principle of non-intervention in the internal affairs of other States. As articulated by the International Court of Justice (ICJ) in its judgment on the merits in the Nicaragua Case, this rule of customary international law forbids States from engaging in coercive action that bears on a matter that each State is entitled, by the principle of State sovereignty, to decide freely, such as the choice of a political, economic, social, and cultural system.”</w:t>
            </w:r>
          </w:p>
          <w:p>
            <w:pPr>
              <w:pStyle w:val="Normal1"/>
              <w:widowControl w:val="false"/>
              <w:spacing w:lineRule="auto" w:line="256"/>
              <w:rPr/>
            </w:pPr>
            <w:r>
              <w:rPr>
                <w:rStyle w:val="Fuentedeprrafopredeter"/>
                <w:rFonts w:eastAsia="Arial" w:ascii="Aptos" w:hAnsi="Aptos"/>
                <w:sz w:val="22"/>
                <w:szCs w:val="22"/>
              </w:rPr>
              <w:t>---------------------------------------------------------------------------------------</w:t>
            </w:r>
            <w:r>
              <w:rPr/>
              <w:br/>
            </w:r>
            <w:r>
              <w:rPr>
                <w:rStyle w:val="Fuentedeprrafopredeter"/>
                <w:rFonts w:eastAsia="Arial" w:ascii="Aptos" w:hAnsi="Aptos"/>
                <w:color w:val="000000"/>
                <w:sz w:val="22"/>
                <w:szCs w:val="22"/>
              </w:rPr>
              <w:t>“...this rule of customary international law forbids States from engaging in coercive action that bears on a matter that each State is entitled, by the principle of State sovereignty, to decide freely, such as the choice of a political, economic, social, and cultural system.”</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16" w:tgtFrame="_top">
              <w:r>
                <w:rPr>
                  <w:rStyle w:val="Hyperlink"/>
                </w:rPr>
                <w:t>Hon. Caroline Krass, DOD General Counsel Remarks at U.S. Cyber Command Legal Conference</w:t>
              </w:r>
            </w:hyperlink>
            <w:hyperlink r:id="rId517" w:tgtFrame="_top">
              <w:r>
                <w:rPr>
                  <w:rStyle w:val="Hyperlink"/>
                  <w:rFonts w:eastAsia="Times New Roman" w:ascii="Aptos" w:hAnsi="Aptos"/>
                  <w:sz w:val="22"/>
                  <w:szCs w:val="22"/>
                  <w:lang w:eastAsia="en-GB"/>
                </w:rPr>
                <w:t>, pg. 7, § III(a) (2023).</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hyperlink r:id="rId518" w:tgtFrame="_top">
              <w:r>
                <w:rPr>
                  <w:rStyle w:val="Hyperlink"/>
                  <w:rFonts w:eastAsia="Aptos" w:ascii="Aptos" w:hAnsi="Aptos"/>
                  <w:sz w:val="22"/>
                  <w:szCs w:val="22"/>
                </w:rPr>
                <w:t>United States, UNGA Official Compendium of Voluntary National Contributions, pg. 139-40, §III(A) (2021).</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19" w:tgtFrame="_top">
              <w:r>
                <w:rPr>
                  <w:rStyle w:val="Hyperlink"/>
                </w:rPr>
                <w:t>Brian J. Egan, International Law and Stability in Cyberspace</w:t>
              </w:r>
            </w:hyperlink>
            <w:r>
              <w:rPr/>
              <w:t>, pg. 175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 xml:space="preserve">4.1 Is coercion limited to the employment of physical force?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No</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Aptos" w:cs="Calibri" w:ascii="Aptos" w:hAnsi="Aptos"/>
                <w:sz w:val="22"/>
                <w:szCs w:val="22"/>
              </w:rPr>
              <w:t>few questions emerge from these statements, including:</w:t>
            </w:r>
          </w:p>
          <w:p>
            <w:pPr>
              <w:pStyle w:val="Prrafodelista"/>
              <w:widowControl w:val="false"/>
              <w:numPr>
                <w:ilvl w:val="0"/>
                <w:numId w:val="14"/>
              </w:numPr>
              <w:textAlignment w:val="baseline"/>
              <w:rPr>
                <w:rFonts w:ascii="Aptos" w:hAnsi="Aptos" w:eastAsia="Aptos" w:cs="Calibri"/>
              </w:rPr>
            </w:pPr>
            <w:r>
              <w:rPr>
                <w:rFonts w:eastAsia="Aptos" w:cs="Calibri" w:ascii="Aptos" w:hAnsi="Aptos"/>
              </w:rPr>
              <w:t>The ICJ’s articulation of prohibited intervention does not expressly include a territorial element. Does a “deprivation of control” theory of coercion for cyber activities implicitly depend on the existence of effects within a State’s territory?</w:t>
            </w:r>
          </w:p>
          <w:p>
            <w:pPr>
              <w:pStyle w:val="Prrafodelista"/>
              <w:widowControl w:val="false"/>
              <w:numPr>
                <w:ilvl w:val="1"/>
                <w:numId w:val="14"/>
              </w:numPr>
              <w:textAlignment w:val="baseline"/>
              <w:rPr>
                <w:rFonts w:ascii="Aptos" w:hAnsi="Aptos" w:eastAsia="Aptos" w:cs="Calibri"/>
              </w:rPr>
            </w:pPr>
            <w:r>
              <w:rPr>
                <w:rFonts w:eastAsia="Aptos" w:cs="Calibri" w:ascii="Aptos" w:hAnsi="Aptos"/>
              </w:rPr>
              <w:t xml:space="preserve">If so, how would nonintervention be different from the rule of territorial sovereignty articulated by many States? </w:t>
            </w:r>
          </w:p>
          <w:p>
            <w:pPr>
              <w:pStyle w:val="Prrafodelista"/>
              <w:widowControl w:val="false"/>
              <w:numPr>
                <w:ilvl w:val="1"/>
                <w:numId w:val="14"/>
              </w:numPr>
              <w:spacing w:before="0" w:after="0"/>
              <w:textAlignment w:val="baseline"/>
              <w:rPr/>
            </w:pPr>
            <w:r>
              <w:rPr>
                <w:rStyle w:val="Fuentedeprrafopredeter"/>
                <w:rFonts w:eastAsia="Aptos" w:cs="Calibri" w:ascii="Aptos" w:hAnsi="Aptos"/>
              </w:rPr>
              <w:t>If not, is there another limiting principle that would distinguish prohibited intervention from lawful forms of pressure?</w:t>
            </w:r>
          </w:p>
          <w:p>
            <w:pPr>
              <w:pStyle w:val="Normal1"/>
              <w:widowControl w:val="false"/>
              <w:textAlignment w:val="baseline"/>
              <w:rPr/>
            </w:pPr>
            <w:r>
              <w:rPr>
                <w:rStyle w:val="Fuentedeprrafopredeter"/>
                <w:rFonts w:ascii="Aptos" w:hAnsi="Aptos"/>
                <w:sz w:val="22"/>
                <w:szCs w:val="22"/>
              </w:rPr>
              <w:t>--</w:t>
            </w:r>
            <w:r>
              <w:rPr>
                <w:rStyle w:val="Fuentedeprrafopredeter"/>
                <w:rFonts w:eastAsia="Arial" w:ascii="Aptos" w:hAnsi="Aptos"/>
                <w:sz w:val="22"/>
                <w:szCs w:val="22"/>
              </w:rPr>
              <w:t>------------------------------------------------------------------------------------</w:t>
            </w:r>
          </w:p>
          <w:p>
            <w:pPr>
              <w:pStyle w:val="Normal1"/>
              <w:widowControl w:val="false"/>
              <w:textAlignment w:val="baseline"/>
              <w:rPr>
                <w:rFonts w:ascii="Aptos" w:hAnsi="Aptos" w:eastAsia="Arial" w:cs="Calibri"/>
                <w:color w:val="000000"/>
                <w:sz w:val="22"/>
                <w:szCs w:val="22"/>
              </w:rPr>
            </w:pPr>
            <w:r>
              <w:rPr>
                <w:rFonts w:eastAsia="Arial" w:cs="Calibri" w:ascii="Aptos" w:hAnsi="Aptos"/>
                <w:color w:val="000000"/>
                <w:sz w:val="22"/>
                <w:szCs w:val="22"/>
              </w:rPr>
              <w:t>“</w:t>
            </w:r>
            <w:r>
              <w:rPr>
                <w:rFonts w:eastAsia="Arial" w:cs="Calibri" w:ascii="Aptos" w:hAnsi="Aptos"/>
                <w:color w:val="000000"/>
                <w:sz w:val="22"/>
                <w:szCs w:val="22"/>
              </w:rPr>
              <w:t>For example, a cyber operation by a State that interferes with another country’s ability to hold an election or that manipulates another country’s election results would be a clear violation of the rule of non-intervention.”</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hyperlink r:id="rId520" w:tgtFrame="_top">
              <w:r>
                <w:rPr>
                  <w:rStyle w:val="Hyperlink"/>
                </w:rPr>
                <w:t>Richard C. Visek, International Law and Cyberspace: Building Consensus</w:t>
              </w:r>
            </w:hyperlink>
            <w:r>
              <w:rPr>
                <w:rStyle w:val="Fuentedeprrafopredeter"/>
                <w:rFonts w:eastAsia="Times New Roman" w:ascii="Aptos" w:hAnsi="Aptos"/>
                <w:sz w:val="22"/>
                <w:szCs w:val="22"/>
                <w:lang w:eastAsia="en-GB"/>
              </w:rPr>
              <w: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21" w:tgtFrame="_top">
              <w:r>
                <w:rPr>
                  <w:rStyle w:val="Hyperlink"/>
                  <w:rFonts w:eastAsia="Aptos" w:ascii="Aptos" w:hAnsi="Aptos"/>
                  <w:sz w:val="22"/>
                  <w:szCs w:val="22"/>
                </w:rPr>
                <w:t>United States, UNGA Official Compendium of Voluntary National Contributions, pg. 140, §III(A) (2021).</w:t>
              </w:r>
            </w:hyperlink>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4.2 Can dictatorial demands or acts of compulsion or imposition constitute coercion?</w:t>
            </w:r>
            <w:r>
              <w:rPr>
                <w:rStyle w:val="normaltextrun"/>
                <w:rFonts w:cs="Arial" w:ascii="Arial" w:hAnsi="Arial"/>
                <w:color w:val="000000"/>
                <w:sz w:val="22"/>
                <w:szCs w:val="22"/>
              </w:rPr>
              <w:t> </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4.3 Does the deprivation of a State’s ability to control matters within its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amount to coercion?</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4.4 Does coercion extend to any affirmative acts designed to deprive another state of its freedom of choice with regard to a matter of protected sovereign prerogative?</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4.5 Must there be a causal nexus between the responsible state’s actions/efforts and the effects on the target state’s internal or external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4.6 Can attempts to coerce an outcome amount to prohibited intervention?</w:t>
            </w:r>
            <w:r>
              <w:rPr>
                <w:rStyle w:val="eop"/>
                <w:rFonts w:cs="Calibri" w:ascii="Aptos" w:hAnsi="Aptos"/>
                <w:color w:val="000000"/>
                <w:sz w:val="22"/>
                <w:szCs w:val="22"/>
              </w:rPr>
              <w: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textAlignment w:val="baseline"/>
              <w:rPr>
                <w:rFonts w:ascii="Aptos" w:hAnsi="Aptos" w:eastAsia="Arial" w:cs="Calibri"/>
                <w:color w:val="000000"/>
                <w:sz w:val="22"/>
                <w:szCs w:val="22"/>
              </w:rPr>
            </w:pPr>
            <w:r>
              <w:rPr>
                <w:rFonts w:eastAsia="Arial" w:cs="Calibri" w:ascii="Aptos" w:hAnsi="Aptos"/>
                <w:color w:val="000000"/>
                <w:sz w:val="22"/>
                <w:szCs w:val="22"/>
              </w:rPr>
              <w:t>“</w:t>
            </w:r>
            <w:r>
              <w:rPr>
                <w:rFonts w:eastAsia="Arial" w:cs="Calibri" w:ascii="Aptos" w:hAnsi="Aptos"/>
                <w:color w:val="000000"/>
                <w:sz w:val="22"/>
                <w:szCs w:val="22"/>
              </w:rPr>
              <w:t>...the rule of prohibited intervention forbids States from engaging in coercive action that bears on a matter that each State is entitled, by the principle of State sovereignty, to decide freely.”</w:t>
            </w:r>
          </w:p>
          <w:p>
            <w:pPr>
              <w:pStyle w:val="Normal1"/>
              <w:widowControl w:val="false"/>
              <w:spacing w:lineRule="auto" w:line="256"/>
              <w:textAlignment w:val="baseline"/>
              <w:rPr>
                <w:rFonts w:ascii="Aptos" w:hAnsi="Aptos" w:eastAsia="Arial" w:cs="Calibri"/>
                <w:color w:val="000000"/>
                <w:sz w:val="22"/>
                <w:szCs w:val="22"/>
              </w:rPr>
            </w:pPr>
            <w:r>
              <w:rPr>
                <w:rFonts w:eastAsia="Arial" w:cs="Calibri" w:ascii="Aptos" w:hAnsi="Aptos"/>
                <w:color w:val="000000"/>
                <w:sz w:val="22"/>
                <w:szCs w:val="22"/>
              </w:rPr>
            </w:r>
          </w:p>
          <w:p>
            <w:pPr>
              <w:pStyle w:val="Normal1"/>
              <w:widowControl w:val="false"/>
              <w:spacing w:lineRule="auto" w:line="256"/>
              <w:textAlignment w:val="baseline"/>
              <w:rPr>
                <w:rFonts w:ascii="Aptos" w:hAnsi="Aptos" w:eastAsia="Arial" w:cs="Calibri"/>
                <w:color w:val="000000"/>
                <w:sz w:val="22"/>
                <w:szCs w:val="22"/>
              </w:rPr>
            </w:pPr>
            <w:r>
              <w:rPr>
                <w:rFonts w:eastAsia="Arial" w:cs="Calibri" w:ascii="Aptos" w:hAnsi="Aptos"/>
                <w:color w:val="000000"/>
                <w:sz w:val="22"/>
                <w:szCs w:val="22"/>
              </w:rPr>
            </w:r>
          </w:p>
          <w:p>
            <w:pPr>
              <w:pStyle w:val="Normal1"/>
              <w:widowControl w:val="false"/>
              <w:spacing w:lineRule="auto" w:line="256"/>
              <w:rPr>
                <w:rFonts w:ascii="Aptos" w:hAnsi="Aptos" w:eastAsia="Arial"/>
                <w:color w:val="000000"/>
                <w:sz w:val="22"/>
                <w:szCs w:val="22"/>
              </w:rPr>
            </w:pPr>
            <w:r>
              <w:rPr>
                <w:rFonts w:eastAsia="Arial" w:ascii="Aptos" w:hAnsi="Aptos"/>
                <w:color w:val="000000"/>
                <w:sz w:val="22"/>
                <w:szCs w:val="22"/>
              </w:rPr>
              <w:t>--------------------------------------------------------------------------------------</w:t>
            </w:r>
          </w:p>
          <w:p>
            <w:pPr>
              <w:pStyle w:val="Normal1"/>
              <w:widowControl w:val="false"/>
              <w:spacing w:lineRule="auto" w:line="256"/>
              <w:rPr>
                <w:rFonts w:ascii="Aptos" w:hAnsi="Aptos" w:eastAsia="Arial"/>
                <w:color w:val="000000"/>
                <w:sz w:val="22"/>
                <w:szCs w:val="22"/>
              </w:rPr>
            </w:pPr>
            <w:r>
              <w:rPr>
                <w:rFonts w:eastAsia="Arial" w:ascii="Aptos" w:hAnsi="Aptos"/>
                <w:color w:val="000000"/>
                <w:sz w:val="22"/>
                <w:szCs w:val="22"/>
              </w:rPr>
            </w:r>
          </w:p>
          <w:p>
            <w:pPr>
              <w:pStyle w:val="Normal1"/>
              <w:widowControl w:val="false"/>
              <w:textAlignment w:val="baseline"/>
              <w:rPr>
                <w:rFonts w:ascii="Aptos" w:hAnsi="Aptos" w:eastAsia="Arial" w:cs="Calibri"/>
                <w:color w:val="000000"/>
                <w:sz w:val="22"/>
                <w:szCs w:val="22"/>
              </w:rPr>
            </w:pPr>
            <w:r>
              <w:rPr>
                <w:rFonts w:eastAsia="Arial" w:cs="Calibri" w:ascii="Aptos" w:hAnsi="Aptos"/>
                <w:color w:val="000000"/>
                <w:sz w:val="22"/>
                <w:szCs w:val="22"/>
              </w:rPr>
              <w:t>“</w:t>
            </w:r>
            <w:r>
              <w:rPr>
                <w:rFonts w:eastAsia="Arial" w:cs="Calibri" w:ascii="Aptos" w:hAnsi="Aptos"/>
                <w:color w:val="000000"/>
                <w:sz w:val="22"/>
                <w:szCs w:val="22"/>
              </w:rPr>
              <w:t>...this rule of customary international law forbids States from engaging in coercive action that bears on a matter that each State is entitled, by the principle of State sovereignty, to decide freely, such as the choice of a political, economic, social, and cultural system”</w:t>
            </w:r>
          </w:p>
          <w:p>
            <w:pPr>
              <w:pStyle w:val="Normal1"/>
              <w:widowControl w:val="false"/>
              <w:textAlignment w:val="baseline"/>
              <w:rPr>
                <w:rFonts w:ascii="Aptos" w:hAnsi="Aptos" w:eastAsia="Arial" w:cs="Calibri"/>
                <w:color w:val="000000"/>
                <w:kern w:val="0"/>
                <w:sz w:val="22"/>
                <w:szCs w:val="22"/>
                <w:lang w:eastAsia="en-GB"/>
              </w:rPr>
            </w:pPr>
            <w:r>
              <w:rPr>
                <w:rFonts w:eastAsia="Arial" w:cs="Calibri" w:ascii="Aptos" w:hAnsi="Aptos"/>
                <w:color w:val="000000"/>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522" w:tgtFrame="_top">
              <w:r>
                <w:rPr>
                  <w:rStyle w:val="Hyperlink"/>
                </w:rPr>
                <w:t>Hon. Caroline Krass, DOD General Counsel Remarks at U.S. Cyber Command Legal Conference</w:t>
              </w:r>
            </w:hyperlink>
            <w:r>
              <w:rPr>
                <w:rStyle w:val="Hipervnculo"/>
                <w:rFonts w:eastAsia="Times New Roman" w:ascii="Aptos" w:hAnsi="Aptos"/>
                <w:sz w:val="22"/>
                <w:szCs w:val="22"/>
                <w:lang w:eastAsia="en-GB"/>
              </w:rPr>
              <w:t>, pg. 7, § III(a) (2023).</w:t>
            </w:r>
          </w:p>
          <w:p>
            <w:pPr>
              <w:pStyle w:val="Normal1"/>
              <w:widowControl w:val="false"/>
              <w:rPr/>
            </w:pPr>
            <w:r>
              <w:rPr/>
            </w:r>
          </w:p>
          <w:p>
            <w:pPr>
              <w:pStyle w:val="Normal1"/>
              <w:widowControl w:val="false"/>
              <w:rPr/>
            </w:pPr>
            <w:r>
              <w:rPr/>
            </w:r>
          </w:p>
          <w:p>
            <w:pPr>
              <w:pStyle w:val="Normal1"/>
              <w:rPr/>
            </w:pPr>
            <w:hyperlink r:id="rId523" w:tgtFrame="_top">
              <w:r>
                <w:rPr>
                  <w:rStyle w:val="Hyperlink"/>
                </w:rPr>
                <w:t>Brian J. Egan, International Law and Stability in Cyberspace</w:t>
              </w:r>
            </w:hyperlink>
            <w:r>
              <w:rPr/>
              <w:t>, pg. 175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4.7 Is intent a constituent element of coercion?</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4.8 Must the action(s) constituting coercion be designed/intended to influence outcomes in, or conduct with respect to, a matter of protected sovereign prerogative?</w:t>
            </w:r>
            <w:r>
              <w:rPr>
                <w:rStyle w:val="eop"/>
                <w:rFonts w:cs="Calibri" w:ascii="Aptos" w:hAnsi="Aptos"/>
                <w:color w:val="000000"/>
                <w:sz w:val="22"/>
                <w:szCs w:val="22"/>
              </w:rPr>
              <w:t> </w:t>
            </w:r>
            <w:r>
              <w:rPr>
                <w:rStyle w:val="Fuentedeprrafopredeter"/>
                <w:rFonts w:eastAsia="Times New Roman" w:cs="Arial" w:ascii="Arial" w:hAnsi="Arial"/>
                <w:kern w:val="0"/>
                <w:sz w:val="22"/>
                <w:szCs w:val="22"/>
                <w:lang w:val="en" w:eastAsia="en-GB"/>
              </w:rPr>
              <w:t>   </w:t>
            </w:r>
            <w:r>
              <w:rPr>
                <w:rStyle w:val="Fuentedeprrafopredeter"/>
                <w:rFonts w:eastAsia="Times New Roman" w:cs="Arial" w:ascii="Arial" w:hAnsi="Arial"/>
                <w:kern w:val="0"/>
                <w:sz w:val="22"/>
                <w:szCs w:val="22"/>
                <w:lang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4.9</w:t>
            </w:r>
            <w:r>
              <w:rPr>
                <w:rStyle w:val="normaltextrun"/>
                <w:rFonts w:cs="Arial" w:ascii="Arial" w:hAnsi="Arial"/>
                <w:color w:val="000000"/>
                <w:sz w:val="22"/>
                <w:szCs w:val="22"/>
              </w:rPr>
              <w:t>   </w:t>
            </w:r>
            <w:r>
              <w:rPr>
                <w:rStyle w:val="normaltextrun"/>
                <w:rFonts w:cs="Calibri" w:ascii="Aptos" w:hAnsi="Aptos"/>
                <w:color w:val="000000"/>
                <w:sz w:val="22"/>
                <w:szCs w:val="22"/>
              </w:rPr>
              <w:t xml:space="preserve">Can coercion be indirect? </w:t>
            </w:r>
            <w:r>
              <w:rPr>
                <w:rStyle w:val="Fuentedeprrafopredeter"/>
                <w:rFonts w:eastAsia="Times New Roman" w:cs="Calibri" w:ascii="Aptos" w:hAnsi="Aptos"/>
                <w:kern w:val="0"/>
                <w:sz w:val="22"/>
                <w:szCs w:val="22"/>
                <w:lang w:val="en" w:eastAsia="en-GB"/>
              </w:rPr>
              <w:t> </w:t>
            </w:r>
            <w:r>
              <w:rPr>
                <w:rStyle w:val="Fuentedeprrafopredeter"/>
                <w:rFonts w:eastAsia="Times New Roman" w:cs="Calibri" w:ascii="Aptos" w:hAnsi="Aptos"/>
                <w:kern w:val="0"/>
                <w:sz w:val="22"/>
                <w:szCs w:val="22"/>
                <w:lang w:eastAsia="en-GB"/>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t> </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4.10 Must the target state have knowledge of the coercive cyber operation constituting the purported intervention?</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5. Does intervention include forms of persuasion or propaganda?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rFonts w:ascii="Aptos" w:hAnsi="Aptos" w:eastAsia="Times New Roman" w:cs="Calibri"/>
                <w:sz w:val="22"/>
                <w:szCs w:val="22"/>
                <w:lang w:eastAsia="en-GB"/>
              </w:rPr>
            </w:pPr>
            <w:r>
              <w:rPr>
                <w:rFonts w:eastAsia="Times New Roman" w:cs="Calibri" w:ascii="Aptos" w:hAnsi="Aptos"/>
                <w:sz w:val="22"/>
                <w:szCs w:val="22"/>
                <w:lang w:eastAsia="en-GB"/>
              </w:rPr>
              <w:t>Ambiguous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A couple of States suggest that cyber-enabled propaganda or disinformation could play a role in prohibited intervention, but for these States, it seems there would need to be concrete consequences caused by that information that affected the ability of the State to act freely.</w:t>
            </w:r>
          </w:p>
          <w:p>
            <w:pPr>
              <w:pStyle w:val="Normal1"/>
              <w:widowControl w:val="false"/>
              <w:rPr>
                <w:rFonts w:ascii="Aptos" w:hAnsi="Aptos" w:eastAsia="Arial"/>
                <w:color w:val="000000"/>
                <w:sz w:val="22"/>
                <w:szCs w:val="22"/>
              </w:rPr>
            </w:pPr>
            <w:r>
              <w:rPr>
                <w:rFonts w:eastAsia="Arial" w:ascii="Aptos" w:hAnsi="Aptos"/>
                <w:color w:val="000000"/>
                <w:sz w:val="22"/>
                <w:szCs w:val="22"/>
              </w:rPr>
              <w:t>----------------------------------------------------------------------------------</w:t>
            </w:r>
          </w:p>
          <w:p>
            <w:pPr>
              <w:pStyle w:val="Normal1"/>
              <w:widowControl w:val="false"/>
              <w:rPr>
                <w:rFonts w:ascii="Aptos" w:hAnsi="Aptos" w:eastAsia="Arial" w:cs="Calibri"/>
                <w:color w:val="000000"/>
                <w:sz w:val="22"/>
                <w:szCs w:val="22"/>
              </w:rPr>
            </w:pPr>
            <w:r>
              <w:rPr>
                <w:rFonts w:eastAsia="Arial" w:cs="Calibri" w:ascii="Aptos" w:hAnsi="Aptos"/>
                <w:color w:val="000000"/>
                <w:sz w:val="22"/>
                <w:szCs w:val="22"/>
              </w:rPr>
            </w:r>
          </w:p>
          <w:p>
            <w:pPr>
              <w:pStyle w:val="Normal1"/>
              <w:widowControl w:val="false"/>
              <w:textAlignment w:val="baseline"/>
              <w:rPr/>
            </w:pPr>
            <w:r>
              <w:rPr>
                <w:rStyle w:val="Fuentedeprrafopredeter"/>
                <w:rFonts w:eastAsia="Arial" w:cs="Calibri" w:ascii="Aptos" w:hAnsi="Aptos"/>
                <w:color w:val="000000"/>
                <w:sz w:val="22"/>
                <w:szCs w:val="22"/>
              </w:rPr>
              <w:t>“</w:t>
            </w:r>
            <w:r>
              <w:rPr>
                <w:rStyle w:val="Fuentedeprrafopredeter"/>
                <w:rFonts w:eastAsia="Arial" w:cs="Calibri" w:ascii="Aptos" w:hAnsi="Aptos"/>
                <w:color w:val="000000"/>
                <w:sz w:val="22"/>
                <w:szCs w:val="22"/>
              </w:rPr>
              <w:t>For example, a cyber operation by a State that interferes with another country’s ability to hold an election or that manipulates another country’s election results would be a clear violation of the rule of non-intervention.”</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24" w:tgtFrame="_top">
              <w:r>
                <w:rPr>
                  <w:rStyle w:val="Hyperlink"/>
                </w:rPr>
                <w:t>Richard C. Visek, International Law and Cyberspace: Building Consensus</w:t>
              </w:r>
            </w:hyperlink>
            <w:hyperlink r:id="rId525" w:tgtFrame="_top">
              <w:r>
                <w:rPr>
                  <w:rStyle w:val="Hyperlink"/>
                  <w:rFonts w:eastAsia="Times New Roman" w:ascii="Aptos" w:hAnsi="Aptos"/>
                  <w:sz w:val="22"/>
                  <w:szCs w:val="22"/>
                  <w:lang w:eastAsia="en-GB"/>
                </w:rPr>
                <w:t>, pg. 11 (2024).</w:t>
              </w:r>
            </w:hyperlink>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26" w:tgtFrame="_top">
              <w:r>
                <w:rPr>
                  <w:rStyle w:val="Hyperlink"/>
                  <w:rFonts w:eastAsia="Aptos" w:ascii="Aptos" w:hAnsi="Aptos"/>
                  <w:sz w:val="22"/>
                  <w:szCs w:val="22"/>
                </w:rPr>
                <w:t>United States, UNGA Official Compendium of Voluntary National Contributions, pg. 140, §III(A) (2021).</w:t>
              </w:r>
            </w:hyperlink>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6. Is there a de minimis exception to the prohibition?</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 xml:space="preserve">Although the scope of prohibited intervention is generally understood to be relatively narrow, certain peacetime activities of States in cyberspace could run afoul of this high threshold.  </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In certain circumstances, one State’s non-consensual cyber operation in another State’s territory, even if it falls below the threshold of a use of force or nonintervention, could also violate international law.</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t>-------------------------------------------------------------------------------------</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As an initial matter, remote cyber operations involving computers or other networked devices located on another State’s territory do not constitute a per se violation of international law. In other words, there is no absolute prohibition on such operations as a matter of international law. This is perhaps most clear where such activities in another State’s territory have no effects or de minimis effects.”</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27" w:tgtFrame="_top">
              <w:r>
                <w:rPr>
                  <w:rStyle w:val="Hyperlink"/>
                </w:rPr>
                <w:t>Hon. Caroline Krass, DOD General Counsel Remarks at U.S. Cyber Command Legal Conference</w:t>
              </w:r>
            </w:hyperlink>
            <w:hyperlink r:id="rId528" w:tgtFrame="_top">
              <w:r>
                <w:rPr>
                  <w:rStyle w:val="Hyperlink"/>
                  <w:rFonts w:eastAsia="Times New Roman" w:ascii="Aptos" w:hAnsi="Aptos"/>
                  <w:sz w:val="22"/>
                  <w:szCs w:val="22"/>
                  <w:lang w:eastAsia="en-GB"/>
                </w:rPr>
                <w:t>, pg. 7, § III(a) (2023).</w:t>
              </w:r>
            </w:hyperlink>
          </w:p>
          <w:p>
            <w:pPr>
              <w:pStyle w:val="Normal1"/>
              <w:widowControl w:val="false"/>
              <w:rPr>
                <w:rFonts w:ascii="Aptos" w:hAnsi="Aptos"/>
                <w:sz w:val="22"/>
                <w:szCs w:val="22"/>
              </w:rPr>
            </w:pPr>
            <w:r>
              <w:rPr>
                <w:rFonts w:ascii="Aptos" w:hAnsi="Aptos"/>
                <w:sz w:val="22"/>
                <w:szCs w:val="22"/>
              </w:rPr>
            </w:r>
          </w:p>
          <w:p>
            <w:pPr>
              <w:pStyle w:val="Normal1"/>
              <w:widowControl w:val="false"/>
              <w:rPr>
                <w:rFonts w:ascii="Aptos" w:hAnsi="Aptos"/>
                <w:sz w:val="22"/>
                <w:szCs w:val="22"/>
              </w:rPr>
            </w:pPr>
            <w:r>
              <w:rPr>
                <w:rFonts w:ascii="Aptos" w:hAnsi="Aptos"/>
                <w:sz w:val="22"/>
                <w:szCs w:val="22"/>
              </w:rPr>
            </w:r>
          </w:p>
          <w:p>
            <w:pPr>
              <w:pStyle w:val="Normal1"/>
              <w:widowControl w:val="false"/>
              <w:rPr/>
            </w:pPr>
            <w:hyperlink r:id="rId529" w:tgtFrame="_top">
              <w:r>
                <w:rPr>
                  <w:rStyle w:val="Hyperlink"/>
                  <w:rFonts w:eastAsia="Aptos" w:ascii="Aptos" w:hAnsi="Aptos"/>
                  <w:sz w:val="22"/>
                  <w:szCs w:val="22"/>
                </w:rPr>
                <w:t>United States, UNGA Official Compendium of Voluntary National Contributions, pg. 140, § III(A)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
          </w:p>
          <w:p>
            <w:pPr>
              <w:pStyle w:val="Normal1"/>
              <w:widowControl w:val="false"/>
              <w:rPr/>
            </w:pPr>
            <w:r>
              <w:rPr/>
            </w:r>
          </w:p>
          <w:p>
            <w:pPr>
              <w:pStyle w:val="Normal1"/>
              <w:widowControl w:val="false"/>
              <w:textAlignment w:val="baseline"/>
              <w:rPr/>
            </w:pPr>
            <w:hyperlink r:id="rId530" w:tgtFrame="_top">
              <w:r>
                <w:rPr>
                  <w:rStyle w:val="Hyperlink"/>
                </w:rPr>
                <w:t>Brian J. Egan, International Law and Stability in Cyberspace</w:t>
              </w:r>
            </w:hyperlink>
            <w:r>
              <w:rPr/>
              <w:t>, pg. 174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 Must the intervention be directed at matters over which the victim state is permitted by the principle of sovereignty, to decide freely?</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56"/>
              <w:rPr/>
            </w:pPr>
            <w:r>
              <w:rPr>
                <w:rStyle w:val="Fuentedeprrafopredeter"/>
                <w:rFonts w:eastAsia="Times New Roman"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pPr>
            <w:r>
              <w:rPr>
                <w:rStyle w:val="Fuentedeprrafopredeter"/>
                <w:rFonts w:eastAsia="Aptos" w:cs="Calibri" w:ascii="Aptos" w:hAnsi="Aptos"/>
                <w:sz w:val="22"/>
                <w:szCs w:val="22"/>
              </w:rPr>
              <w:t>In its merits judgment in the Nicaragua v. United States case, the ICJ singled out “the choice of a political, economic, social and cultural system, and the formulation of foreign policy” as among those things that international law provides that States must be able to decide freely. The United States and many others have cited the ICJ’s articulation of this rule in affirming their belief that a State’s cyber activities can constitute a prohibited intervention</w:t>
            </w:r>
          </w:p>
          <w:p>
            <w:pPr>
              <w:pStyle w:val="Normal1"/>
              <w:widowControl w:val="false"/>
              <w:rPr/>
            </w:pPr>
            <w:r>
              <w:rPr>
                <w:rStyle w:val="Fuentedeprrafopredeter"/>
                <w:rFonts w:eastAsia="Arial" w:cs="Calibri" w:ascii="Aptos" w:hAnsi="Aptos"/>
                <w:sz w:val="22"/>
                <w:szCs w:val="22"/>
              </w:rPr>
              <w:t>-</w:t>
            </w:r>
            <w:r>
              <w:rPr>
                <w:rStyle w:val="Fuentedeprrafopredeter"/>
                <w:rFonts w:eastAsia="Arial"/>
              </w:rPr>
              <w:t>--</w:t>
            </w:r>
          </w:p>
          <w:p>
            <w:pPr>
              <w:pStyle w:val="Normal1"/>
              <w:widowControl w:val="false"/>
              <w:rPr/>
            </w:pPr>
            <w:r>
              <w:rPr>
                <w:rStyle w:val="Fuentedeprrafopredeter"/>
                <w:rFonts w:eastAsia="Arial" w:cs="Calibri" w:ascii="Aptos" w:hAnsi="Aptos"/>
                <w:sz w:val="22"/>
                <w:szCs w:val="22"/>
              </w:rPr>
              <w:t>As articulated by the International Court of Justice (ICJ) in its judgment on the merits in the </w:t>
            </w:r>
            <w:r>
              <w:rPr>
                <w:rStyle w:val="Fuentedeprrafopredeter"/>
                <w:rFonts w:eastAsia="Arial" w:cs="Calibri" w:ascii="Aptos" w:hAnsi="Aptos"/>
                <w:i/>
                <w:iCs/>
                <w:sz w:val="22"/>
                <w:szCs w:val="22"/>
              </w:rPr>
              <w:t>Nicaragua Case</w:t>
            </w:r>
            <w:r>
              <w:rPr>
                <w:rStyle w:val="Fuentedeprrafopredeter"/>
                <w:rFonts w:eastAsia="Arial" w:cs="Calibri" w:ascii="Aptos" w:hAnsi="Aptos"/>
                <w:sz w:val="22"/>
                <w:szCs w:val="22"/>
              </w:rPr>
              <w:t>, this rule of customary international law forbids States from engaging in coercive action that bears on a matter that each State is entitled, by the principle of State sovereignty, to decide freely, such as the choice of a political, economic, social, and cultural system. This is generally viewed as a relatively narrow rule of customary international law...”</w:t>
            </w:r>
          </w:p>
          <w:p>
            <w:pPr>
              <w:pStyle w:val="Normal1"/>
              <w:widowControl w:val="false"/>
              <w:rPr/>
            </w:pPr>
            <w:r>
              <w:rPr>
                <w:rStyle w:val="Fuentedeprrafopredeter"/>
                <w:rFonts w:eastAsia="Times New Roman" w:cs="Calibri" w:ascii="Aptos" w:hAnsi="Aptos"/>
                <w:sz w:val="22"/>
                <w:szCs w:val="22"/>
                <w:lang w:eastAsia="en-GB"/>
              </w:rPr>
              <w:t>-</w:t>
            </w:r>
            <w:r>
              <w:rPr/>
              <w:t>--</w:t>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As articulated by the International Court of Justice (ICJ) in its judgment on the merits in the Nicaragua Case, this rule [Non-intervention] of customary international law forbids States from engaging in coercive action that bears on a matter that each State is entitled, by the principle of State sovereignty, to decide freely, such as the choice of a political, economic, social, and cultural system. This is generally viewed as a relatively narrow rule of customary international law, but States’ cyber activities could run afoul of this Prohibition.”</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531" w:tgtFrame="_top">
              <w:r>
                <w:rPr>
                  <w:rStyle w:val="Hyperlink"/>
                </w:rPr>
                <w:t>Richard C. Visek, International Law and Cyberspace: Building Consensus</w:t>
              </w:r>
            </w:hyperlink>
            <w:r>
              <w:rPr>
                <w:rStyle w:val="Hipervnculo"/>
                <w:rFonts w:eastAsia="Times New Roman" w:ascii="Aptos" w:hAnsi="Aptos"/>
                <w:sz w:val="22"/>
                <w:szCs w:val="22"/>
                <w:lang w:eastAsia="en-GB"/>
              </w:rPr>
              <w:t>, pg. 9 (2024).</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32" w:tgtFrame="_top">
              <w:r>
                <w:rPr>
                  <w:rStyle w:val="Hyperlink"/>
                  <w:rFonts w:eastAsia="Aptos" w:ascii="Aptos" w:hAnsi="Aptos"/>
                  <w:sz w:val="22"/>
                  <w:szCs w:val="22"/>
                </w:rPr>
                <w:t>United States, UNGA Official Compendium of Voluntary National Contributions, pg. 139-40, § III(A) (2021).</w:t>
              </w:r>
            </w:hyperlink>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hyperlink r:id="rId533" w:tgtFrame="_top">
              <w:r>
                <w:rPr>
                  <w:rStyle w:val="Hyperlink"/>
                </w:rPr>
                <w:t>Brian J. Egan, International Law and Stability in Cyberspace</w:t>
              </w:r>
            </w:hyperlink>
            <w:r>
              <w:rPr/>
              <w:t>, pg. 174-75 (2016).</w:t>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7.1 Does the zone of protected sovereign prerogatives include only internal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Among other international legal principles, the 2015 GGE report acknowledges the principle of non-intervention in the internal affairs of other States.”</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534" w:tgtFrame="_top">
              <w:r>
                <w:rPr>
                  <w:rStyle w:val="Hyperlink"/>
                  <w:rFonts w:eastAsia="Aptos" w:ascii="Aptos" w:hAnsi="Aptos"/>
                  <w:sz w:val="22"/>
                  <w:szCs w:val="22"/>
                </w:rPr>
                <w:t>United States, UNGA Official Compendium of Voluntary National Contributions, pg. 139, §III(A) (2021).</w:t>
              </w:r>
            </w:hyperlink>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7.2 Does the prohibition proscribe intervention in a state’s external (foreign) affairs?</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7.3 Is the zone of protected sovereign prerogatives referred to as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No</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Many commentators refer to these matters as a State's "domaine réservé" — or "reserved domain" in English. ...the United States does not publicly use that phrase in formal writings...”</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hyperlink r:id="rId535" w:tgtFrame="_top">
              <w:r>
                <w:rPr>
                  <w:rStyle w:val="Hyperlink"/>
                </w:rPr>
                <w:t>Hon. Caroline Krass, DOD General Counsel Remarks at U.S. Cyber Command Legal Conference</w:t>
              </w:r>
            </w:hyperlink>
            <w:hyperlink r:id="rId536" w:tgtFrame="_top">
              <w:r>
                <w:rPr>
                  <w:rStyle w:val="Hyperlink"/>
                  <w:rFonts w:eastAsia="Times New Roman" w:ascii="Aptos" w:hAnsi="Aptos"/>
                  <w:sz w:val="22"/>
                  <w:szCs w:val="22"/>
                  <w:lang w:eastAsia="en-GB"/>
                </w:rPr>
                <w:t>, pg. 7, §III(a)(i) (2023).</w:t>
              </w:r>
            </w:hyperlink>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7.4 Is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normaltextrun"/>
                <w:rFonts w:cs="Calibri" w:ascii="Aptos" w:hAnsi="Aptos"/>
                <w:color w:val="000000"/>
                <w:sz w:val="22"/>
                <w:szCs w:val="22"/>
              </w:rPr>
              <w:t>limited to matters involving the state’s choice of a political, economic, social, and cultural system, and the formulation of foreign policy?</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ascii="Aptos" w:hAnsi="Aptos"/>
                <w:color w:val="000000"/>
                <w:sz w:val="22"/>
                <w:szCs w:val="22"/>
              </w:rPr>
              <w:t>7.5 Does international law regulation over a matter of sovereign prerogative remove it from the domaine </w:t>
            </w:r>
            <w:r>
              <w:rPr>
                <w:rStyle w:val="normaltextrun"/>
                <w:rFonts w:ascii="Aptos" w:hAnsi="Aptos"/>
                <w:color w:val="000000"/>
                <w:sz w:val="22"/>
                <w:szCs w:val="22"/>
                <w:shd w:fill="FFFFFF" w:val="clear"/>
              </w:rPr>
              <w:t>réservé</w:t>
            </w:r>
            <w:r>
              <w:rPr>
                <w:rStyle w:val="normaltextrun"/>
                <w:rFonts w:ascii="Aptos" w:hAnsi="Aptos"/>
                <w:color w:val="000000"/>
                <w:sz w:val="22"/>
                <w:szCs w:val="22"/>
              </w:rPr>
              <w:t>? </w:t>
            </w:r>
            <w:r>
              <w:rPr>
                <w:rStyle w:val="eop"/>
                <w:rFonts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7.6 Is critical infrastructure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normaltextrun"/>
                <w:rFonts w:cs="Arial" w:ascii="Arial" w:hAnsi="Arial"/>
                <w:color w:val="000000"/>
                <w:sz w:val="22"/>
                <w:szCs w:val="22"/>
              </w:rPr>
              <w:t>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The United States in 2021 identified manipulation of a State's election results, or coercive interference in a State's ability to hold an election or to protect the health of its population, as potentially constituting violations of the rule.  In this respect, certain aspects of a State's provision of healthcare could be part of its domaine réservé, whether administered by the State or predominantly through the private sector.</w:t>
            </w:r>
          </w:p>
          <w:p>
            <w:pPr>
              <w:pStyle w:val="Normal1"/>
              <w:widowControl w:val="false"/>
              <w:rPr/>
            </w:pPr>
            <w:r>
              <w:rPr>
                <w:rStyle w:val="Fuentedeprrafopredeter"/>
                <w:rFonts w:eastAsia="Times New Roman" w:cs="Calibri" w:ascii="Aptos" w:hAnsi="Aptos"/>
                <w:sz w:val="22"/>
                <w:szCs w:val="22"/>
                <w:lang w:eastAsia="en-GB"/>
              </w:rPr>
              <w:t>-</w:t>
            </w:r>
            <w:r>
              <w:rPr/>
              <w:t>--</w:t>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In addition to the potential physical damage that a cyber activity may cause, such as death or injury that may result from effects on critical infrastructure, parties must assess the potential effects of a cyber attack on civilian objects that are not military objectives, such as private, civilian computers that hold no military significance but may be networked to military objectives.”</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37" w:tgtFrame="_top">
              <w:r>
                <w:rPr>
                  <w:rStyle w:val="Hyperlink"/>
                </w:rPr>
                <w:t>Hon. Caroline Krass, DOD General Counsel Remarks at U.S. Cyber Command Legal Conference</w:t>
              </w:r>
            </w:hyperlink>
            <w:hyperlink r:id="rId538" w:tgtFrame="_top">
              <w:r>
                <w:rPr>
                  <w:rStyle w:val="Hyperlink"/>
                  <w:rFonts w:eastAsia="Times New Roman" w:ascii="Aptos" w:hAnsi="Aptos"/>
                  <w:sz w:val="22"/>
                  <w:szCs w:val="22"/>
                  <w:lang w:eastAsia="en-GB"/>
                </w:rPr>
                <w:t>, pg. 8, §III(a)(i) (2023).</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rFonts w:ascii="Aptos" w:hAnsi="Aptos" w:cs="Calibri"/>
                <w:sz w:val="22"/>
                <w:szCs w:val="22"/>
              </w:rPr>
            </w:pPr>
            <w:r>
              <w:rPr>
                <w:rFonts w:cs="Calibri" w:ascii="Aptos" w:hAnsi="Aptos"/>
                <w:sz w:val="22"/>
                <w:szCs w:val="22"/>
              </w:rPr>
            </w:r>
          </w:p>
          <w:p>
            <w:pPr>
              <w:pStyle w:val="Normal1"/>
              <w:widowControl w:val="false"/>
              <w:textAlignment w:val="baseline"/>
              <w:rPr/>
            </w:pPr>
            <w:hyperlink r:id="rId539" w:tgtFrame="_top">
              <w:r>
                <w:rPr>
                  <w:rStyle w:val="Hyperlink"/>
                  <w:rFonts w:eastAsia="Aptos" w:ascii="Aptos" w:hAnsi="Aptos"/>
                  <w:sz w:val="22"/>
                  <w:szCs w:val="22"/>
                </w:rPr>
                <w:t>United States, UNGA Official Compendium of Voluntary National Contributions, pg. 138, § II(B) (2021).</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7.7 Are elections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Yes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t>The United States in 2021 identified manipulation of a State's election results, or coercive interference in a State's ability to hold an election or to protect the health of its population, as potentially constituting violations of the rule.</w:t>
            </w:r>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rPr/>
            </w:pPr>
            <w:r>
              <w:rPr/>
              <w:t>------------------------------------------------------------------------------------</w:t>
            </w:r>
          </w:p>
          <w:p>
            <w:pPr>
              <w:pStyle w:val="Normal1"/>
              <w:widowControl w:val="false"/>
              <w:textAlignment w:val="baseline"/>
              <w:rPr/>
            </w:pPr>
            <w:r>
              <w:rPr>
                <w:rStyle w:val="Fuentedeprrafopredeter"/>
                <w:rFonts w:eastAsia="Times New Roman" w:cs="Calibri" w:ascii="Aptos" w:hAnsi="Aptos"/>
                <w:sz w:val="22"/>
                <w:szCs w:val="22"/>
                <w:lang w:eastAsia="en-GB"/>
              </w:rPr>
              <w:t>“</w:t>
            </w:r>
            <w:r>
              <w:rPr>
                <w:rStyle w:val="Fuentedeprrafopredeter"/>
                <w:rFonts w:eastAsia="Times New Roman" w:cs="Calibri" w:ascii="Aptos" w:hAnsi="Aptos"/>
                <w:sz w:val="22"/>
                <w:szCs w:val="22"/>
                <w:lang w:eastAsia="en-GB"/>
              </w:rPr>
              <w:t>For example, a cyber operation by a State that interferes with another country’s ability to hold an election or that manipulates another country’s election results would be a clear violation of the rule of non-intervention.”</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40" w:tgtFrame="_top">
              <w:r>
                <w:rPr>
                  <w:rStyle w:val="Hyperlink"/>
                </w:rPr>
                <w:t>Hon. Caroline Krass, DOD General Counsel Remarks at U.S. Cyber Command Legal Conference</w:t>
              </w:r>
            </w:hyperlink>
            <w:hyperlink r:id="rId541" w:tgtFrame="_top">
              <w:r>
                <w:rPr>
                  <w:rStyle w:val="Hyperlink"/>
                  <w:rFonts w:eastAsia="Times New Roman" w:ascii="Aptos" w:hAnsi="Aptos"/>
                  <w:sz w:val="22"/>
                  <w:szCs w:val="22"/>
                  <w:lang w:eastAsia="en-GB"/>
                </w:rPr>
                <w:t>, pg. 8, §III(a)(i) (2023).</w:t>
              </w:r>
            </w:hyperlink>
          </w:p>
          <w:p>
            <w:pPr>
              <w:pStyle w:val="Normal1"/>
              <w:widowControl w:val="fals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hyperlink r:id="rId542" w:tgtFrame="_top">
              <w:r>
                <w:rPr>
                  <w:rStyle w:val="Hyperlink"/>
                  <w:rFonts w:eastAsia="Aptos" w:ascii="Aptos" w:hAnsi="Aptos"/>
                  <w:sz w:val="22"/>
                  <w:szCs w:val="22"/>
                </w:rPr>
                <w:t>United States, UNGA Official Compendium of Voluntary National Contributions, pg. 140, §III(A) (2021).</w:t>
              </w:r>
            </w:hyperlink>
          </w:p>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7.8 Is the operation of legislatures a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normaltextrun"/>
                <w:rFonts w:cs="Calibri" w:ascii="Aptos" w:hAnsi="Aptos"/>
                <w:color w:val="000000"/>
                <w:sz w:val="22"/>
                <w:szCs w:val="22"/>
              </w:rPr>
              <w:t>7.9 Is financial system stability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Silent</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kern w:val="0"/>
                <w:sz w:val="22"/>
                <w:szCs w:val="22"/>
                <w:lang w:eastAsia="en-GB"/>
              </w:rPr>
            </w:pPr>
            <w:r>
              <w:rPr>
                <w:rFonts w:eastAsia="Times New Roman" w:cs="Calibri" w:ascii="Aptos" w:hAnsi="Aptos"/>
                <w:kern w:val="0"/>
                <w:sz w:val="22"/>
                <w:szCs w:val="22"/>
                <w:lang w:eastAsia="en-GB"/>
              </w:rPr>
            </w:r>
          </w:p>
        </w:tc>
      </w:tr>
      <w:tr>
        <w:trPr>
          <w:trHeight w:val="300" w:hRule="atLeast"/>
        </w:trPr>
        <w:tc>
          <w:tcPr>
            <w:tcW w:w="2298" w:type="dxa"/>
            <w:tcBorders>
              <w:top w:val="single" w:sz="6" w:space="0" w:color="000000"/>
              <w:start w:val="single" w:sz="6" w:space="0" w:color="000000"/>
              <w:bottom w:val="single" w:sz="6" w:space="0" w:color="000000"/>
              <w:end w:val="single" w:sz="6" w:space="0" w:color="000000"/>
            </w:tcBorders>
          </w:tcPr>
          <w:p>
            <w:pPr>
              <w:pStyle w:val="paragraph"/>
              <w:widowControl w:val="false"/>
              <w:spacing w:before="0" w:after="0"/>
              <w:jc w:val="both"/>
              <w:textAlignment w:val="baseline"/>
              <w:rPr/>
            </w:pPr>
            <w:r>
              <w:rPr>
                <w:rStyle w:val="normaltextrun"/>
                <w:rFonts w:cs="Calibri" w:ascii="Aptos" w:hAnsi="Aptos"/>
                <w:color w:val="000000"/>
                <w:sz w:val="22"/>
                <w:szCs w:val="22"/>
              </w:rPr>
              <w:t>7.10 Are medical services part of the domaine</w:t>
            </w:r>
            <w:r>
              <w:rPr>
                <w:rStyle w:val="normaltextrun"/>
                <w:rFonts w:cs="Arial" w:ascii="Arial" w:hAnsi="Arial"/>
                <w:color w:val="000000"/>
                <w:sz w:val="22"/>
                <w:szCs w:val="22"/>
              </w:rPr>
              <w:t> </w:t>
            </w:r>
            <w:r>
              <w:rPr>
                <w:rStyle w:val="normaltextrun"/>
                <w:rFonts w:cs="Calibri" w:ascii="Aptos" w:hAnsi="Aptos"/>
                <w:color w:val="000000"/>
                <w:sz w:val="22"/>
                <w:szCs w:val="22"/>
              </w:rPr>
              <w:t>réservé? </w:t>
            </w:r>
            <w:r>
              <w:rPr>
                <w:rStyle w:val="eop"/>
                <w:rFonts w:cs="Calibri" w:ascii="Aptos" w:hAnsi="Aptos"/>
                <w:color w:val="000000"/>
                <w:sz w:val="22"/>
                <w:szCs w:val="22"/>
              </w:rPr>
              <w:t> </w:t>
            </w:r>
          </w:p>
        </w:tc>
        <w:tc>
          <w:tcPr>
            <w:tcW w:w="1089"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pPr>
            <w:r>
              <w:rPr>
                <w:rStyle w:val="Fuentedeprrafopredeter"/>
                <w:rFonts w:eastAsia="Times New Roman" w:cs="Calibri" w:ascii="Aptos" w:hAnsi="Aptos"/>
                <w:sz w:val="22"/>
                <w:szCs w:val="22"/>
                <w:lang w:eastAsia="en-GB"/>
              </w:rPr>
              <w:t>Ambiguous</w:t>
            </w:r>
          </w:p>
        </w:tc>
        <w:tc>
          <w:tcPr>
            <w:tcW w:w="6413" w:type="dxa"/>
            <w:tcBorders>
              <w:top w:val="single" w:sz="6" w:space="0" w:color="000000"/>
              <w:start w:val="single" w:sz="6" w:space="0" w:color="000000"/>
              <w:bottom w:val="single" w:sz="6" w:space="0" w:color="000000"/>
              <w:end w:val="single" w:sz="6" w:space="0" w:color="000000"/>
            </w:tcBorders>
          </w:tcPr>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t>“</w:t>
            </w:r>
            <w:r>
              <w:rPr>
                <w:rFonts w:eastAsia="Times New Roman" w:cs="Calibri" w:ascii="Aptos" w:hAnsi="Aptos"/>
                <w:sz w:val="22"/>
                <w:szCs w:val="22"/>
                <w:lang w:eastAsia="en-GB"/>
              </w:rPr>
              <w:t>In this respect, certain aspects of a State's provision of healthcare could be part of its domaine réservé, whether administered by the State or predominantly through the private sector.”</w:t>
            </w:r>
          </w:p>
          <w:p>
            <w:pPr>
              <w:pStyle w:val="Normal1"/>
              <w:widowControl w:val="false"/>
              <w:textAlignment w:val="baseline"/>
              <w:rPr>
                <w:rFonts w:ascii="Aptos" w:hAnsi="Aptos" w:eastAsia="Times New Roman"/>
                <w:sz w:val="22"/>
                <w:szCs w:val="22"/>
                <w:lang w:eastAsia="en-GB"/>
              </w:rPr>
            </w:pPr>
            <w:r>
              <w:rPr>
                <w:rFonts w:eastAsia="Times New Roman" w:ascii="Aptos" w:hAnsi="Aptos"/>
                <w:sz w:val="22"/>
                <w:szCs w:val="22"/>
                <w:lang w:eastAsia="en-GB"/>
              </w:rPr>
            </w:r>
          </w:p>
          <w:p>
            <w:pPr>
              <w:pStyle w:val="Normal1"/>
              <w:widowControl w:val="false"/>
              <w:textAlignment w:val="baseline"/>
              <w:rPr/>
            </w:pPr>
            <w:r>
              <w:rPr/>
              <w:t>--------------------------------------------------------------------------------------</w:t>
            </w:r>
          </w:p>
          <w:p>
            <w:pPr>
              <w:pStyle w:val="Normal1"/>
              <w:widowControl w:val="false"/>
              <w:textAlignment w:val="baselin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textAlignment w:val="baseline"/>
              <w:rPr/>
            </w:pPr>
            <w:r>
              <w:rPr>
                <w:rStyle w:val="Fuentedeprrafopredeter"/>
                <w:rFonts w:eastAsia="Aptos" w:cs="Calibri" w:ascii="Aptos" w:hAnsi="Aptos"/>
                <w:sz w:val="22"/>
                <w:szCs w:val="22"/>
              </w:rPr>
              <w:t>Further, a cyber operation that attempts to interfere coercively with a State’s ability to protect the health of its population--for example, through vaccine research or running cyber-controlled ventilators within its territories during a pandemic--could be considered a violation of the rule of non-intervention.</w:t>
            </w:r>
          </w:p>
        </w:tc>
        <w:tc>
          <w:tcPr>
            <w:tcW w:w="3015" w:type="dxa"/>
            <w:tcBorders>
              <w:top w:val="single" w:sz="6" w:space="0" w:color="000000"/>
              <w:start w:val="single" w:sz="6" w:space="0" w:color="000000"/>
              <w:bottom w:val="single" w:sz="6" w:space="0" w:color="000000"/>
              <w:end w:val="single" w:sz="6" w:space="0" w:color="000000"/>
            </w:tcBorders>
          </w:tcPr>
          <w:p>
            <w:pPr>
              <w:pStyle w:val="Normal1"/>
              <w:widowControl w:val="false"/>
              <w:rPr/>
            </w:pPr>
            <w:hyperlink r:id="rId543" w:tgtFrame="_top">
              <w:r>
                <w:rPr>
                  <w:rStyle w:val="Hyperlink"/>
                </w:rPr>
                <w:t>Hon. Caroline Krass, DOD General Counsel Remarks at U.S. Cyber Command Legal Conference</w:t>
              </w:r>
            </w:hyperlink>
            <w:hyperlink r:id="rId544" w:tgtFrame="_top">
              <w:r>
                <w:rPr>
                  <w:rStyle w:val="Hyperlink"/>
                  <w:rFonts w:eastAsia="Times New Roman" w:ascii="Aptos" w:hAnsi="Aptos"/>
                  <w:sz w:val="22"/>
                  <w:szCs w:val="22"/>
                  <w:lang w:eastAsia="en-GB"/>
                </w:rPr>
                <w:t>, pg. 8-9, §III(a)(i) (2023).</w:t>
              </w:r>
            </w:hyperlink>
          </w:p>
          <w:p>
            <w:pPr>
              <w:pStyle w:val="Normal1"/>
              <w:widowControl w:val="false"/>
              <w:rPr>
                <w:rFonts w:ascii="Aptos" w:hAnsi="Aptos" w:eastAsia="Times New Roman" w:cs="Calibri"/>
                <w:sz w:val="22"/>
                <w:szCs w:val="22"/>
                <w:lang w:eastAsia="en-GB"/>
              </w:rPr>
            </w:pPr>
            <w:r>
              <w:rPr>
                <w:rFonts w:eastAsia="Times New Roman" w:cs="Calibri" w:ascii="Aptos" w:hAnsi="Aptos"/>
                <w:sz w:val="22"/>
                <w:szCs w:val="22"/>
                <w:lang w:eastAsia="en-GB"/>
              </w:rPr>
            </w:r>
          </w:p>
          <w:p>
            <w:pPr>
              <w:pStyle w:val="Normal1"/>
              <w:widowControl w:val="false"/>
              <w:rPr>
                <w:rFonts w:ascii="Aptos" w:hAnsi="Aptos" w:cs="Calibri"/>
                <w:sz w:val="22"/>
                <w:szCs w:val="22"/>
              </w:rPr>
            </w:pPr>
            <w:r>
              <w:rPr>
                <w:rFonts w:cs="Calibri" w:ascii="Aptos" w:hAnsi="Aptos"/>
                <w:sz w:val="22"/>
                <w:szCs w:val="22"/>
              </w:rPr>
            </w:r>
          </w:p>
          <w:p>
            <w:pPr>
              <w:pStyle w:val="Normal1"/>
              <w:widowControl w:val="false"/>
              <w:rPr/>
            </w:pPr>
            <w:hyperlink r:id="rId545" w:tgtFrame="_top">
              <w:r>
                <w:rPr>
                  <w:rStyle w:val="Hyperlink"/>
                  <w:rFonts w:eastAsia="Aptos" w:ascii="Aptos" w:hAnsi="Aptos"/>
                  <w:sz w:val="22"/>
                  <w:szCs w:val="22"/>
                </w:rPr>
                <w:t>United States, UNGA Official Compendium of Voluntary National Contributions, pg. 140, §III(A) (2021).</w:t>
              </w:r>
            </w:hyperlink>
          </w:p>
        </w:tc>
      </w:tr>
    </w:tbl>
    <w:p>
      <w:pPr>
        <w:pStyle w:val="Normal1"/>
        <w:widowControl w:val="false"/>
        <w:rPr>
          <w:rFonts w:ascii="Aptos" w:hAnsi="Aptos"/>
          <w:sz w:val="22"/>
          <w:szCs w:val="22"/>
        </w:rPr>
      </w:pPr>
      <w:r>
        <w:rPr>
          <w:rFonts w:ascii="Aptos" w:hAnsi="Aptos"/>
          <w:sz w:val="22"/>
          <w:szCs w:val="22"/>
        </w:rPr>
      </w:r>
    </w:p>
    <w:sectPr>
      <w:type w:val="nextPage"/>
      <w:pgSz w:orient="landscape" w:w="16838" w:h="11906"/>
      <w:pgMar w:left="720" w:right="720" w:gutter="0" w:header="0" w:top="720" w:footer="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Calibri Light">
    <w:charset w:val="00" w:characterSet="iso-8859-1"/>
    <w:family w:val="swiss"/>
    <w:pitch w:val="variable"/>
  </w:font>
  <w:font w:name="Courier New">
    <w:charset w:val="00" w:characterSet="iso-8859-1"/>
    <w:family w:val="modern"/>
    <w:pitch w:val="fixed"/>
  </w:font>
  <w:font w:name="Wingdings">
    <w:charset w:val="02"/>
    <w:family w:val="auto"/>
    <w:pitch w:val="variable"/>
  </w:font>
  <w:font w:name="Aptos">
    <w:charset w:val="00" w:characterSet="iso-8859-1"/>
    <w:family w:val="swiss"/>
    <w:pitch w:val="variable"/>
  </w:font>
  <w:font w:name="Aptos">
    <w:altName w:val="Calibri"/>
    <w:charset w:val="00" w:characterSet="iso-8859-1"/>
    <w:family w:val="roman"/>
    <w:pitch w:val="default"/>
  </w:font>
  <w:font w:name="Segoe UI">
    <w:charset w:val="00" w:characterSet="iso-8859-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kern w:val="2"/>
        <w:sz w:val="24"/>
        <w:szCs w:val="24"/>
        <w:lang w:val="en-US" w:eastAsia="en-US"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character" w:styleId="Fuentedeprrafopredeter">
    <w:name w:val="Fuente de párrafo predeter."/>
    <w:qFormat/>
    <w:rPr/>
  </w:style>
  <w:style w:type="character" w:styleId="normaltextrun">
    <w:name w:val="normaltextrun"/>
    <w:basedOn w:val="Fuentedeprrafopredeter"/>
    <w:qFormat/>
    <w:rPr/>
  </w:style>
  <w:style w:type="character" w:styleId="eop">
    <w:name w:val="eop"/>
    <w:basedOn w:val="Fuentedeprrafopredeter"/>
    <w:qFormat/>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1Car">
    <w:name w:val="Título 1 Car"/>
    <w:basedOn w:val="Fuentedeprrafopredeter"/>
    <w:qFormat/>
    <w:rPr>
      <w:rFonts w:ascii="Calibri Light" w:hAnsi="Calibri Light" w:eastAsia="Yu Gothic Light" w:cs="Times New Roman"/>
      <w:color w:val="2F5496"/>
      <w:sz w:val="40"/>
      <w:szCs w:val="40"/>
      <w:lang w:val="en-US" w:eastAsia="en-US" w:bidi="ar-SA"/>
    </w:rPr>
  </w:style>
  <w:style w:type="character" w:styleId="Hipervnculo">
    <w:name w:val="Hipervínculo"/>
    <w:basedOn w:val="Fuentedeprrafopredeter"/>
    <w:qFormat/>
    <w:rPr>
      <w:color w:val="0563C1"/>
      <w:u w:val="single"/>
    </w:rPr>
  </w:style>
  <w:style w:type="character" w:styleId="TextocomentarioCar">
    <w:name w:val="Texto comentario Car"/>
    <w:basedOn w:val="Fuentedeprrafopredeter"/>
    <w:qFormat/>
    <w:rPr>
      <w:sz w:val="20"/>
      <w:szCs w:val="20"/>
    </w:rPr>
  </w:style>
  <w:style w:type="character" w:styleId="Refdecomentario">
    <w:name w:val="Ref. de comentario"/>
    <w:basedOn w:val="Fuentedeprrafopredeter"/>
    <w:qFormat/>
    <w:rPr>
      <w:sz w:val="16"/>
      <w:szCs w:val="16"/>
    </w:rPr>
  </w:style>
  <w:style w:type="character" w:styleId="CitationDocumentChar">
    <w:name w:val="Citation Document Char"/>
    <w:basedOn w:val="Ttulo1Car"/>
    <w:qFormat/>
    <w:rPr>
      <w:rFonts w:ascii="Calibri Light" w:hAnsi="Calibri Light" w:eastAsia="Yu Gothic Light" w:cs="Calibri Light"/>
      <w:b/>
      <w:bCs/>
      <w:color w:val="2F5496"/>
      <w:sz w:val="36"/>
      <w:szCs w:val="36"/>
      <w:lang w:val="en-US" w:eastAsia="en-US" w:bidi="ar-SA"/>
    </w:rPr>
  </w:style>
  <w:style w:type="character" w:styleId="Mencinsinresolver">
    <w:name w:val="Mención sin resolver"/>
    <w:basedOn w:val="Fuentedeprrafopredeter"/>
    <w:qFormat/>
    <w:rPr>
      <w:color w:val="605E5C"/>
      <w:shd w:fill="E1DFDD" w:val="clear"/>
    </w:rPr>
  </w:style>
  <w:style w:type="character" w:styleId="Hipervnculovisitado">
    <w:name w:val="Hipervínculo visitado"/>
    <w:basedOn w:val="Fuentedeprrafopredeter"/>
    <w:qFormat/>
    <w:rPr>
      <w:color w:val="954F72"/>
      <w:u w:val="single"/>
    </w:rPr>
  </w:style>
  <w:style w:type="character" w:styleId="Nmerodepgina">
    <w:name w:val="Número de página"/>
    <w:basedOn w:val="Fuentedeprrafopredeter"/>
    <w:qFormat/>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WWCharLFO3LVL1">
    <w:name w:val="WW_CharLFO3LVL1"/>
    <w:qFormat/>
    <w:rPr>
      <w:rFonts w:ascii="Aptos" w:hAnsi="Aptos"/>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Aptos" w:hAnsi="Aptos"/>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Aptos" w:hAnsi="Aptos"/>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Aptos" w:hAnsi="Aptos"/>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7LVL1">
    <w:name w:val="WW_CharLFO7LVL1"/>
    <w:qFormat/>
    <w:rPr>
      <w:rFonts w:ascii="Aptos" w:hAnsi="Aptos"/>
    </w:rPr>
  </w:style>
  <w:style w:type="character" w:styleId="WWCharLFO7LVL2">
    <w:name w:val="WW_CharLFO7LVL2"/>
    <w:qFormat/>
    <w:rPr>
      <w:rFonts w:ascii="Courier New" w:hAnsi="Courier New"/>
    </w:rPr>
  </w:style>
  <w:style w:type="character" w:styleId="WWCharLFO7LVL3">
    <w:name w:val="WW_CharLFO7LVL3"/>
    <w:qFormat/>
    <w:rPr>
      <w:rFonts w:ascii="Wingdings" w:hAnsi="Wingdings"/>
    </w:rPr>
  </w:style>
  <w:style w:type="character" w:styleId="WWCharLFO7LVL4">
    <w:name w:val="WW_CharLFO7LVL4"/>
    <w:qFormat/>
    <w:rPr>
      <w:rFonts w:ascii="Symbol" w:hAnsi="Symbol"/>
    </w:rPr>
  </w:style>
  <w:style w:type="character" w:styleId="WWCharLFO7LVL5">
    <w:name w:val="WW_CharLFO7LVL5"/>
    <w:qFormat/>
    <w:rPr>
      <w:rFonts w:ascii="Courier New" w:hAnsi="Courier New"/>
    </w:rPr>
  </w:style>
  <w:style w:type="character" w:styleId="WWCharLFO7LVL6">
    <w:name w:val="WW_CharLFO7LVL6"/>
    <w:qFormat/>
    <w:rPr>
      <w:rFonts w:ascii="Wingdings" w:hAnsi="Wingdings"/>
    </w:rPr>
  </w:style>
  <w:style w:type="character" w:styleId="WWCharLFO7LVL7">
    <w:name w:val="WW_CharLFO7LVL7"/>
    <w:qFormat/>
    <w:rPr>
      <w:rFonts w:ascii="Symbol" w:hAnsi="Symbol"/>
    </w:rPr>
  </w:style>
  <w:style w:type="character" w:styleId="WWCharLFO7LVL8">
    <w:name w:val="WW_CharLFO7LVL8"/>
    <w:qFormat/>
    <w:rPr>
      <w:rFonts w:ascii="Courier New" w:hAnsi="Courier New"/>
    </w:rPr>
  </w:style>
  <w:style w:type="character" w:styleId="WWCharLFO7LVL9">
    <w:name w:val="WW_CharLFO7LVL9"/>
    <w:qFormat/>
    <w:rPr>
      <w:rFonts w:ascii="Wingdings" w:hAnsi="Wingdings"/>
    </w:rPr>
  </w:style>
  <w:style w:type="character" w:styleId="WWCharLFO8LVL1">
    <w:name w:val="WW_CharLFO8LVL1"/>
    <w:qFormat/>
    <w:rPr>
      <w:rFonts w:ascii="Aptos" w:hAnsi="Aptos"/>
    </w:rPr>
  </w:style>
  <w:style w:type="character" w:styleId="WWCharLFO8LVL2">
    <w:name w:val="WW_CharLFO8LVL2"/>
    <w:qFormat/>
    <w:rPr>
      <w:rFonts w:ascii="Courier New" w:hAnsi="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rPr>
  </w:style>
  <w:style w:type="character" w:styleId="WWCharLFO8LVL9">
    <w:name w:val="WW_CharLFO8LVL9"/>
    <w:qFormat/>
    <w:rPr>
      <w:rFonts w:ascii="Wingdings" w:hAnsi="Wingdings"/>
    </w:rPr>
  </w:style>
  <w:style w:type="character" w:styleId="WWCharLFO9LVL1">
    <w:name w:val="WW_CharLFO9LVL1"/>
    <w:qFormat/>
    <w:rPr>
      <w:rFonts w:ascii="Aptos" w:hAnsi="Aptos"/>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Aptos" w:hAnsi="Aptos"/>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Aptos" w:hAnsi="Aptos"/>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2LVL1">
    <w:name w:val="WW_CharLFO12LVL1"/>
    <w:qFormat/>
    <w:rPr>
      <w:rFonts w:ascii="Symbol" w:hAnsi="Symbol"/>
    </w:rPr>
  </w:style>
  <w:style w:type="character" w:styleId="WWCharLFO12LVL2">
    <w:name w:val="WW_CharLFO12LVL2"/>
    <w:qFormat/>
    <w:rPr>
      <w:rFonts w:ascii="Courier New" w:hAnsi="Courier New"/>
    </w:rPr>
  </w:style>
  <w:style w:type="character" w:styleId="WWCharLFO12LVL3">
    <w:name w:val="WW_CharLFO12LVL3"/>
    <w:qFormat/>
    <w:rPr>
      <w:rFonts w:ascii="Wingdings" w:hAnsi="Wingdings"/>
    </w:rPr>
  </w:style>
  <w:style w:type="character" w:styleId="WWCharLFO12LVL4">
    <w:name w:val="WW_CharLFO12LVL4"/>
    <w:qFormat/>
    <w:rPr>
      <w:rFonts w:ascii="Symbol" w:hAnsi="Symbol"/>
    </w:rPr>
  </w:style>
  <w:style w:type="character" w:styleId="WWCharLFO12LVL5">
    <w:name w:val="WW_CharLFO12LVL5"/>
    <w:qFormat/>
    <w:rPr>
      <w:rFonts w:ascii="Courier New" w:hAnsi="Courier New"/>
    </w:rPr>
  </w:style>
  <w:style w:type="character" w:styleId="WWCharLFO12LVL6">
    <w:name w:val="WW_CharLFO12LVL6"/>
    <w:qFormat/>
    <w:rPr>
      <w:rFonts w:ascii="Wingdings" w:hAnsi="Wingdings"/>
    </w:rPr>
  </w:style>
  <w:style w:type="character" w:styleId="WWCharLFO12LVL7">
    <w:name w:val="WW_CharLFO12LVL7"/>
    <w:qFormat/>
    <w:rPr>
      <w:rFonts w:ascii="Symbol" w:hAnsi="Symbol"/>
    </w:rPr>
  </w:style>
  <w:style w:type="character" w:styleId="WWCharLFO12LVL8">
    <w:name w:val="WW_CharLFO12LVL8"/>
    <w:qFormat/>
    <w:rPr>
      <w:rFonts w:ascii="Courier New" w:hAnsi="Courier New"/>
    </w:rPr>
  </w:style>
  <w:style w:type="character" w:styleId="WWCharLFO12LVL9">
    <w:name w:val="WW_CharLFO12LVL9"/>
    <w:qFormat/>
    <w:rPr>
      <w:rFonts w:ascii="Wingdings" w:hAnsi="Wingdings"/>
    </w:rPr>
  </w:style>
  <w:style w:type="character" w:styleId="WWCharLFO13LVL1">
    <w:name w:val="WW_CharLFO13LVL1"/>
    <w:qFormat/>
    <w:rPr>
      <w:rFonts w:ascii="Aptos" w:hAnsi="Aptos"/>
    </w:rPr>
  </w:style>
  <w:style w:type="character" w:styleId="WWCharLFO13LVL2">
    <w:name w:val="WW_CharLFO13LVL2"/>
    <w:qFormat/>
    <w:rPr>
      <w:rFonts w:ascii="Courier New" w:hAnsi="Courier New"/>
    </w:rPr>
  </w:style>
  <w:style w:type="character" w:styleId="WWCharLFO13LVL3">
    <w:name w:val="WW_CharLFO13LVL3"/>
    <w:qFormat/>
    <w:rPr>
      <w:rFonts w:ascii="Wingdings" w:hAnsi="Wingdings"/>
    </w:rPr>
  </w:style>
  <w:style w:type="character" w:styleId="WWCharLFO13LVL4">
    <w:name w:val="WW_CharLFO13LVL4"/>
    <w:qFormat/>
    <w:rPr>
      <w:rFonts w:ascii="Symbol" w:hAnsi="Symbol"/>
    </w:rPr>
  </w:style>
  <w:style w:type="character" w:styleId="WWCharLFO13LVL5">
    <w:name w:val="WW_CharLFO13LVL5"/>
    <w:qFormat/>
    <w:rPr>
      <w:rFonts w:ascii="Courier New" w:hAnsi="Courier New"/>
    </w:rPr>
  </w:style>
  <w:style w:type="character" w:styleId="WWCharLFO13LVL6">
    <w:name w:val="WW_CharLFO13LVL6"/>
    <w:qFormat/>
    <w:rPr>
      <w:rFonts w:ascii="Wingdings" w:hAnsi="Wingdings"/>
    </w:rPr>
  </w:style>
  <w:style w:type="character" w:styleId="WWCharLFO13LVL7">
    <w:name w:val="WW_CharLFO13LVL7"/>
    <w:qFormat/>
    <w:rPr>
      <w:rFonts w:ascii="Symbol" w:hAnsi="Symbol"/>
    </w:rPr>
  </w:style>
  <w:style w:type="character" w:styleId="WWCharLFO13LVL8">
    <w:name w:val="WW_CharLFO13LVL8"/>
    <w:qFormat/>
    <w:rPr>
      <w:rFonts w:ascii="Courier New" w:hAnsi="Courier New"/>
    </w:rPr>
  </w:style>
  <w:style w:type="character" w:styleId="WWCharLFO13LVL9">
    <w:name w:val="WW_CharLFO13LVL9"/>
    <w:qFormat/>
    <w:rPr>
      <w:rFonts w:ascii="Wingdings" w:hAnsi="Wingdings"/>
    </w:rPr>
  </w:style>
  <w:style w:type="character" w:styleId="WWCharLFO14LVL1">
    <w:name w:val="WW_CharLFO14LVL1"/>
    <w:qFormat/>
    <w:rPr>
      <w:rFonts w:ascii="Aptos" w:hAnsi="Aptos"/>
    </w:rPr>
  </w:style>
  <w:style w:type="character" w:styleId="WWCharLFO14LVL2">
    <w:name w:val="WW_CharLFO14LVL2"/>
    <w:qFormat/>
    <w:rPr>
      <w:rFonts w:ascii="Courier New" w:hAnsi="Courier New"/>
    </w:rPr>
  </w:style>
  <w:style w:type="character" w:styleId="WWCharLFO14LVL3">
    <w:name w:val="WW_CharLFO14LVL3"/>
    <w:qFormat/>
    <w:rPr>
      <w:rFonts w:ascii="Wingdings" w:hAnsi="Wingdings"/>
    </w:rPr>
  </w:style>
  <w:style w:type="character" w:styleId="WWCharLFO14LVL4">
    <w:name w:val="WW_CharLFO14LVL4"/>
    <w:qFormat/>
    <w:rPr>
      <w:rFonts w:ascii="Symbol" w:hAnsi="Symbol"/>
    </w:rPr>
  </w:style>
  <w:style w:type="character" w:styleId="WWCharLFO14LVL5">
    <w:name w:val="WW_CharLFO14LVL5"/>
    <w:qFormat/>
    <w:rPr>
      <w:rFonts w:ascii="Courier New" w:hAnsi="Courier New"/>
    </w:rPr>
  </w:style>
  <w:style w:type="character" w:styleId="WWCharLFO14LVL6">
    <w:name w:val="WW_CharLFO14LVL6"/>
    <w:qFormat/>
    <w:rPr>
      <w:rFonts w:ascii="Wingdings" w:hAnsi="Wingdings"/>
    </w:rPr>
  </w:style>
  <w:style w:type="character" w:styleId="WWCharLFO14LVL7">
    <w:name w:val="WW_CharLFO14LVL7"/>
    <w:qFormat/>
    <w:rPr>
      <w:rFonts w:ascii="Symbol" w:hAnsi="Symbol"/>
    </w:rPr>
  </w:style>
  <w:style w:type="character" w:styleId="WWCharLFO14LVL8">
    <w:name w:val="WW_CharLFO14LVL8"/>
    <w:qFormat/>
    <w:rPr>
      <w:rFonts w:ascii="Courier New" w:hAnsi="Courier New"/>
    </w:rPr>
  </w:style>
  <w:style w:type="character" w:styleId="WWCharLFO14LVL9">
    <w:name w:val="WW_CharLFO14LVL9"/>
    <w:qFormat/>
    <w:rPr>
      <w:rFonts w:ascii="Wingdings" w:hAnsi="Wingdings"/>
    </w:rPr>
  </w:style>
  <w:style w:type="character" w:styleId="WWCharLFO15LVL1">
    <w:name w:val="WW_CharLFO15LVL1"/>
    <w:qFormat/>
    <w:rPr>
      <w:rFonts w:ascii="Symbol" w:hAnsi="Symbol"/>
    </w:rPr>
  </w:style>
  <w:style w:type="character" w:styleId="WWCharLFO15LVL2">
    <w:name w:val="WW_CharLFO15LVL2"/>
    <w:qFormat/>
    <w:rPr>
      <w:rFonts w:ascii="Courier New" w:hAnsi="Courier New"/>
    </w:rPr>
  </w:style>
  <w:style w:type="character" w:styleId="WWCharLFO15LVL3">
    <w:name w:val="WW_CharLFO15LVL3"/>
    <w:qFormat/>
    <w:rPr>
      <w:rFonts w:ascii="Wingdings" w:hAnsi="Wingdings"/>
    </w:rPr>
  </w:style>
  <w:style w:type="character" w:styleId="WWCharLFO15LVL4">
    <w:name w:val="WW_CharLFO15LVL4"/>
    <w:qFormat/>
    <w:rPr>
      <w:rFonts w:ascii="Symbol" w:hAnsi="Symbol"/>
    </w:rPr>
  </w:style>
  <w:style w:type="character" w:styleId="WWCharLFO15LVL5">
    <w:name w:val="WW_CharLFO15LVL5"/>
    <w:qFormat/>
    <w:rPr>
      <w:rFonts w:ascii="Courier New" w:hAnsi="Courier New"/>
    </w:rPr>
  </w:style>
  <w:style w:type="character" w:styleId="WWCharLFO15LVL6">
    <w:name w:val="WW_CharLFO15LVL6"/>
    <w:qFormat/>
    <w:rPr>
      <w:rFonts w:ascii="Wingdings" w:hAnsi="Wingdings"/>
    </w:rPr>
  </w:style>
  <w:style w:type="character" w:styleId="WWCharLFO15LVL7">
    <w:name w:val="WW_CharLFO15LVL7"/>
    <w:qFormat/>
    <w:rPr>
      <w:rFonts w:ascii="Symbol" w:hAnsi="Symbol"/>
    </w:rPr>
  </w:style>
  <w:style w:type="character" w:styleId="WWCharLFO15LVL8">
    <w:name w:val="WW_CharLFO15LVL8"/>
    <w:qFormat/>
    <w:rPr>
      <w:rFonts w:ascii="Courier New" w:hAnsi="Courier New"/>
    </w:rPr>
  </w:style>
  <w:style w:type="character" w:styleId="WWCharLFO15LVL9">
    <w:name w:val="WW_CharLFO15LVL9"/>
    <w:qFormat/>
    <w:rPr>
      <w:rFonts w:ascii="Wingdings" w:hAnsi="Wingdings"/>
    </w:rPr>
  </w:style>
  <w:style w:type="character" w:styleId="WWCharLFO16LVL1">
    <w:name w:val="WW_CharLFO16LVL1"/>
    <w:qFormat/>
    <w:rPr>
      <w:rFonts w:ascii="Aptos" w:hAnsi="Aptos"/>
    </w:rPr>
  </w:style>
  <w:style w:type="character" w:styleId="WWCharLFO16LVL2">
    <w:name w:val="WW_CharLFO16LVL2"/>
    <w:qFormat/>
    <w:rPr>
      <w:rFonts w:ascii="Courier New" w:hAnsi="Courier New"/>
    </w:rPr>
  </w:style>
  <w:style w:type="character" w:styleId="WWCharLFO16LVL3">
    <w:name w:val="WW_CharLFO16LVL3"/>
    <w:qFormat/>
    <w:rPr>
      <w:rFonts w:ascii="Wingdings" w:hAnsi="Wingdings"/>
    </w:rPr>
  </w:style>
  <w:style w:type="character" w:styleId="WWCharLFO16LVL4">
    <w:name w:val="WW_CharLFO16LVL4"/>
    <w:qFormat/>
    <w:rPr>
      <w:rFonts w:ascii="Symbol" w:hAnsi="Symbol"/>
    </w:rPr>
  </w:style>
  <w:style w:type="character" w:styleId="WWCharLFO16LVL5">
    <w:name w:val="WW_CharLFO16LVL5"/>
    <w:qFormat/>
    <w:rPr>
      <w:rFonts w:ascii="Courier New" w:hAnsi="Courier New"/>
    </w:rPr>
  </w:style>
  <w:style w:type="character" w:styleId="WWCharLFO16LVL6">
    <w:name w:val="WW_CharLFO16LVL6"/>
    <w:qFormat/>
    <w:rPr>
      <w:rFonts w:ascii="Wingdings" w:hAnsi="Wingdings"/>
    </w:rPr>
  </w:style>
  <w:style w:type="character" w:styleId="WWCharLFO16LVL7">
    <w:name w:val="WW_CharLFO16LVL7"/>
    <w:qFormat/>
    <w:rPr>
      <w:rFonts w:ascii="Symbol" w:hAnsi="Symbol"/>
    </w:rPr>
  </w:style>
  <w:style w:type="character" w:styleId="WWCharLFO16LVL8">
    <w:name w:val="WW_CharLFO16LVL8"/>
    <w:qFormat/>
    <w:rPr>
      <w:rFonts w:ascii="Courier New" w:hAnsi="Courier New"/>
    </w:rPr>
  </w:style>
  <w:style w:type="character" w:styleId="WWCharLFO16LVL9">
    <w:name w:val="WW_CharLFO16LVL9"/>
    <w:qFormat/>
    <w:rPr>
      <w:rFonts w:ascii="Wingdings" w:hAnsi="Wingdings"/>
    </w:rPr>
  </w:style>
  <w:style w:type="character" w:styleId="WWCharLFO19LVL1">
    <w:name w:val="WW_CharLFO19LVL1"/>
    <w:qFormat/>
    <w:rPr>
      <w:rFonts w:ascii="Aptos" w:hAnsi="Aptos"/>
    </w:rPr>
  </w:style>
  <w:style w:type="character" w:styleId="WWCharLFO20LVL1">
    <w:name w:val="WW_CharLFO20LVL1"/>
    <w:qFormat/>
    <w:rPr>
      <w:rFonts w:ascii="Aptos;Calibri" w:hAnsi="Aptos;Calibri"/>
    </w:rPr>
  </w:style>
  <w:style w:type="character" w:styleId="WWCharLFO21LVL1">
    <w:name w:val="WW_CharLFO21LVL1"/>
    <w:qFormat/>
    <w:rPr>
      <w:rFonts w:ascii="Aptos;Calibri" w:hAnsi="Aptos;Calibri"/>
    </w:rPr>
  </w:style>
  <w:style w:type="character" w:styleId="WWCharLFO22LVL1">
    <w:name w:val="WW_CharLFO22LVL1"/>
    <w:qFormat/>
    <w:rPr>
      <w:rFonts w:ascii="Aptos;Calibri" w:hAnsi="Aptos;Calibri"/>
    </w:rPr>
  </w:style>
  <w:style w:type="character" w:styleId="WWCharLFO23LVL1">
    <w:name w:val="WW_CharLFO23LVL1"/>
    <w:qFormat/>
    <w:rPr>
      <w:rFonts w:ascii="Aptos" w:hAnsi="Aptos"/>
    </w:rPr>
  </w:style>
  <w:style w:type="character" w:styleId="WWCharLFO24LVL1">
    <w:name w:val="WW_CharLFO24LVL1"/>
    <w:qFormat/>
    <w:rPr>
      <w:rFonts w:ascii="Aptos;Calibri" w:hAnsi="Aptos;Calibri"/>
    </w:rPr>
  </w:style>
  <w:style w:type="character" w:styleId="WWCharLFO25LVL1">
    <w:name w:val="WW_CharLFO25LVL1"/>
    <w:qFormat/>
    <w:rPr>
      <w:rFonts w:ascii="Aptos;Calibri" w:hAnsi="Aptos;Calibri"/>
    </w:rPr>
  </w:style>
  <w:style w:type="character" w:styleId="WWCharLFO26LVL1">
    <w:name w:val="WW_CharLFO26LVL1"/>
    <w:qFormat/>
    <w:rPr>
      <w:rFonts w:ascii="Aptos;Calibri" w:hAnsi="Aptos;Calibri"/>
    </w:rPr>
  </w:style>
  <w:style w:type="character" w:styleId="WWCharLFO28LVL1">
    <w:name w:val="WW_CharLFO28LVL1"/>
    <w:qFormat/>
    <w:rPr>
      <w:rFonts w:ascii="Aptos" w:hAnsi="Aptos"/>
    </w:rPr>
  </w:style>
  <w:style w:type="character" w:styleId="WWCharLFO29LVL1">
    <w:name w:val="WW_CharLFO29LVL1"/>
    <w:qFormat/>
    <w:rPr>
      <w:rFonts w:ascii="Aptos;Calibri" w:hAnsi="Aptos;Calibri"/>
    </w:rPr>
  </w:style>
  <w:style w:type="character" w:styleId="WWCharLFO30LVL1">
    <w:name w:val="WW_CharLFO30LVL1"/>
    <w:qFormat/>
    <w:rPr>
      <w:rFonts w:ascii="Aptos;Calibri" w:hAnsi="Aptos;Calibri"/>
    </w:rPr>
  </w:style>
  <w:style w:type="character" w:styleId="WWCharLFO31LVL1">
    <w:name w:val="WW_CharLFO31LVL1"/>
    <w:qFormat/>
    <w:rPr>
      <w:rFonts w:ascii="Aptos;Calibri" w:hAnsi="Aptos;Calibri"/>
    </w:rPr>
  </w:style>
  <w:style w:type="character" w:styleId="WWCharLFO32LVL1">
    <w:name w:val="WW_CharLFO32LVL1"/>
    <w:qFormat/>
    <w:rPr>
      <w:rFonts w:ascii="Aptos;Calibri" w:hAnsi="Aptos;Calibri"/>
    </w:rPr>
  </w:style>
  <w:style w:type="character" w:styleId="WWCharLFO33LVL1">
    <w:name w:val="WW_CharLFO33LVL1"/>
    <w:qFormat/>
    <w:rPr>
      <w:rFonts w:ascii="Aptos;Calibri" w:hAnsi="Aptos;Calibri"/>
    </w:rPr>
  </w:style>
  <w:style w:type="character" w:styleId="WWCharLFO34LVL1">
    <w:name w:val="WW_CharLFO34LVL1"/>
    <w:qFormat/>
    <w:rPr>
      <w:rFonts w:ascii="Aptos;Calibri" w:hAnsi="Aptos;Calibri"/>
    </w:rPr>
  </w:style>
  <w:style w:type="character" w:styleId="WWCharLFO35LVL1">
    <w:name w:val="WW_CharLFO35LVL1"/>
    <w:qFormat/>
    <w:rPr>
      <w:rFonts w:ascii="Aptos;Calibri" w:hAnsi="Aptos;Calibri"/>
    </w:rPr>
  </w:style>
  <w:style w:type="character" w:styleId="WWCharLFO37LVL1">
    <w:name w:val="WW_CharLFO37LVL1"/>
    <w:qFormat/>
    <w:rPr>
      <w:rFonts w:ascii="Aptos" w:hAnsi="Aptos"/>
    </w:rPr>
  </w:style>
  <w:style w:type="character" w:styleId="WWCharLFO37LVL2">
    <w:name w:val="WW_CharLFO37LVL2"/>
    <w:qFormat/>
    <w:rPr>
      <w:rFonts w:ascii="Courier New" w:hAnsi="Courier New"/>
    </w:rPr>
  </w:style>
  <w:style w:type="character" w:styleId="WWCharLFO37LVL3">
    <w:name w:val="WW_CharLFO37LVL3"/>
    <w:qFormat/>
    <w:rPr>
      <w:rFonts w:ascii="Wingdings" w:hAnsi="Wingdings"/>
    </w:rPr>
  </w:style>
  <w:style w:type="character" w:styleId="WWCharLFO37LVL4">
    <w:name w:val="WW_CharLFO37LVL4"/>
    <w:qFormat/>
    <w:rPr>
      <w:rFonts w:ascii="Symbol" w:hAnsi="Symbol"/>
    </w:rPr>
  </w:style>
  <w:style w:type="character" w:styleId="WWCharLFO37LVL5">
    <w:name w:val="WW_CharLFO37LVL5"/>
    <w:qFormat/>
    <w:rPr>
      <w:rFonts w:ascii="Courier New" w:hAnsi="Courier New"/>
    </w:rPr>
  </w:style>
  <w:style w:type="character" w:styleId="WWCharLFO37LVL6">
    <w:name w:val="WW_CharLFO37LVL6"/>
    <w:qFormat/>
    <w:rPr>
      <w:rFonts w:ascii="Wingdings" w:hAnsi="Wingdings"/>
    </w:rPr>
  </w:style>
  <w:style w:type="character" w:styleId="WWCharLFO37LVL7">
    <w:name w:val="WW_CharLFO37LVL7"/>
    <w:qFormat/>
    <w:rPr>
      <w:rFonts w:ascii="Symbol" w:hAnsi="Symbol"/>
    </w:rPr>
  </w:style>
  <w:style w:type="character" w:styleId="WWCharLFO37LVL8">
    <w:name w:val="WW_CharLFO37LVL8"/>
    <w:qFormat/>
    <w:rPr>
      <w:rFonts w:ascii="Courier New" w:hAnsi="Courier New"/>
    </w:rPr>
  </w:style>
  <w:style w:type="character" w:styleId="WWCharLFO37LVL9">
    <w:name w:val="WW_CharLFO37LVL9"/>
    <w:qFormat/>
    <w:rPr>
      <w:rFonts w:ascii="Wingdings" w:hAnsi="Wingdings"/>
    </w:rPr>
  </w:style>
  <w:style w:type="character" w:styleId="WWCharLFO38LVL1">
    <w:name w:val="WW_CharLFO38LVL1"/>
    <w:qFormat/>
    <w:rPr>
      <w:rFonts w:ascii="Aptos" w:hAnsi="Aptos"/>
    </w:rPr>
  </w:style>
  <w:style w:type="character" w:styleId="WWCharLFO38LVL2">
    <w:name w:val="WW_CharLFO38LVL2"/>
    <w:qFormat/>
    <w:rPr>
      <w:rFonts w:ascii="Courier New" w:hAnsi="Courier New"/>
    </w:rPr>
  </w:style>
  <w:style w:type="character" w:styleId="WWCharLFO38LVL3">
    <w:name w:val="WW_CharLFO38LVL3"/>
    <w:qFormat/>
    <w:rPr>
      <w:rFonts w:ascii="Wingdings" w:hAnsi="Wingdings"/>
    </w:rPr>
  </w:style>
  <w:style w:type="character" w:styleId="WWCharLFO38LVL4">
    <w:name w:val="WW_CharLFO38LVL4"/>
    <w:qFormat/>
    <w:rPr>
      <w:rFonts w:ascii="Symbol" w:hAnsi="Symbol"/>
    </w:rPr>
  </w:style>
  <w:style w:type="character" w:styleId="WWCharLFO38LVL5">
    <w:name w:val="WW_CharLFO38LVL5"/>
    <w:qFormat/>
    <w:rPr>
      <w:rFonts w:ascii="Courier New" w:hAnsi="Courier New"/>
    </w:rPr>
  </w:style>
  <w:style w:type="character" w:styleId="WWCharLFO38LVL6">
    <w:name w:val="WW_CharLFO38LVL6"/>
    <w:qFormat/>
    <w:rPr>
      <w:rFonts w:ascii="Wingdings" w:hAnsi="Wingdings"/>
    </w:rPr>
  </w:style>
  <w:style w:type="character" w:styleId="WWCharLFO38LVL7">
    <w:name w:val="WW_CharLFO38LVL7"/>
    <w:qFormat/>
    <w:rPr>
      <w:rFonts w:ascii="Symbol" w:hAnsi="Symbol"/>
    </w:rPr>
  </w:style>
  <w:style w:type="character" w:styleId="WWCharLFO38LVL8">
    <w:name w:val="WW_CharLFO38LVL8"/>
    <w:qFormat/>
    <w:rPr>
      <w:rFonts w:ascii="Courier New" w:hAnsi="Courier New"/>
    </w:rPr>
  </w:style>
  <w:style w:type="character" w:styleId="WWCharLFO38LVL9">
    <w:name w:val="WW_CharLFO38LVL9"/>
    <w:qFormat/>
    <w:rPr>
      <w:rFonts w:ascii="Wingdings" w:hAnsi="Wingdings"/>
    </w:rPr>
  </w:style>
  <w:style w:type="character" w:styleId="WWCharLFO48LVL1">
    <w:name w:val="WW_CharLFO48LVL1"/>
    <w:qFormat/>
    <w:rPr>
      <w:rFonts w:ascii="Symbol" w:hAnsi="Symbol"/>
    </w:rPr>
  </w:style>
  <w:style w:type="character" w:styleId="WWCharLFO48LVL2">
    <w:name w:val="WW_CharLFO48LVL2"/>
    <w:qFormat/>
    <w:rPr>
      <w:rFonts w:ascii="Courier New" w:hAnsi="Courier New"/>
    </w:rPr>
  </w:style>
  <w:style w:type="character" w:styleId="WWCharLFO48LVL3">
    <w:name w:val="WW_CharLFO48LVL3"/>
    <w:qFormat/>
    <w:rPr>
      <w:rFonts w:ascii="Wingdings" w:hAnsi="Wingdings"/>
    </w:rPr>
  </w:style>
  <w:style w:type="character" w:styleId="WWCharLFO48LVL4">
    <w:name w:val="WW_CharLFO48LVL4"/>
    <w:qFormat/>
    <w:rPr>
      <w:rFonts w:ascii="Symbol" w:hAnsi="Symbol"/>
    </w:rPr>
  </w:style>
  <w:style w:type="character" w:styleId="WWCharLFO48LVL5">
    <w:name w:val="WW_CharLFO48LVL5"/>
    <w:qFormat/>
    <w:rPr>
      <w:rFonts w:ascii="Courier New" w:hAnsi="Courier New"/>
    </w:rPr>
  </w:style>
  <w:style w:type="character" w:styleId="WWCharLFO48LVL6">
    <w:name w:val="WW_CharLFO48LVL6"/>
    <w:qFormat/>
    <w:rPr>
      <w:rFonts w:ascii="Wingdings" w:hAnsi="Wingdings"/>
    </w:rPr>
  </w:style>
  <w:style w:type="character" w:styleId="WWCharLFO48LVL7">
    <w:name w:val="WW_CharLFO48LVL7"/>
    <w:qFormat/>
    <w:rPr>
      <w:rFonts w:ascii="Symbol" w:hAnsi="Symbol"/>
    </w:rPr>
  </w:style>
  <w:style w:type="character" w:styleId="WWCharLFO48LVL8">
    <w:name w:val="WW_CharLFO48LVL8"/>
    <w:qFormat/>
    <w:rPr>
      <w:rFonts w:ascii="Courier New" w:hAnsi="Courier New"/>
    </w:rPr>
  </w:style>
  <w:style w:type="character" w:styleId="WWCharLFO48LVL9">
    <w:name w:val="WW_CharLFO48LVL9"/>
    <w:qFormat/>
    <w:rPr>
      <w:rFonts w:ascii="Wingdings" w:hAnsi="Wingdings"/>
    </w:rPr>
  </w:style>
  <w:style w:type="character" w:styleId="WWCharLFO49LVL2">
    <w:name w:val="WW_CharLFO49LVL2"/>
    <w:qFormat/>
    <w:rPr>
      <w:rFonts w:ascii="Symbol" w:hAnsi="Symbol"/>
    </w:rPr>
  </w:style>
  <w:style w:type="character" w:styleId="Hyperlink">
    <w:name w:val="Hyperlink"/>
    <w:rPr>
      <w:color w:val="000080"/>
      <w:u w:val="single"/>
    </w:rPr>
  </w:style>
  <w:style w:type="paragraph" w:styleId="Ttulo1">
    <w:name w:val="Título 1"/>
    <w:basedOn w:val="Normal1"/>
    <w:next w:val="Normal1"/>
    <w:qFormat/>
    <w:pPr>
      <w:keepNext w:val="true"/>
      <w:keepLines/>
      <w:numPr>
        <w:ilvl w:val="0"/>
        <w:numId w:val="1"/>
      </w:numPr>
      <w:suppressAutoHyphens w:val="true"/>
      <w:spacing w:before="240" w:after="0"/>
      <w:jc w:val="center"/>
      <w:outlineLvl w:val="0"/>
    </w:pPr>
    <w:rPr>
      <w:rFonts w:ascii="Calibri Light" w:hAnsi="Calibri Light" w:eastAsia="Yu Gothic Light" w:cs="Times New Roman"/>
      <w:color w:val="2F5496"/>
      <w:sz w:val="40"/>
      <w:szCs w:val="40"/>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paragraph" w:styleId="paragraph">
    <w:name w:val="paragraph"/>
    <w:basedOn w:val="Normal1"/>
    <w:qFormat/>
    <w:pPr>
      <w:suppressAutoHyphens w:val="true"/>
      <w:spacing w:before="100" w:after="100"/>
    </w:pPr>
    <w:rPr>
      <w:rFonts w:ascii="Times New Roman" w:hAnsi="Times New Roman" w:eastAsia="Times New Roman" w:cs="Times New Roman"/>
      <w:kern w:val="0"/>
      <w:lang w:eastAsia="en-GB"/>
    </w:rPr>
  </w:style>
  <w:style w:type="paragraph" w:styleId="Encabezado">
    <w:name w:val="Encabezado"/>
    <w:basedOn w:val="Normal1"/>
    <w:qFormat/>
    <w:pPr>
      <w:tabs>
        <w:tab w:val="clear" w:pos="720"/>
        <w:tab w:val="center" w:pos="4513" w:leader="none"/>
        <w:tab w:val="right" w:pos="9026" w:leader="none"/>
      </w:tabs>
      <w:suppressAutoHyphens w:val="true"/>
    </w:pPr>
    <w:rPr/>
  </w:style>
  <w:style w:type="paragraph" w:styleId="Piedepgina">
    <w:name w:val="Pie de página"/>
    <w:basedOn w:val="Normal1"/>
    <w:qFormat/>
    <w:pPr>
      <w:tabs>
        <w:tab w:val="clear" w:pos="720"/>
        <w:tab w:val="center" w:pos="4513" w:leader="none"/>
        <w:tab w:val="right" w:pos="9026" w:leader="none"/>
      </w:tabs>
      <w:suppressAutoHyphens w:val="true"/>
    </w:pPr>
    <w:rPr/>
  </w:style>
  <w:style w:type="paragraph" w:styleId="TtuloTDC">
    <w:name w:val="Título TDC"/>
    <w:basedOn w:val="Ttulo1"/>
    <w:next w:val="Normal1"/>
    <w:qFormat/>
    <w:pPr>
      <w:numPr>
        <w:ilvl w:val="0"/>
        <w:numId w:val="0"/>
      </w:numPr>
      <w:suppressAutoHyphens w:val="true"/>
      <w:spacing w:lineRule="auto" w:line="276" w:before="480" w:after="0"/>
    </w:pPr>
    <w:rPr>
      <w:b/>
      <w:bCs/>
      <w:sz w:val="28"/>
      <w:szCs w:val="28"/>
    </w:rPr>
  </w:style>
  <w:style w:type="paragraph" w:styleId="TDC1">
    <w:name w:val="TDC 1"/>
    <w:basedOn w:val="Normal1"/>
    <w:next w:val="Normal1"/>
    <w:autoRedefine/>
    <w:qFormat/>
    <w:pPr>
      <w:suppressAutoHyphens w:val="true"/>
      <w:spacing w:before="120" w:after="0"/>
    </w:pPr>
    <w:rPr>
      <w:rFonts w:cs="Calibri"/>
      <w:b/>
      <w:bCs/>
      <w:i/>
      <w:iCs/>
    </w:rPr>
  </w:style>
  <w:style w:type="paragraph" w:styleId="TDC2">
    <w:name w:val="TDC 2"/>
    <w:basedOn w:val="Normal1"/>
    <w:next w:val="Normal1"/>
    <w:autoRedefine/>
    <w:qFormat/>
    <w:pPr>
      <w:tabs>
        <w:tab w:val="clear" w:pos="720"/>
      </w:tabs>
      <w:suppressAutoHyphens w:val="true"/>
      <w:spacing w:before="120" w:after="0"/>
      <w:ind w:start="240"/>
    </w:pPr>
    <w:rPr>
      <w:rFonts w:cs="Calibri"/>
      <w:b/>
      <w:bCs/>
      <w:sz w:val="22"/>
      <w:szCs w:val="22"/>
    </w:rPr>
  </w:style>
  <w:style w:type="paragraph" w:styleId="TDC3">
    <w:name w:val="TDC 3"/>
    <w:basedOn w:val="Normal1"/>
    <w:next w:val="Normal1"/>
    <w:autoRedefine/>
    <w:qFormat/>
    <w:pPr>
      <w:tabs>
        <w:tab w:val="clear" w:pos="720"/>
      </w:tabs>
      <w:suppressAutoHyphens w:val="true"/>
      <w:ind w:start="480"/>
    </w:pPr>
    <w:rPr>
      <w:rFonts w:cs="Calibri"/>
      <w:sz w:val="20"/>
      <w:szCs w:val="20"/>
    </w:rPr>
  </w:style>
  <w:style w:type="paragraph" w:styleId="TDC4">
    <w:name w:val="TDC 4"/>
    <w:basedOn w:val="Normal1"/>
    <w:next w:val="Normal1"/>
    <w:autoRedefine/>
    <w:qFormat/>
    <w:pPr>
      <w:tabs>
        <w:tab w:val="clear" w:pos="720"/>
      </w:tabs>
      <w:suppressAutoHyphens w:val="true"/>
      <w:ind w:start="720"/>
    </w:pPr>
    <w:rPr>
      <w:rFonts w:cs="Calibri"/>
      <w:sz w:val="20"/>
      <w:szCs w:val="20"/>
    </w:rPr>
  </w:style>
  <w:style w:type="paragraph" w:styleId="TDC5">
    <w:name w:val="TDC 5"/>
    <w:basedOn w:val="Normal1"/>
    <w:next w:val="Normal1"/>
    <w:autoRedefine/>
    <w:qFormat/>
    <w:pPr>
      <w:tabs>
        <w:tab w:val="clear" w:pos="720"/>
      </w:tabs>
      <w:suppressAutoHyphens w:val="true"/>
      <w:ind w:start="960"/>
    </w:pPr>
    <w:rPr>
      <w:rFonts w:cs="Calibri"/>
      <w:sz w:val="20"/>
      <w:szCs w:val="20"/>
    </w:rPr>
  </w:style>
  <w:style w:type="paragraph" w:styleId="TDC6">
    <w:name w:val="TDC 6"/>
    <w:basedOn w:val="Normal1"/>
    <w:next w:val="Normal1"/>
    <w:autoRedefine/>
    <w:qFormat/>
    <w:pPr>
      <w:tabs>
        <w:tab w:val="clear" w:pos="720"/>
      </w:tabs>
      <w:suppressAutoHyphens w:val="true"/>
      <w:ind w:start="1200"/>
    </w:pPr>
    <w:rPr>
      <w:rFonts w:cs="Calibri"/>
      <w:sz w:val="20"/>
      <w:szCs w:val="20"/>
    </w:rPr>
  </w:style>
  <w:style w:type="paragraph" w:styleId="TDC7">
    <w:name w:val="TDC 7"/>
    <w:basedOn w:val="Normal1"/>
    <w:next w:val="Normal1"/>
    <w:autoRedefine/>
    <w:qFormat/>
    <w:pPr>
      <w:tabs>
        <w:tab w:val="clear" w:pos="720"/>
      </w:tabs>
      <w:suppressAutoHyphens w:val="true"/>
      <w:ind w:start="1440"/>
    </w:pPr>
    <w:rPr>
      <w:rFonts w:cs="Calibri"/>
      <w:sz w:val="20"/>
      <w:szCs w:val="20"/>
    </w:rPr>
  </w:style>
  <w:style w:type="paragraph" w:styleId="TDC8">
    <w:name w:val="TDC 8"/>
    <w:basedOn w:val="Normal1"/>
    <w:next w:val="Normal1"/>
    <w:autoRedefine/>
    <w:qFormat/>
    <w:pPr>
      <w:tabs>
        <w:tab w:val="clear" w:pos="720"/>
      </w:tabs>
      <w:suppressAutoHyphens w:val="true"/>
      <w:ind w:start="1680"/>
    </w:pPr>
    <w:rPr>
      <w:rFonts w:cs="Calibri"/>
      <w:sz w:val="20"/>
      <w:szCs w:val="20"/>
    </w:rPr>
  </w:style>
  <w:style w:type="paragraph" w:styleId="TDC9">
    <w:name w:val="TDC 9"/>
    <w:basedOn w:val="Normal1"/>
    <w:next w:val="Normal1"/>
    <w:autoRedefine/>
    <w:qFormat/>
    <w:pPr>
      <w:tabs>
        <w:tab w:val="clear" w:pos="720"/>
      </w:tabs>
      <w:suppressAutoHyphens w:val="true"/>
      <w:ind w:start="1920"/>
    </w:pPr>
    <w:rPr>
      <w:rFonts w:cs="Calibri"/>
      <w:sz w:val="20"/>
      <w:szCs w:val="20"/>
    </w:rPr>
  </w:style>
  <w:style w:type="paragraph" w:styleId="Textocomentario">
    <w:name w:val="Texto comentario"/>
    <w:basedOn w:val="Normal1"/>
    <w:qFormat/>
    <w:pPr>
      <w:suppressAutoHyphens w:val="true"/>
    </w:pPr>
    <w:rPr>
      <w:sz w:val="20"/>
      <w:szCs w:val="20"/>
    </w:rPr>
  </w:style>
  <w:style w:type="paragraph" w:styleId="Prrafodelista">
    <w:name w:val="Párrafo de lista"/>
    <w:basedOn w:val="Normal1"/>
    <w:qFormat/>
    <w:pPr>
      <w:tabs>
        <w:tab w:val="clear" w:pos="720"/>
      </w:tabs>
      <w:suppressAutoHyphens w:val="true"/>
      <w:spacing w:lineRule="auto" w:line="256" w:before="0" w:after="160"/>
      <w:ind w:start="720"/>
    </w:pPr>
    <w:rPr>
      <w:sz w:val="22"/>
      <w:szCs w:val="22"/>
    </w:rPr>
  </w:style>
  <w:style w:type="paragraph" w:styleId="Revisin">
    <w:name w:val="Revisió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paragraph" w:styleId="Sinespaciado">
    <w:name w:val="Sin espaciado"/>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US" w:eastAsia="en-US" w:bidi="ar-SA"/>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erma.cc/7GR9-X64J?type=standard" TargetMode="External"/><Relationship Id="rId3" Type="http://schemas.openxmlformats.org/officeDocument/2006/relationships/hyperlink" Target="https://perma.cc/7GR9-X64J?type=standard" TargetMode="External"/><Relationship Id="rId4" Type="http://schemas.openxmlformats.org/officeDocument/2006/relationships/hyperlink" Target="https://perma.cc/7GR9-X64J?type=standard" TargetMode="External"/><Relationship Id="rId5" Type="http://schemas.openxmlformats.org/officeDocument/2006/relationships/hyperlink" Target="https://perma.cc/7GR9-X64J?type=standard" TargetMode="External"/><Relationship Id="rId6" Type="http://schemas.openxmlformats.org/officeDocument/2006/relationships/hyperlink" Target="https://perma.cc/7GR9-X64J?type=standard" TargetMode="External"/><Relationship Id="rId7" Type="http://schemas.openxmlformats.org/officeDocument/2006/relationships/hyperlink" Target="https://perma.cc/7GR9-X64J?type=standard" TargetMode="External"/><Relationship Id="rId8" Type="http://schemas.openxmlformats.org/officeDocument/2006/relationships/hyperlink" Target="https://perma.cc/7GR9-X64J?type=standard" TargetMode="External"/><Relationship Id="rId9" Type="http://schemas.openxmlformats.org/officeDocument/2006/relationships/hyperlink" Target="https://perma.cc/7GR9-X64J?type=standard" TargetMode="External"/><Relationship Id="rId10" Type="http://schemas.openxmlformats.org/officeDocument/2006/relationships/hyperlink" Target="https://perma.cc/7GR9-X64J?type=standard" TargetMode="External"/><Relationship Id="rId11" Type="http://schemas.openxmlformats.org/officeDocument/2006/relationships/hyperlink" Target="https://perma.cc/7GR9-X64J?type=standard" TargetMode="External"/><Relationship Id="rId12" Type="http://schemas.openxmlformats.org/officeDocument/2006/relationships/hyperlink" Target="https://perma.cc/7GR9-X64J?type=standard" TargetMode="External"/><Relationship Id="rId13" Type="http://schemas.openxmlformats.org/officeDocument/2006/relationships/hyperlink" Target="https://perma.cc/7GR9-X64J?type=standard" TargetMode="External"/><Relationship Id="rId14" Type="http://schemas.openxmlformats.org/officeDocument/2006/relationships/hyperlink" Target="https://perma.cc/7GR9-X64J?type=standard" TargetMode="External"/><Relationship Id="rId15" Type="http://schemas.openxmlformats.org/officeDocument/2006/relationships/hyperlink" Target="https://perma.cc/7GR9-X64J?type=standard" TargetMode="External"/><Relationship Id="rId16" Type="http://schemas.openxmlformats.org/officeDocument/2006/relationships/hyperlink" Target="https://perma.cc/7GR9-X64J?type=standard" TargetMode="External"/><Relationship Id="rId17" Type="http://schemas.openxmlformats.org/officeDocument/2006/relationships/hyperlink" Target="https://perma.cc/7GR9-X64J?type=standard" TargetMode="External"/><Relationship Id="rId18" Type="http://schemas.openxmlformats.org/officeDocument/2006/relationships/hyperlink" Target="https://perma.cc/7GR9-X64J?type=standard" TargetMode="External"/><Relationship Id="rId19" Type="http://schemas.openxmlformats.org/officeDocument/2006/relationships/hyperlink" Target="https://perma.cc/UD7M-5NA7" TargetMode="External"/><Relationship Id="rId20" Type="http://schemas.openxmlformats.org/officeDocument/2006/relationships/hyperlink" Target="https://perma.cc/UD7M-5NA7" TargetMode="External"/><Relationship Id="rId21" Type="http://schemas.openxmlformats.org/officeDocument/2006/relationships/hyperlink" Target="https://perma.cc/UD7M-5NA7" TargetMode="External"/><Relationship Id="rId22" Type="http://schemas.openxmlformats.org/officeDocument/2006/relationships/hyperlink" Target="https://perma.cc/UD7M-5NA7" TargetMode="External"/><Relationship Id="rId23" Type="http://schemas.openxmlformats.org/officeDocument/2006/relationships/hyperlink" Target="https://perma.cc/UD7M-5NA7" TargetMode="External"/><Relationship Id="rId24" Type="http://schemas.openxmlformats.org/officeDocument/2006/relationships/hyperlink" Target="https://perma.cc/UD7M-5NA7" TargetMode="External"/><Relationship Id="rId25" Type="http://schemas.openxmlformats.org/officeDocument/2006/relationships/hyperlink" Target="https://perma.cc/UD7M-5NA7" TargetMode="External"/><Relationship Id="rId26" Type="http://schemas.openxmlformats.org/officeDocument/2006/relationships/hyperlink" Target="https://perma.cc/UD7M-5NA7" TargetMode="External"/><Relationship Id="rId27" Type="http://schemas.openxmlformats.org/officeDocument/2006/relationships/hyperlink" Target="https://perma.cc/UD7M-5NA7" TargetMode="External"/><Relationship Id="rId28" Type="http://schemas.openxmlformats.org/officeDocument/2006/relationships/hyperlink" Target="https://perma.cc/UD7M-5NA7" TargetMode="External"/><Relationship Id="rId29" Type="http://schemas.openxmlformats.org/officeDocument/2006/relationships/hyperlink" Target="https://perma.cc/UD7M-5NA7" TargetMode="External"/><Relationship Id="rId30" Type="http://schemas.openxmlformats.org/officeDocument/2006/relationships/hyperlink" Target="https://perma.cc/UD7M-5NA7" TargetMode="External"/><Relationship Id="rId31" Type="http://schemas.openxmlformats.org/officeDocument/2006/relationships/hyperlink" Target="https://perma.cc/UD7M-5NA7" TargetMode="External"/><Relationship Id="rId32" Type="http://schemas.openxmlformats.org/officeDocument/2006/relationships/hyperlink" Target="https://perma.cc/UD7M-5NA7" TargetMode="External"/><Relationship Id="rId33" Type="http://schemas.openxmlformats.org/officeDocument/2006/relationships/hyperlink" Target="https://perma.cc/UD7M-5NA7" TargetMode="External"/><Relationship Id="rId34" Type="http://schemas.openxmlformats.org/officeDocument/2006/relationships/hyperlink" Target="https://perma.cc/UD7M-5NA7" TargetMode="External"/><Relationship Id="rId35" Type="http://schemas.openxmlformats.org/officeDocument/2006/relationships/hyperlink" Target="https://perma.cc/UD7M-5NA7" TargetMode="External"/><Relationship Id="rId36" Type="http://schemas.openxmlformats.org/officeDocument/2006/relationships/hyperlink" Target="https://perma.cc/J6LL-59E9" TargetMode="External"/><Relationship Id="rId37" Type="http://schemas.openxmlformats.org/officeDocument/2006/relationships/hyperlink" Target="https://perma.cc/J6LL-59E9" TargetMode="External"/><Relationship Id="rId38" Type="http://schemas.openxmlformats.org/officeDocument/2006/relationships/hyperlink" Target="https://perma.cc/J6LL-59E9" TargetMode="External"/><Relationship Id="rId39" Type="http://schemas.openxmlformats.org/officeDocument/2006/relationships/hyperlink" Target="https://perma.cc/J6LL-59E9" TargetMode="External"/><Relationship Id="rId40" Type="http://schemas.openxmlformats.org/officeDocument/2006/relationships/hyperlink" Target="https://perma.cc/J6LL-59E9" TargetMode="External"/><Relationship Id="rId41" Type="http://schemas.openxmlformats.org/officeDocument/2006/relationships/hyperlink" Target="https://perma.cc/J6LL-59E9" TargetMode="External"/><Relationship Id="rId42" Type="http://schemas.openxmlformats.org/officeDocument/2006/relationships/hyperlink" Target="https://perma.cc/J6LL-59E9" TargetMode="External"/><Relationship Id="rId43" Type="http://schemas.openxmlformats.org/officeDocument/2006/relationships/hyperlink" Target="https://perma.cc/J6LL-59E9" TargetMode="External"/><Relationship Id="rId44" Type="http://schemas.openxmlformats.org/officeDocument/2006/relationships/hyperlink" Target="https://perma.cc/J6LL-59E9" TargetMode="External"/><Relationship Id="rId45" Type="http://schemas.openxmlformats.org/officeDocument/2006/relationships/hyperlink" Target="https://perma.cc/J6LL-59E9" TargetMode="External"/><Relationship Id="rId46" Type="http://schemas.openxmlformats.org/officeDocument/2006/relationships/hyperlink" Target="https://perma.cc/J6LL-59E9" TargetMode="External"/><Relationship Id="rId47" Type="http://schemas.openxmlformats.org/officeDocument/2006/relationships/hyperlink" Target="https://perma.cc/J6LL-59E9" TargetMode="External"/><Relationship Id="rId48" Type="http://schemas.openxmlformats.org/officeDocument/2006/relationships/hyperlink" Target="https://perma.cc/J6LL-59E9" TargetMode="External"/><Relationship Id="rId49" Type="http://schemas.openxmlformats.org/officeDocument/2006/relationships/hyperlink" Target="https://perma.cc/J6LL-59E9" TargetMode="External"/><Relationship Id="rId50" Type="http://schemas.openxmlformats.org/officeDocument/2006/relationships/hyperlink" Target="https://perma.cc/J6LL-59E9" TargetMode="External"/><Relationship Id="rId51" Type="http://schemas.openxmlformats.org/officeDocument/2006/relationships/hyperlink" Target="https://perma.cc/J6LL-59E9" TargetMode="External"/><Relationship Id="rId52" Type="http://schemas.openxmlformats.org/officeDocument/2006/relationships/hyperlink" Target="https://perma.cc/J6LL-59E9" TargetMode="External"/><Relationship Id="rId53" Type="http://schemas.openxmlformats.org/officeDocument/2006/relationships/hyperlink" Target="https://docs-library.unoda.org/Open-Ended_Working_Group_on_Information_and_Communication_Technologies_-_(2021)/National_position_BE_on_international_law_DEF_171025.pdf" TargetMode="External"/><Relationship Id="rId54" Type="http://schemas.openxmlformats.org/officeDocument/2006/relationships/hyperlink" Target="https://docs-library.unoda.org/Open-Ended_Working_Group_on_Information_and_Communication_Technologies_-_(2021)/National_position_BE_on_international_law_DEF_171025.pdf" TargetMode="External"/><Relationship Id="rId55" Type="http://schemas.openxmlformats.org/officeDocument/2006/relationships/hyperlink" Target="https://docs-library.unoda.org/Open-Ended_Working_Group_on_Information_and_Communication_Technologies_-_(2021)/National_position_BE_on_international_law_DEF_171025.pdf" TargetMode="External"/><Relationship Id="rId56" Type="http://schemas.openxmlformats.org/officeDocument/2006/relationships/hyperlink" Target="https://docs-library.unoda.org/Open-Ended_Working_Group_on_Information_and_Communication_Technologies_-_(2021)/National_position_BE_on_international_law_DEF_171025.pdf" TargetMode="External"/><Relationship Id="rId57" Type="http://schemas.openxmlformats.org/officeDocument/2006/relationships/hyperlink" Target="https://docs-library.unoda.org/Open-Ended_Working_Group_on_Information_and_Communication_Technologies_-_(2021)/National_position_BE_on_international_law_DEF_171025.pdf" TargetMode="External"/><Relationship Id="rId58" Type="http://schemas.openxmlformats.org/officeDocument/2006/relationships/hyperlink" Target="https://docs-library.unoda.org/Open-Ended_Working_Group_on_Information_and_Communication_Technologies_-_(2021)/National_position_BE_on_international_law_DEF_171025.pdf" TargetMode="External"/><Relationship Id="rId59" Type="http://schemas.openxmlformats.org/officeDocument/2006/relationships/hyperlink" Target="https://docs-library.unoda.org/Open-Ended_Working_Group_on_Information_and_Communication_Technologies_-_(2021)/National_position_BE_on_international_law_DEF_171025.pdf" TargetMode="External"/><Relationship Id="rId60" Type="http://schemas.openxmlformats.org/officeDocument/2006/relationships/hyperlink" Target="https://docs-library.unoda.org/Open-Ended_Working_Group_on_Information_and_Communication_Technologies_-_(2021)/National_position_BE_on_international_law_DEF_171025.pdf" TargetMode="External"/><Relationship Id="rId61" Type="http://schemas.openxmlformats.org/officeDocument/2006/relationships/hyperlink" Target="https://docs-library.unoda.org/Open-Ended_Working_Group_on_Information_and_Communication_Technologies_-_(2021)/National_position_BE_on_international_law_DEF_171025.pdf" TargetMode="External"/><Relationship Id="rId62" Type="http://schemas.openxmlformats.org/officeDocument/2006/relationships/hyperlink" Target="https://docs-library.unoda.org/Open-Ended_Working_Group_on_Information_and_Communication_Technologies_-_(2021)/National_position_BE_on_international_law_DEF_171025.pdf" TargetMode="External"/><Relationship Id="rId63" Type="http://schemas.openxmlformats.org/officeDocument/2006/relationships/hyperlink" Target="https://docs-library.unoda.org/Open-Ended_Working_Group_on_Information_and_Communication_Technologies_-_(2021)/National_position_BE_on_international_law_DEF_171025.pdf" TargetMode="External"/><Relationship Id="rId64" Type="http://schemas.openxmlformats.org/officeDocument/2006/relationships/hyperlink" Target="https://docs-library.unoda.org/Open-Ended_Working_Group_on_Information_and_Communication_Technologies_-_(2021)/National_position_BE_on_international_law_DEF_171025.pdf" TargetMode="External"/><Relationship Id="rId65" Type="http://schemas.openxmlformats.org/officeDocument/2006/relationships/hyperlink" Target="https://docs-library.unoda.org/Open-Ended_Working_Group_on_Information_and_Communication_Technologies_-_(2021)/National_position_BE_on_international_law_DEF_171025.pdf" TargetMode="External"/><Relationship Id="rId66" Type="http://schemas.openxmlformats.org/officeDocument/2006/relationships/hyperlink" Target="https://perma.cc/UD7M-5NA7" TargetMode="External"/><Relationship Id="rId67" Type="http://schemas.openxmlformats.org/officeDocument/2006/relationships/hyperlink" Target="https://perma.cc/UD7M-5NA7" TargetMode="External"/><Relationship Id="rId68" Type="http://schemas.openxmlformats.org/officeDocument/2006/relationships/hyperlink" Target="https://perma.cc/UD7M-5NA7" TargetMode="External"/><Relationship Id="rId69" Type="http://schemas.openxmlformats.org/officeDocument/2006/relationships/hyperlink" Target="https://perma.cc/UD7M-5NA7" TargetMode="External"/><Relationship Id="rId70" Type="http://schemas.openxmlformats.org/officeDocument/2006/relationships/hyperlink" Target="https://perma.cc/UD7M-5NA7" TargetMode="External"/><Relationship Id="rId71" Type="http://schemas.openxmlformats.org/officeDocument/2006/relationships/hyperlink" Target="https://perma.cc/UD7M-5NA7" TargetMode="External"/><Relationship Id="rId72" Type="http://schemas.openxmlformats.org/officeDocument/2006/relationships/hyperlink" Target="https://perma.cc/UD7M-5NA7" TargetMode="External"/><Relationship Id="rId73" Type="http://schemas.openxmlformats.org/officeDocument/2006/relationships/hyperlink" Target="https://perma.cc/UD7M-5NA7" TargetMode="External"/><Relationship Id="rId74" Type="http://schemas.openxmlformats.org/officeDocument/2006/relationships/hyperlink" Target="https://perma.cc/UD7M-5NA7" TargetMode="External"/><Relationship Id="rId75" Type="http://schemas.openxmlformats.org/officeDocument/2006/relationships/hyperlink" Target="https://perma.cc/UD7M-5NA7" TargetMode="External"/><Relationship Id="rId76" Type="http://schemas.openxmlformats.org/officeDocument/2006/relationships/hyperlink" Target="https://perma.cc/HNH3-BX5J" TargetMode="External"/><Relationship Id="rId77" Type="http://schemas.openxmlformats.org/officeDocument/2006/relationships/hyperlink" Target="https://perma.cc/HNH3-BX5J" TargetMode="External"/><Relationship Id="rId78" Type="http://schemas.openxmlformats.org/officeDocument/2006/relationships/hyperlink" Target="https://perma.cc/HNH3-BX5J" TargetMode="External"/><Relationship Id="rId79" Type="http://schemas.openxmlformats.org/officeDocument/2006/relationships/hyperlink" Target="https://perma.cc/HNH3-BX5J" TargetMode="External"/><Relationship Id="rId80" Type="http://schemas.openxmlformats.org/officeDocument/2006/relationships/hyperlink" Target="https://perma.cc/HNH3-BX5J" TargetMode="External"/><Relationship Id="rId81" Type="http://schemas.openxmlformats.org/officeDocument/2006/relationships/hyperlink" Target="https://perma.cc/HNH3-BX5J" TargetMode="External"/><Relationship Id="rId82" Type="http://schemas.openxmlformats.org/officeDocument/2006/relationships/hyperlink" Target="https://perma.cc/HNH3-BX5J" TargetMode="External"/><Relationship Id="rId83" Type="http://schemas.openxmlformats.org/officeDocument/2006/relationships/hyperlink" Target="https://perma.cc/HNH3-BX5J" TargetMode="External"/><Relationship Id="rId84" Type="http://schemas.openxmlformats.org/officeDocument/2006/relationships/hyperlink" Target="https://perma.cc/HNH3-BX5J" TargetMode="External"/><Relationship Id="rId85" Type="http://schemas.openxmlformats.org/officeDocument/2006/relationships/hyperlink" Target="https://perma.cc/HNH3-BX5J" TargetMode="External"/><Relationship Id="rId86" Type="http://schemas.openxmlformats.org/officeDocument/2006/relationships/hyperlink" Target="https://perma.cc/HNH3-BX5J" TargetMode="External"/><Relationship Id="rId87" Type="http://schemas.openxmlformats.org/officeDocument/2006/relationships/hyperlink" Target="https://perma.cc/HNH3-BX5J" TargetMode="External"/><Relationship Id="rId88" Type="http://schemas.openxmlformats.org/officeDocument/2006/relationships/hyperlink" Target="https://perma.cc/HNH3-BX5J" TargetMode="External"/><Relationship Id="rId89" Type="http://schemas.openxmlformats.org/officeDocument/2006/relationships/hyperlink" Target="https://perma.cc/HNH3-BX5J" TargetMode="External"/><Relationship Id="rId90" Type="http://schemas.openxmlformats.org/officeDocument/2006/relationships/hyperlink" Target="https://perma.cc/HNH3-BX5J" TargetMode="External"/><Relationship Id="rId91" Type="http://schemas.openxmlformats.org/officeDocument/2006/relationships/hyperlink" Target="https://perma.cc/HNH3-BX5J" TargetMode="External"/><Relationship Id="rId92" Type="http://schemas.openxmlformats.org/officeDocument/2006/relationships/hyperlink" Target="https://perma.cc/HNH3-BX5J" TargetMode="External"/><Relationship Id="rId93" Type="http://schemas.openxmlformats.org/officeDocument/2006/relationships/hyperlink" Target="https://perma.cc/HNH3-BX5J" TargetMode="External"/><Relationship Id="rId94" Type="http://schemas.openxmlformats.org/officeDocument/2006/relationships/hyperlink" Target="https://tuprd-my.sharepoint.com/:w:/r/personal/tup46628_temple_edu/Documents/iLIT%20Projects/iLIT%20RA%20Files/Working%20Folders%20%5BActive%20Projects%5D/Cyber/National%20Cyber%20Statements/Source%20Materials/National%20Statements/Chile/Response%20by%20Chile.%20EN%20(1).DOCX?d=w3726668703f14194805988bc8bc01fa9&amp;csf=1&amp;web=1&amp;e=4P3cLB" TargetMode="External"/><Relationship Id="rId95" Type="http://schemas.openxmlformats.org/officeDocument/2006/relationships/hyperlink" Target="https://perma.cc/G2JV-C5FF" TargetMode="External"/><Relationship Id="rId96" Type="http://schemas.openxmlformats.org/officeDocument/2006/relationships/hyperlink" Target="https://perma.cc/G2JV-C5FF" TargetMode="External"/><Relationship Id="rId97" Type="http://schemas.openxmlformats.org/officeDocument/2006/relationships/hyperlink" Target="https://perma.cc/MUU6-5NYZ" TargetMode="External"/><Relationship Id="rId98" Type="http://schemas.openxmlformats.org/officeDocument/2006/relationships/hyperlink" Target="https://perma.cc/9R5K-K447" TargetMode="External"/><Relationship Id="rId99" Type="http://schemas.openxmlformats.org/officeDocument/2006/relationships/hyperlink" Target="https://perma.cc/9R5K-K447" TargetMode="External"/><Relationship Id="rId100" Type="http://schemas.openxmlformats.org/officeDocument/2006/relationships/hyperlink" Target="https://perma.cc/9R5K-K447" TargetMode="External"/><Relationship Id="rId101" Type="http://schemas.openxmlformats.org/officeDocument/2006/relationships/hyperlink" Target="https://perma.cc/9R5K-K447" TargetMode="External"/><Relationship Id="rId102" Type="http://schemas.openxmlformats.org/officeDocument/2006/relationships/hyperlink" Target="https://perma.cc/9R5K-K447" TargetMode="External"/><Relationship Id="rId103" Type="http://schemas.openxmlformats.org/officeDocument/2006/relationships/hyperlink" Target="https://perma.cc/9R5K-K447" TargetMode="External"/><Relationship Id="rId104" Type="http://schemas.openxmlformats.org/officeDocument/2006/relationships/hyperlink" Target="https://perma.cc/9R5K-K447" TargetMode="External"/><Relationship Id="rId105" Type="http://schemas.openxmlformats.org/officeDocument/2006/relationships/hyperlink" Target="https://perma.cc/9R5K-K447" TargetMode="External"/><Relationship Id="rId106" Type="http://schemas.openxmlformats.org/officeDocument/2006/relationships/hyperlink" Target="https://perma.cc/9R5K-K447" TargetMode="External"/><Relationship Id="rId107" Type="http://schemas.openxmlformats.org/officeDocument/2006/relationships/hyperlink" Target="https://perma.cc/9R5K-K447" TargetMode="External"/><Relationship Id="rId108" Type="http://schemas.openxmlformats.org/officeDocument/2006/relationships/hyperlink" Target="https://perma.cc/9R5K-K447" TargetMode="External"/><Relationship Id="rId109" Type="http://schemas.openxmlformats.org/officeDocument/2006/relationships/hyperlink" Target="https://perma.cc/9R5K-K447" TargetMode="External"/><Relationship Id="rId110" Type="http://schemas.openxmlformats.org/officeDocument/2006/relationships/hyperlink" Target="https://perma.cc/9R5K-K447" TargetMode="External"/><Relationship Id="rId111" Type="http://schemas.openxmlformats.org/officeDocument/2006/relationships/hyperlink" Target="https://perma.cc/9R5K-K447" TargetMode="External"/><Relationship Id="rId112" Type="http://schemas.openxmlformats.org/officeDocument/2006/relationships/hyperlink" Target="https://perma.cc/9R5K-K447" TargetMode="External"/><Relationship Id="rId113" Type="http://schemas.openxmlformats.org/officeDocument/2006/relationships/hyperlink" Target="https://perma.cc/9R5K-K447" TargetMode="External"/><Relationship Id="rId114" Type="http://schemas.openxmlformats.org/officeDocument/2006/relationships/hyperlink" Target="https://perma.cc/9R5K-K447" TargetMode="External"/><Relationship Id="rId115" Type="http://schemas.openxmlformats.org/officeDocument/2006/relationships/hyperlink" Target="https://perma.cc/9R5K-K447" TargetMode="External"/><Relationship Id="rId116" Type="http://schemas.openxmlformats.org/officeDocument/2006/relationships/hyperlink" Target="https://perma.cc/7483-K9DH" TargetMode="External"/><Relationship Id="rId117" Type="http://schemas.openxmlformats.org/officeDocument/2006/relationships/hyperlink" Target="https://perma.cc/7483-K9DH" TargetMode="External"/><Relationship Id="rId118" Type="http://schemas.openxmlformats.org/officeDocument/2006/relationships/hyperlink" Target="https://perma.cc/7483-K9DH" TargetMode="External"/><Relationship Id="rId119" Type="http://schemas.openxmlformats.org/officeDocument/2006/relationships/hyperlink" Target="https://perma.cc/7483-K9DH" TargetMode="External"/><Relationship Id="rId120" Type="http://schemas.openxmlformats.org/officeDocument/2006/relationships/hyperlink" Target="https://perma.cc/7483-K9DH" TargetMode="External"/><Relationship Id="rId121" Type="http://schemas.openxmlformats.org/officeDocument/2006/relationships/hyperlink" Target="https://perma.cc/7483-K9DH" TargetMode="External"/><Relationship Id="rId122" Type="http://schemas.openxmlformats.org/officeDocument/2006/relationships/hyperlink" Target="https://perma.cc/7483-K9DH" TargetMode="External"/><Relationship Id="rId123" Type="http://schemas.openxmlformats.org/officeDocument/2006/relationships/hyperlink" Target="https://perma.cc/7483-K9DH" TargetMode="External"/><Relationship Id="rId124" Type="http://schemas.openxmlformats.org/officeDocument/2006/relationships/hyperlink" Target="https://perma.cc/7483-K9DH" TargetMode="External"/><Relationship Id="rId125" Type="http://schemas.openxmlformats.org/officeDocument/2006/relationships/hyperlink" Target="https://perma.cc/7483-K9DH" TargetMode="External"/><Relationship Id="rId126" Type="http://schemas.openxmlformats.org/officeDocument/2006/relationships/hyperlink" Target="https://perma.cc/7483-K9DH" TargetMode="External"/><Relationship Id="rId127" Type="http://schemas.openxmlformats.org/officeDocument/2006/relationships/hyperlink" Target="https://perma.cc/7483-K9DH" TargetMode="External"/><Relationship Id="rId128" Type="http://schemas.openxmlformats.org/officeDocument/2006/relationships/hyperlink" Target="https://perma.cc/7483-K9DH" TargetMode="External"/><Relationship Id="rId129" Type="http://schemas.openxmlformats.org/officeDocument/2006/relationships/hyperlink" Target="https://perma.cc/7483-K9DH" TargetMode="External"/><Relationship Id="rId130" Type="http://schemas.openxmlformats.org/officeDocument/2006/relationships/hyperlink" Target="https://perma.cc/7483-K9DH" TargetMode="External"/><Relationship Id="rId131" Type="http://schemas.openxmlformats.org/officeDocument/2006/relationships/hyperlink" Target="https://perma.cc/7483-K9DH" TargetMode="External"/><Relationship Id="rId132" Type="http://schemas.openxmlformats.org/officeDocument/2006/relationships/hyperlink" Target="https://perma.cc/7483-K9DH" TargetMode="External"/><Relationship Id="rId133" Type="http://schemas.openxmlformats.org/officeDocument/2006/relationships/hyperlink" Target="https://perma.cc/7483-K9DH" TargetMode="External"/><Relationship Id="rId134" Type="http://schemas.openxmlformats.org/officeDocument/2006/relationships/hyperlink" Target="https://perma.cc/7483-K9DH" TargetMode="External"/><Relationship Id="rId135" Type="http://schemas.openxmlformats.org/officeDocument/2006/relationships/hyperlink" Target="https://perma.cc/7483-K9DH" TargetMode="External"/><Relationship Id="rId136" Type="http://schemas.openxmlformats.org/officeDocument/2006/relationships/hyperlink" Target="https://tuprd-my.sharepoint.com/:w:/r/personal/tup46628_temple_edu/Documents/iLIT%20Projects/iLIT%20RA%20Files/Working%20Folders%20%5BActive%20Projects%5D/Cyber/National%20Cyber%20Statements/Source%20Materials/National%20Statements/Cuba/Spanish%20to%20English%20Translation%20of%20Cuba%20National%20Position%20(2024).docx?d=wcf77ee55ec104a8a88b3ff719d0ec527&amp;csf=1&amp;web=1&amp;e=1DNfcI" TargetMode="External"/><Relationship Id="rId137" Type="http://schemas.openxmlformats.org/officeDocument/2006/relationships/hyperlink" Target="https://tuprd-my.sharepoint.com/:w:/r/personal/tup46628_temple_edu/Documents/iLIT%20Projects/iLIT%20RA%20Files/Working%20Folders%20%5BActive%20Projects%5D/Cyber/National%20Cyber%20Statements/Source%20Materials/National%20Statements/Cuba/Spanish%20to%20English%20Translation%20of%20Cuba%20National%20Position%20(2024).docx?d=wcf77ee55ec104a8a88b3ff719d0ec527&amp;csf=1&amp;web=1&amp;e=1DNfcI" TargetMode="External"/><Relationship Id="rId138" Type="http://schemas.openxmlformats.org/officeDocument/2006/relationships/hyperlink" Target="https://tuprd-my.sharepoint.com/:w:/r/personal/tup46628_temple_edu/Documents/iLIT%20Projects/iLIT%20RA%20Files/Working%20Folders%20%5BActive%20Projects%5D/Cyber/National%20Cyber%20Statements/Source%20Materials/National%20Statements/Cuba/Spanish%20to%20English%20Translation%20of%20Cuba%20National%20Position%20(2024).docx?d=wcf77ee55ec104a8a88b3ff719d0ec527&amp;csf=1&amp;web=1&amp;e=1DNfcI" TargetMode="External"/><Relationship Id="rId139" Type="http://schemas.openxmlformats.org/officeDocument/2006/relationships/hyperlink" Target="https://perma.cc/35XF-55UV" TargetMode="External"/><Relationship Id="rId140" Type="http://schemas.openxmlformats.org/officeDocument/2006/relationships/hyperlink" Target="https://perma.cc/68JC-6HQ6" TargetMode="External"/><Relationship Id="rId141" Type="http://schemas.openxmlformats.org/officeDocument/2006/relationships/hyperlink" Target="https://perma.cc/35XF-55UV" TargetMode="External"/><Relationship Id="rId142" Type="http://schemas.openxmlformats.org/officeDocument/2006/relationships/hyperlink" Target="https://perma.cc/35XF-55UV" TargetMode="External"/><Relationship Id="rId143" Type="http://schemas.openxmlformats.org/officeDocument/2006/relationships/hyperlink" Target="https://perma.cc/35XF-55UV" TargetMode="External"/><Relationship Id="rId144" Type="http://schemas.openxmlformats.org/officeDocument/2006/relationships/hyperlink" Target="https://perma.cc/35XF-55UV" TargetMode="External"/><Relationship Id="rId145" Type="http://schemas.openxmlformats.org/officeDocument/2006/relationships/hyperlink" Target="https://perma.cc/35XF-55UV" TargetMode="External"/><Relationship Id="rId146" Type="http://schemas.openxmlformats.org/officeDocument/2006/relationships/hyperlink" Target="https://perma.cc/35XF-55UV" TargetMode="External"/><Relationship Id="rId147" Type="http://schemas.openxmlformats.org/officeDocument/2006/relationships/hyperlink" Target="https://perma.cc/35XF-55UV" TargetMode="External"/><Relationship Id="rId148" Type="http://schemas.openxmlformats.org/officeDocument/2006/relationships/hyperlink" Target="https://perma.cc/35XF-55UV" TargetMode="External"/><Relationship Id="rId149" Type="http://schemas.openxmlformats.org/officeDocument/2006/relationships/hyperlink" Target="https://perma.cc/35XF-55UV" TargetMode="External"/><Relationship Id="rId150" Type="http://schemas.openxmlformats.org/officeDocument/2006/relationships/hyperlink" Target="https://perma.cc/35XF-55UV" TargetMode="External"/><Relationship Id="rId151" Type="http://schemas.openxmlformats.org/officeDocument/2006/relationships/hyperlink" Target="https://perma.cc/35XF-55UV" TargetMode="External"/><Relationship Id="rId152" Type="http://schemas.openxmlformats.org/officeDocument/2006/relationships/hyperlink" Target="https://perma.cc/35XF-55UV" TargetMode="External"/><Relationship Id="rId153" Type="http://schemas.openxmlformats.org/officeDocument/2006/relationships/hyperlink" Target="https://perma.cc/35XF-55UV" TargetMode="External"/><Relationship Id="rId154" Type="http://schemas.openxmlformats.org/officeDocument/2006/relationships/hyperlink" Target="https://perma.cc/35XF-55UV" TargetMode="External"/><Relationship Id="rId155" Type="http://schemas.openxmlformats.org/officeDocument/2006/relationships/hyperlink" Target="https://perma.cc/35XF-55UV" TargetMode="External"/><Relationship Id="rId156" Type="http://schemas.openxmlformats.org/officeDocument/2006/relationships/hyperlink" Target="https://perma.cc/35XF-55UV" TargetMode="External"/><Relationship Id="rId157" Type="http://schemas.openxmlformats.org/officeDocument/2006/relationships/hyperlink" Target="https://perma.cc/35XF-55UV" TargetMode="External"/><Relationship Id="rId158" Type="http://schemas.openxmlformats.org/officeDocument/2006/relationships/hyperlink" Target="https://perma.cc/35XF-55UV" TargetMode="External"/><Relationship Id="rId159" Type="http://schemas.openxmlformats.org/officeDocument/2006/relationships/hyperlink" Target="https://perma.cc/6D5U-ZXJ8" TargetMode="External"/><Relationship Id="rId160" Type="http://schemas.openxmlformats.org/officeDocument/2006/relationships/hyperlink" Target="https://perma.cc/6D5U-ZXJ8" TargetMode="External"/><Relationship Id="rId161" Type="http://schemas.openxmlformats.org/officeDocument/2006/relationships/hyperlink" Target="https://perma.cc/6D5U-ZXJ8" TargetMode="External"/><Relationship Id="rId162" Type="http://schemas.openxmlformats.org/officeDocument/2006/relationships/hyperlink" Target="https://perma.cc/6D5U-ZXJ8" TargetMode="External"/><Relationship Id="rId163" Type="http://schemas.openxmlformats.org/officeDocument/2006/relationships/hyperlink" Target="https://perma.cc/6D5U-ZXJ8" TargetMode="External"/><Relationship Id="rId164" Type="http://schemas.openxmlformats.org/officeDocument/2006/relationships/hyperlink" Target="https://perma.cc/6D5U-ZXJ8" TargetMode="External"/><Relationship Id="rId165" Type="http://schemas.openxmlformats.org/officeDocument/2006/relationships/hyperlink" Target="https://perma.cc/6D5U-ZXJ8" TargetMode="External"/><Relationship Id="rId166" Type="http://schemas.openxmlformats.org/officeDocument/2006/relationships/hyperlink" Target="https://perma.cc/6D5U-ZXJ8" TargetMode="External"/><Relationship Id="rId167" Type="http://schemas.openxmlformats.org/officeDocument/2006/relationships/hyperlink" Target="https://perma.cc/6D5U-ZXJ8" TargetMode="External"/><Relationship Id="rId168" Type="http://schemas.openxmlformats.org/officeDocument/2006/relationships/hyperlink" Target="https://perma.cc/6D5U-ZXJ8" TargetMode="External"/><Relationship Id="rId169" Type="http://schemas.openxmlformats.org/officeDocument/2006/relationships/hyperlink" Target="https://perma.cc/6D5U-ZXJ8" TargetMode="External"/><Relationship Id="rId170" Type="http://schemas.openxmlformats.org/officeDocument/2006/relationships/hyperlink" Target="https://perma.cc/6D5U-ZXJ8" TargetMode="External"/><Relationship Id="rId171" Type="http://schemas.openxmlformats.org/officeDocument/2006/relationships/hyperlink" Target="https://perma.cc/6D5U-ZXJ8" TargetMode="External"/><Relationship Id="rId172" Type="http://schemas.openxmlformats.org/officeDocument/2006/relationships/hyperlink" Target="https://perma.cc/6D5U-ZXJ8" TargetMode="External"/><Relationship Id="rId173" Type="http://schemas.openxmlformats.org/officeDocument/2006/relationships/hyperlink" Target="https://perma.cc/6D5U-ZXJ8" TargetMode="External"/><Relationship Id="rId174" Type="http://schemas.openxmlformats.org/officeDocument/2006/relationships/hyperlink" Target="https://perma.cc/6D5U-ZXJ8" TargetMode="External"/><Relationship Id="rId175" Type="http://schemas.openxmlformats.org/officeDocument/2006/relationships/hyperlink" Target="https://perma.cc/6D5U-ZXJ8" TargetMode="External"/><Relationship Id="rId176" Type="http://schemas.openxmlformats.org/officeDocument/2006/relationships/hyperlink" Target="https://perma.cc/6D5U-ZXJ8" TargetMode="External"/><Relationship Id="rId177" Type="http://schemas.openxmlformats.org/officeDocument/2006/relationships/hyperlink" Target="https://perma.cc/UD7M-5NA7" TargetMode="External"/><Relationship Id="rId178" Type="http://schemas.openxmlformats.org/officeDocument/2006/relationships/hyperlink" Target="https://perma.cc/UD7M-5NA7" TargetMode="External"/><Relationship Id="rId179" Type="http://schemas.openxmlformats.org/officeDocument/2006/relationships/hyperlink" Target="https://perma.cc/UD7M-5NA7" TargetMode="External"/><Relationship Id="rId180" Type="http://schemas.openxmlformats.org/officeDocument/2006/relationships/hyperlink" Target="https://perma.cc/UD7M-5NA7" TargetMode="External"/><Relationship Id="rId181" Type="http://schemas.openxmlformats.org/officeDocument/2006/relationships/hyperlink" Target="https://perma.cc/UD7M-5NA7" TargetMode="External"/><Relationship Id="rId182" Type="http://schemas.openxmlformats.org/officeDocument/2006/relationships/hyperlink" Target="https://perma.cc/UD7M-5NA7" TargetMode="External"/><Relationship Id="rId183" Type="http://schemas.openxmlformats.org/officeDocument/2006/relationships/hyperlink" Target="https://perma.cc/UD7M-5NA7" TargetMode="External"/><Relationship Id="rId184" Type="http://schemas.openxmlformats.org/officeDocument/2006/relationships/hyperlink" Target="https://perma.cc/UD7M-5NA7" TargetMode="External"/><Relationship Id="rId185" Type="http://schemas.openxmlformats.org/officeDocument/2006/relationships/hyperlink" Target="https://perma.cc/UD7M-5NA7" TargetMode="External"/><Relationship Id="rId186" Type="http://schemas.openxmlformats.org/officeDocument/2006/relationships/hyperlink" Target="https://perma.cc/UD7M-5NA7" TargetMode="External"/><Relationship Id="rId187" Type="http://schemas.openxmlformats.org/officeDocument/2006/relationships/hyperlink" Target="https://perma.cc/UD7M-5NA7" TargetMode="External"/><Relationship Id="rId188" Type="http://schemas.openxmlformats.org/officeDocument/2006/relationships/hyperlink" Target="https://perma.cc/UD7M-5NA7" TargetMode="External"/><Relationship Id="rId189" Type="http://schemas.openxmlformats.org/officeDocument/2006/relationships/hyperlink" Target="https://perma.cc/UD7M-5NA7" TargetMode="External"/><Relationship Id="rId190" Type="http://schemas.openxmlformats.org/officeDocument/2006/relationships/hyperlink" Target="https://perma.cc/UD7M-5NA7" TargetMode="External"/><Relationship Id="rId191" Type="http://schemas.openxmlformats.org/officeDocument/2006/relationships/hyperlink" Target="https://perma.cc/EQX2-GMNU" TargetMode="External"/><Relationship Id="rId192" Type="http://schemas.openxmlformats.org/officeDocument/2006/relationships/hyperlink" Target="https://perma.cc/EQX2-GMNU" TargetMode="External"/><Relationship Id="rId193" Type="http://schemas.openxmlformats.org/officeDocument/2006/relationships/hyperlink" Target="https://perma.cc/EQX2-GMNU" TargetMode="External"/><Relationship Id="rId194" Type="http://schemas.openxmlformats.org/officeDocument/2006/relationships/hyperlink" Target="https://perma.cc/EQX2-GMNU" TargetMode="External"/><Relationship Id="rId195" Type="http://schemas.openxmlformats.org/officeDocument/2006/relationships/hyperlink" Target="https://perma.cc/EQX2-GMNU" TargetMode="External"/><Relationship Id="rId196" Type="http://schemas.openxmlformats.org/officeDocument/2006/relationships/hyperlink" Target="https://perma.cc/EQX2-GMNU" TargetMode="External"/><Relationship Id="rId197" Type="http://schemas.openxmlformats.org/officeDocument/2006/relationships/hyperlink" Target="https://perma.cc/EQX2-GMNU" TargetMode="External"/><Relationship Id="rId198" Type="http://schemas.openxmlformats.org/officeDocument/2006/relationships/hyperlink" Target="https://perma.cc/EQX2-GMNU" TargetMode="External"/><Relationship Id="rId199" Type="http://schemas.openxmlformats.org/officeDocument/2006/relationships/hyperlink" Target="https://perma.cc/EQX2-GMNU" TargetMode="External"/><Relationship Id="rId200" Type="http://schemas.openxmlformats.org/officeDocument/2006/relationships/hyperlink" Target="https://perma.cc/EQX2-GMNU" TargetMode="External"/><Relationship Id="rId201" Type="http://schemas.openxmlformats.org/officeDocument/2006/relationships/hyperlink" Target="https://perma.cc/M5DA-YSE6" TargetMode="External"/><Relationship Id="rId202" Type="http://schemas.openxmlformats.org/officeDocument/2006/relationships/hyperlink" Target="https://perma.cc/M5DA-YSE6" TargetMode="External"/><Relationship Id="rId203" Type="http://schemas.openxmlformats.org/officeDocument/2006/relationships/hyperlink" Target="https://perma.cc/M5DA-YSE6" TargetMode="External"/><Relationship Id="rId204" Type="http://schemas.openxmlformats.org/officeDocument/2006/relationships/hyperlink" Target="https://perma.cc/M5DA-YSE6" TargetMode="External"/><Relationship Id="rId205" Type="http://schemas.openxmlformats.org/officeDocument/2006/relationships/hyperlink" Target="https://perma.cc/M5DA-YSE6" TargetMode="External"/><Relationship Id="rId206" Type="http://schemas.openxmlformats.org/officeDocument/2006/relationships/hyperlink" Target="https://perma.cc/M5DA-YSE6" TargetMode="External"/><Relationship Id="rId207" Type="http://schemas.openxmlformats.org/officeDocument/2006/relationships/hyperlink" Target="https://perma.cc/M5DA-YSE6" TargetMode="External"/><Relationship Id="rId208" Type="http://schemas.openxmlformats.org/officeDocument/2006/relationships/hyperlink" Target="https://perma.cc/M5DA-YSE6" TargetMode="External"/><Relationship Id="rId209" Type="http://schemas.openxmlformats.org/officeDocument/2006/relationships/hyperlink" Target="https://perma.cc/M5DA-YSE6" TargetMode="External"/><Relationship Id="rId210" Type="http://schemas.openxmlformats.org/officeDocument/2006/relationships/hyperlink" Target="https://perma.cc/M5DA-YSE6" TargetMode="External"/><Relationship Id="rId211" Type="http://schemas.openxmlformats.org/officeDocument/2006/relationships/hyperlink" Target="https://perma.cc/M5DA-YSE6" TargetMode="External"/><Relationship Id="rId212" Type="http://schemas.openxmlformats.org/officeDocument/2006/relationships/hyperlink" Target="https://perma.cc/M5DA-YSE6" TargetMode="External"/><Relationship Id="rId213" Type="http://schemas.openxmlformats.org/officeDocument/2006/relationships/hyperlink" Target="https://perma.cc/M5DA-YSE6" TargetMode="External"/><Relationship Id="rId214" Type="http://schemas.openxmlformats.org/officeDocument/2006/relationships/hyperlink" Target="https://perma.cc/M5DA-YSE6" TargetMode="External"/><Relationship Id="rId215" Type="http://schemas.openxmlformats.org/officeDocument/2006/relationships/hyperlink" Target="https://perma.cc/M5DA-YSE6" TargetMode="External"/><Relationship Id="rId216" Type="http://schemas.openxmlformats.org/officeDocument/2006/relationships/hyperlink" Target="https://perma.cc/M5DA-YSE6" TargetMode="External"/><Relationship Id="rId217" Type="http://schemas.openxmlformats.org/officeDocument/2006/relationships/hyperlink" Target="https://perma.cc/M5DA-YSE6" TargetMode="External"/><Relationship Id="rId218" Type="http://schemas.openxmlformats.org/officeDocument/2006/relationships/hyperlink" Target="https://perma.cc/9N3U-3CU8" TargetMode="External"/><Relationship Id="rId21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20" Type="http://schemas.openxmlformats.org/officeDocument/2006/relationships/hyperlink" Target="https://perma.cc/9N3U-3CU8" TargetMode="External"/><Relationship Id="rId22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22" Type="http://schemas.openxmlformats.org/officeDocument/2006/relationships/hyperlink" Target="https://perma.cc/9N3U-3CU8" TargetMode="External"/><Relationship Id="rId22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24" Type="http://schemas.openxmlformats.org/officeDocument/2006/relationships/hyperlink" Target="https://perma.cc/9N3U-3CU8" TargetMode="External"/><Relationship Id="rId22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26" Type="http://schemas.openxmlformats.org/officeDocument/2006/relationships/hyperlink" Target="https://perma.cc/9N3U-3CU8" TargetMode="External"/><Relationship Id="rId227"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28" Type="http://schemas.openxmlformats.org/officeDocument/2006/relationships/hyperlink" Target="https://perma.cc/9N3U-3CU8" TargetMode="External"/><Relationship Id="rId22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30" Type="http://schemas.openxmlformats.org/officeDocument/2006/relationships/hyperlink" Target="https://perma.cc/J9BX-UZ4U" TargetMode="External"/><Relationship Id="rId231" Type="http://schemas.openxmlformats.org/officeDocument/2006/relationships/hyperlink" Target="https://perma.cc/J9BX-UZ4U" TargetMode="External"/><Relationship Id="rId232" Type="http://schemas.openxmlformats.org/officeDocument/2006/relationships/hyperlink" Target="https://perma.cc/J9BX-UZ4U" TargetMode="External"/><Relationship Id="rId233" Type="http://schemas.openxmlformats.org/officeDocument/2006/relationships/hyperlink" Target="https://perma.cc/J9BX-UZ4U" TargetMode="External"/><Relationship Id="rId234" Type="http://schemas.openxmlformats.org/officeDocument/2006/relationships/hyperlink" Target="https://perma.cc/J9BX-UZ4U" TargetMode="External"/><Relationship Id="rId235" Type="http://schemas.openxmlformats.org/officeDocument/2006/relationships/hyperlink" Target="https://perma.cc/J9BX-UZ4U" TargetMode="External"/><Relationship Id="rId236" Type="http://schemas.openxmlformats.org/officeDocument/2006/relationships/hyperlink" Target="https://perma.cc/J9BX-UZ4U" TargetMode="External"/><Relationship Id="rId237" Type="http://schemas.openxmlformats.org/officeDocument/2006/relationships/hyperlink" Target="https://perma.cc/J9BX-UZ4U" TargetMode="External"/><Relationship Id="rId238" Type="http://schemas.openxmlformats.org/officeDocument/2006/relationships/hyperlink" Target="https://perma.cc/J9BX-UZ4U" TargetMode="External"/><Relationship Id="rId239" Type="http://schemas.openxmlformats.org/officeDocument/2006/relationships/hyperlink" Target="https://perma.cc/J9BX-UZ4U" TargetMode="External"/><Relationship Id="rId240" Type="http://schemas.openxmlformats.org/officeDocument/2006/relationships/hyperlink" Target="https://perma.cc/J9BX-UZ4U" TargetMode="External"/><Relationship Id="rId241" Type="http://schemas.openxmlformats.org/officeDocument/2006/relationships/hyperlink" Target="https://perma.cc/J9BX-UZ4U" TargetMode="External"/><Relationship Id="rId242" Type="http://schemas.openxmlformats.org/officeDocument/2006/relationships/hyperlink" Target="https://perma.cc/J9BX-UZ4U" TargetMode="External"/><Relationship Id="rId243" Type="http://schemas.openxmlformats.org/officeDocument/2006/relationships/hyperlink" Target="https://perma.cc/J9BX-UZ4U" TargetMode="External"/><Relationship Id="rId244" Type="http://schemas.openxmlformats.org/officeDocument/2006/relationships/hyperlink" Target="https://perma.cc/J9BX-UZ4U" TargetMode="External"/><Relationship Id="rId245" Type="http://schemas.openxmlformats.org/officeDocument/2006/relationships/hyperlink" Target="https://perma.cc/J9BX-UZ4U" TargetMode="External"/><Relationship Id="rId246" Type="http://schemas.openxmlformats.org/officeDocument/2006/relationships/hyperlink" Target="https://perma.cc/J9BX-UZ4U" TargetMode="External"/><Relationship Id="rId247" Type="http://schemas.openxmlformats.org/officeDocument/2006/relationships/hyperlink" Target="https://perma.cc/J9BX-UZ4U" TargetMode="External"/><Relationship Id="rId24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Guyana/Guyana%20OAS%20Response.pdf?csf=1&amp;web=1&amp;e=9mcJMl" TargetMode="External"/><Relationship Id="rId24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Guyana/Guyana%20OAS%20Response.pdf?csf=1&amp;web=1&amp;e=9mcJMl" TargetMode="External"/><Relationship Id="rId250" Type="http://schemas.openxmlformats.org/officeDocument/2006/relationships/hyperlink" Target="https://perma.cc/VE54-3YZF" TargetMode="External"/><Relationship Id="rId251" Type="http://schemas.openxmlformats.org/officeDocument/2006/relationships/hyperlink" Target="https://nournews.ir/En/News/53144/General-Staff-of-Iranian-Armed-Forces-Warns-of-Tough-Reaction-to-Any-Cyber-Threat" TargetMode="External"/><Relationship Id="rId252" Type="http://schemas.openxmlformats.org/officeDocument/2006/relationships/hyperlink" Target="https://perma.cc/VE54-3YZF" TargetMode="External"/><Relationship Id="rId253" Type="http://schemas.openxmlformats.org/officeDocument/2006/relationships/hyperlink" Target="https://perma.cc/VE54-3YZF" TargetMode="External"/><Relationship Id="rId254" Type="http://schemas.openxmlformats.org/officeDocument/2006/relationships/hyperlink" Target="https://perma.cc/VE54-3YZF" TargetMode="External"/><Relationship Id="rId255" Type="http://schemas.openxmlformats.org/officeDocument/2006/relationships/hyperlink" Target="https://perma.cc/VE54-3YZF" TargetMode="External"/><Relationship Id="rId256" Type="http://schemas.openxmlformats.org/officeDocument/2006/relationships/hyperlink" Target="https://perma.cc/VE54-3YZF" TargetMode="External"/><Relationship Id="rId257" Type="http://schemas.openxmlformats.org/officeDocument/2006/relationships/hyperlink" Target="https://perma.cc/VE54-3YZF" TargetMode="External"/><Relationship Id="rId258" Type="http://schemas.openxmlformats.org/officeDocument/2006/relationships/hyperlink" Target="https://perma.cc/VE54-3YZF" TargetMode="External"/><Relationship Id="rId259" Type="http://schemas.openxmlformats.org/officeDocument/2006/relationships/hyperlink" Target="https://perma.cc/VE54-3YZF" TargetMode="External"/><Relationship Id="rId260" Type="http://schemas.openxmlformats.org/officeDocument/2006/relationships/hyperlink" Target="https://perma.cc/VE54-3YZF" TargetMode="External"/><Relationship Id="rId261" Type="http://schemas.openxmlformats.org/officeDocument/2006/relationships/hyperlink" Target="https://perma.cc/VE54-3YZF" TargetMode="External"/><Relationship Id="rId262" Type="http://schemas.openxmlformats.org/officeDocument/2006/relationships/hyperlink" Target="https://perma.cc/VE54-3YZF" TargetMode="External"/><Relationship Id="rId263" Type="http://schemas.openxmlformats.org/officeDocument/2006/relationships/hyperlink" Target="https://perma.cc/VE54-3YZF" TargetMode="External"/><Relationship Id="rId264" Type="http://schemas.openxmlformats.org/officeDocument/2006/relationships/hyperlink" Target="https://perma.cc/K2UL-4HYB" TargetMode="External"/><Relationship Id="rId265" Type="http://schemas.openxmlformats.org/officeDocument/2006/relationships/hyperlink" Target="https://perma.cc/K2UL-4HYB" TargetMode="External"/><Relationship Id="rId266" Type="http://schemas.openxmlformats.org/officeDocument/2006/relationships/hyperlink" Target="https://perma.cc/K2UL-4HYB" TargetMode="External"/><Relationship Id="rId267" Type="http://schemas.openxmlformats.org/officeDocument/2006/relationships/hyperlink" Target="https://perma.cc/K2UL-4HYB" TargetMode="External"/><Relationship Id="rId268" Type="http://schemas.openxmlformats.org/officeDocument/2006/relationships/hyperlink" Target="https://perma.cc/K2UL-4HYB" TargetMode="External"/><Relationship Id="rId269" Type="http://schemas.openxmlformats.org/officeDocument/2006/relationships/hyperlink" Target="https://perma.cc/K2UL-4HYB" TargetMode="External"/><Relationship Id="rId270" Type="http://schemas.openxmlformats.org/officeDocument/2006/relationships/hyperlink" Target="https://perma.cc/K2UL-4HYB" TargetMode="External"/><Relationship Id="rId271" Type="http://schemas.openxmlformats.org/officeDocument/2006/relationships/hyperlink" Target="https://perma.cc/K2UL-4HYB" TargetMode="External"/><Relationship Id="rId272" Type="http://schemas.openxmlformats.org/officeDocument/2006/relationships/hyperlink" Target="https://perma.cc/K2UL-4HYB" TargetMode="External"/><Relationship Id="rId273" Type="http://schemas.openxmlformats.org/officeDocument/2006/relationships/hyperlink" Target="https://perma.cc/K2UL-4HYB" TargetMode="External"/><Relationship Id="rId274" Type="http://schemas.openxmlformats.org/officeDocument/2006/relationships/hyperlink" Target="https://perma.cc/K2UL-4HYB" TargetMode="External"/><Relationship Id="rId275" Type="http://schemas.openxmlformats.org/officeDocument/2006/relationships/hyperlink" Target="https://perma.cc/K2UL-4HYB" TargetMode="External"/><Relationship Id="rId276" Type="http://schemas.openxmlformats.org/officeDocument/2006/relationships/hyperlink" Target="https://perma.cc/K2UL-4HYB" TargetMode="External"/><Relationship Id="rId277" Type="http://schemas.openxmlformats.org/officeDocument/2006/relationships/hyperlink" Target="https://perma.cc/K2UL-4HYB" TargetMode="External"/><Relationship Id="rId278" Type="http://schemas.openxmlformats.org/officeDocument/2006/relationships/hyperlink" Target="https://perma.cc/3ENJ-5H3N" TargetMode="External"/><Relationship Id="rId279" Type="http://schemas.openxmlformats.org/officeDocument/2006/relationships/hyperlink" Target="https://perma.cc/3ENJ-5H3N" TargetMode="External"/><Relationship Id="rId280" Type="http://schemas.openxmlformats.org/officeDocument/2006/relationships/hyperlink" Target="https://perma.cc/3ENJ-5H3N" TargetMode="External"/><Relationship Id="rId281" Type="http://schemas.openxmlformats.org/officeDocument/2006/relationships/hyperlink" Target="https://perma.cc/3ENJ-5H3N" TargetMode="External"/><Relationship Id="rId282" Type="http://schemas.openxmlformats.org/officeDocument/2006/relationships/hyperlink" Target="https://perma.cc/XA4M-YQH9" TargetMode="External"/><Relationship Id="rId283" Type="http://schemas.openxmlformats.org/officeDocument/2006/relationships/hyperlink" Target="https://perma.cc/XA4M-YQH9" TargetMode="External"/><Relationship Id="rId284" Type="http://schemas.openxmlformats.org/officeDocument/2006/relationships/hyperlink" Target="https://perma.cc/XA4M-YQH9" TargetMode="External"/><Relationship Id="rId285" Type="http://schemas.openxmlformats.org/officeDocument/2006/relationships/hyperlink" Target="https://perma.cc/XA4M-YQH9" TargetMode="External"/><Relationship Id="rId286" Type="http://schemas.openxmlformats.org/officeDocument/2006/relationships/hyperlink" Target="https://perma.cc/XA4M-YQH9" TargetMode="External"/><Relationship Id="rId287" Type="http://schemas.openxmlformats.org/officeDocument/2006/relationships/hyperlink" Target="https://perma.cc/XA4M-YQH9" TargetMode="External"/><Relationship Id="rId288" Type="http://schemas.openxmlformats.org/officeDocument/2006/relationships/hyperlink" Target="https://perma.cc/XA4M-YQH9" TargetMode="External"/><Relationship Id="rId289" Type="http://schemas.openxmlformats.org/officeDocument/2006/relationships/hyperlink" Target="https://perma.cc/XA4M-YQH9" TargetMode="External"/><Relationship Id="rId290" Type="http://schemas.openxmlformats.org/officeDocument/2006/relationships/hyperlink" Target="https://perma.cc/9V4X-62EY" TargetMode="External"/><Relationship Id="rId291" Type="http://schemas.openxmlformats.org/officeDocument/2006/relationships/hyperlink" Target="https://perma.cc/9V4X-62EY" TargetMode="External"/><Relationship Id="rId292" Type="http://schemas.openxmlformats.org/officeDocument/2006/relationships/hyperlink" Target="https://perma.cc/9V4X-62EY" TargetMode="External"/><Relationship Id="rId293" Type="http://schemas.openxmlformats.org/officeDocument/2006/relationships/hyperlink" Target="https://perma.cc/9V4X-62EY" TargetMode="External"/><Relationship Id="rId294" Type="http://schemas.openxmlformats.org/officeDocument/2006/relationships/hyperlink" Target="https://perma.cc/9V4X-62EY" TargetMode="External"/><Relationship Id="rId295" Type="http://schemas.openxmlformats.org/officeDocument/2006/relationships/hyperlink" Target="https://perma.cc/9V4X-62EY" TargetMode="External"/><Relationship Id="rId296" Type="http://schemas.openxmlformats.org/officeDocument/2006/relationships/hyperlink" Target="https://perma.cc/9V4X-62EY" TargetMode="External"/><Relationship Id="rId297" Type="http://schemas.openxmlformats.org/officeDocument/2006/relationships/hyperlink" Target="https://perma.cc/9V4X-62EY" TargetMode="External"/><Relationship Id="rId298" Type="http://schemas.openxmlformats.org/officeDocument/2006/relationships/hyperlink" Target="https://perma.cc/9V4X-62EY" TargetMode="External"/><Relationship Id="rId299" Type="http://schemas.openxmlformats.org/officeDocument/2006/relationships/hyperlink" Target="https://perma.cc/P3W7-9URM" TargetMode="External"/><Relationship Id="rId300" Type="http://schemas.openxmlformats.org/officeDocument/2006/relationships/hyperlink" Target="https://perma.cc/P3W7-9URM" TargetMode="External"/><Relationship Id="rId301" Type="http://schemas.openxmlformats.org/officeDocument/2006/relationships/hyperlink" Target="https://perma.cc/YFD4-LB25" TargetMode="External"/><Relationship Id="rId302" Type="http://schemas.openxmlformats.org/officeDocument/2006/relationships/hyperlink" Target="https://perma.cc/YFD4-LB25" TargetMode="External"/><Relationship Id="rId303" Type="http://schemas.openxmlformats.org/officeDocument/2006/relationships/hyperlink" Target="https://perma.cc/YFD4-LB25" TargetMode="External"/><Relationship Id="rId304" Type="http://schemas.openxmlformats.org/officeDocument/2006/relationships/hyperlink" Target="https://perma.cc/YFD4-LB25" TargetMode="External"/><Relationship Id="rId305" Type="http://schemas.openxmlformats.org/officeDocument/2006/relationships/hyperlink" Target="https://perma.cc/YFD4-LB25" TargetMode="External"/><Relationship Id="rId306" Type="http://schemas.openxmlformats.org/officeDocument/2006/relationships/hyperlink" Target="https://perma.cc/YFD4-LB25" TargetMode="External"/><Relationship Id="rId307" Type="http://schemas.openxmlformats.org/officeDocument/2006/relationships/hyperlink" Target="https://perma.cc/YFD4-LB25" TargetMode="External"/><Relationship Id="rId308" Type="http://schemas.openxmlformats.org/officeDocument/2006/relationships/hyperlink" Target="https://perma.cc/YFD4-LB25" TargetMode="External"/><Relationship Id="rId309" Type="http://schemas.openxmlformats.org/officeDocument/2006/relationships/hyperlink" Target="https://perma.cc/YFD4-LB25" TargetMode="External"/><Relationship Id="rId310" Type="http://schemas.openxmlformats.org/officeDocument/2006/relationships/hyperlink" Target="https://perma.cc/YFD4-LB25" TargetMode="External"/><Relationship Id="rId311" Type="http://schemas.openxmlformats.org/officeDocument/2006/relationships/hyperlink" Target="https://perma.cc/YFD4-LB25" TargetMode="External"/><Relationship Id="rId312" Type="http://schemas.openxmlformats.org/officeDocument/2006/relationships/hyperlink" Target="https://perma.cc/YFD4-LB25" TargetMode="External"/><Relationship Id="rId313" Type="http://schemas.openxmlformats.org/officeDocument/2006/relationships/hyperlink" Target="https://perma.cc/5FBX-CJ58" TargetMode="External"/><Relationship Id="rId314" Type="http://schemas.openxmlformats.org/officeDocument/2006/relationships/hyperlink" Target="https://perma.cc/5FBX-CJ58" TargetMode="External"/><Relationship Id="rId315" Type="http://schemas.openxmlformats.org/officeDocument/2006/relationships/hyperlink" Target="https://perma.cc/5FBX-CJ58" TargetMode="External"/><Relationship Id="rId316" Type="http://schemas.openxmlformats.org/officeDocument/2006/relationships/hyperlink" Target="https://perma.cc/5FBX-CJ58" TargetMode="External"/><Relationship Id="rId317" Type="http://schemas.openxmlformats.org/officeDocument/2006/relationships/hyperlink" Target="https://perma.cc/5FBX-CJ58" TargetMode="External"/><Relationship Id="rId318" Type="http://schemas.openxmlformats.org/officeDocument/2006/relationships/hyperlink" Target="https://perma.cc/5FBX-CJ58" TargetMode="External"/><Relationship Id="rId319" Type="http://schemas.openxmlformats.org/officeDocument/2006/relationships/hyperlink" Target="https://perma.cc/5FBX-CJ58" TargetMode="External"/><Relationship Id="rId320" Type="http://schemas.openxmlformats.org/officeDocument/2006/relationships/hyperlink" Target="https://perma.cc/5FBX-CJ58" TargetMode="External"/><Relationship Id="rId321" Type="http://schemas.openxmlformats.org/officeDocument/2006/relationships/hyperlink" Target="https://perma.cc/5FBX-CJ58" TargetMode="External"/><Relationship Id="rId322" Type="http://schemas.openxmlformats.org/officeDocument/2006/relationships/hyperlink" Target="https://perma.cc/5FBX-CJ58" TargetMode="External"/><Relationship Id="rId323" Type="http://schemas.openxmlformats.org/officeDocument/2006/relationships/hyperlink" Target="https://perma.cc/5FBX-CJ58" TargetMode="External"/><Relationship Id="rId324" Type="http://schemas.openxmlformats.org/officeDocument/2006/relationships/hyperlink" Target="https://perma.cc/5FBX-CJ58" TargetMode="External"/><Relationship Id="rId325" Type="http://schemas.openxmlformats.org/officeDocument/2006/relationships/hyperlink" Target="https://perma.cc/5FBX-CJ58" TargetMode="External"/><Relationship Id="rId326" Type="http://schemas.openxmlformats.org/officeDocument/2006/relationships/hyperlink" Target="https://perma.cc/5FBX-CJ58" TargetMode="External"/><Relationship Id="rId327" Type="http://schemas.openxmlformats.org/officeDocument/2006/relationships/hyperlink" Target="https://perma.cc/5FBX-CJ58" TargetMode="External"/><Relationship Id="rId328" Type="http://schemas.openxmlformats.org/officeDocument/2006/relationships/hyperlink" Target="https://perma.cc/5FBX-CJ58" TargetMode="External"/><Relationship Id="rId329" Type="http://schemas.openxmlformats.org/officeDocument/2006/relationships/hyperlink" Target="https://perma.cc/5FBX-CJ58" TargetMode="External"/><Relationship Id="rId330" Type="http://schemas.openxmlformats.org/officeDocument/2006/relationships/hyperlink" Target="https://perma.cc/5FBX-CJ58" TargetMode="External"/><Relationship Id="rId331" Type="http://schemas.openxmlformats.org/officeDocument/2006/relationships/hyperlink" Target="https://perma.cc/5FBX-CJ58" TargetMode="External"/><Relationship Id="rId332" Type="http://schemas.openxmlformats.org/officeDocument/2006/relationships/hyperlink" Target="https://www.regjeringen.no/contentassets/a8911fc020c94eb386a1ec7917bf0d03/norwegian_positions.pdf" TargetMode="External"/><Relationship Id="rId333" Type="http://schemas.openxmlformats.org/officeDocument/2006/relationships/hyperlink" Target="https://www.regjeringen.no/contentassets/a8911fc020c94eb386a1ec7917bf0d03/norwegian_positions.pdf" TargetMode="External"/><Relationship Id="rId334" Type="http://schemas.openxmlformats.org/officeDocument/2006/relationships/hyperlink" Target="https://www.regjeringen.no/contentassets/a8911fc020c94eb386a1ec7917bf0d03/norwegian_positions.pdf" TargetMode="External"/><Relationship Id="rId335" Type="http://schemas.openxmlformats.org/officeDocument/2006/relationships/hyperlink" Target="https://perma.cc/UD7M-5NA7" TargetMode="External"/><Relationship Id="rId336" Type="http://schemas.openxmlformats.org/officeDocument/2006/relationships/hyperlink" Target="https://www.regjeringen.no/contentassets/a8911fc020c94eb386a1ec7917bf0d03/norwegian_positions.pdf" TargetMode="External"/><Relationship Id="rId337" Type="http://schemas.openxmlformats.org/officeDocument/2006/relationships/hyperlink" Target="https://perma.cc/UD7M-5NA7" TargetMode="External"/><Relationship Id="rId338" Type="http://schemas.openxmlformats.org/officeDocument/2006/relationships/hyperlink" Target="https://www.regjeringen.no/contentassets/a8911fc020c94eb386a1ec7917bf0d03/norwegian_positions.pdf" TargetMode="External"/><Relationship Id="rId339" Type="http://schemas.openxmlformats.org/officeDocument/2006/relationships/hyperlink" Target="https://perma.cc/UD7M-5NA7" TargetMode="External"/><Relationship Id="rId340" Type="http://schemas.openxmlformats.org/officeDocument/2006/relationships/hyperlink" Target="https://www.regjeringen.no/contentassets/a8911fc020c94eb386a1ec7917bf0d03/norwegian_positions.pdf" TargetMode="External"/><Relationship Id="rId341" Type="http://schemas.openxmlformats.org/officeDocument/2006/relationships/hyperlink" Target="https://www.regjeringen.no/contentassets/a8911fc020c94eb386a1ec7917bf0d03/norwegian_positions.pdf" TargetMode="External"/><Relationship Id="rId342" Type="http://schemas.openxmlformats.org/officeDocument/2006/relationships/hyperlink" Target="https://perma.cc/UD7M-5NA7" TargetMode="External"/><Relationship Id="rId343" Type="http://schemas.openxmlformats.org/officeDocument/2006/relationships/hyperlink" Target="https://www.regjeringen.no/contentassets/a8911fc020c94eb386a1ec7917bf0d03/norwegian_positions.pdf" TargetMode="External"/><Relationship Id="rId344" Type="http://schemas.openxmlformats.org/officeDocument/2006/relationships/hyperlink" Target="https://perma.cc/UD7M-5NA7" TargetMode="External"/><Relationship Id="rId345" Type="http://schemas.openxmlformats.org/officeDocument/2006/relationships/hyperlink" Target="https://www.regjeringen.no/contentassets/a8911fc020c94eb386a1ec7917bf0d03/norwegian_positions.pdf" TargetMode="External"/><Relationship Id="rId346" Type="http://schemas.openxmlformats.org/officeDocument/2006/relationships/hyperlink" Target="https://perma.cc/UD7M-5NA7" TargetMode="External"/><Relationship Id="rId347" Type="http://schemas.openxmlformats.org/officeDocument/2006/relationships/hyperlink" Target="https://www.regjeringen.no/contentassets/a8911fc020c94eb386a1ec7917bf0d03/norwegian_positions.pdf" TargetMode="External"/><Relationship Id="rId348" Type="http://schemas.openxmlformats.org/officeDocument/2006/relationships/hyperlink" Target="https://perma.cc/UD7M-5NA7" TargetMode="External"/><Relationship Id="rId349" Type="http://schemas.openxmlformats.org/officeDocument/2006/relationships/hyperlink" Target="https://www.regjeringen.no/contentassets/a8911fc020c94eb386a1ec7917bf0d03/norwegian_positions.pdf" TargetMode="External"/><Relationship Id="rId350" Type="http://schemas.openxmlformats.org/officeDocument/2006/relationships/hyperlink" Target="https://perma.cc/UD7M-5NA7" TargetMode="External"/><Relationship Id="rId351" Type="http://schemas.openxmlformats.org/officeDocument/2006/relationships/hyperlink" Target="https://www.regjeringen.no/contentassets/a8911fc020c94eb386a1ec7917bf0d03/norwegian_positions.pdf" TargetMode="External"/><Relationship Id="rId352" Type="http://schemas.openxmlformats.org/officeDocument/2006/relationships/hyperlink" Target="https://perma.cc/UD7M-5NA7" TargetMode="External"/><Relationship Id="rId353" Type="http://schemas.openxmlformats.org/officeDocument/2006/relationships/hyperlink" Target="https://www.regjeringen.no/contentassets/a8911fc020c94eb386a1ec7917bf0d03/norwegian_positions.pdf" TargetMode="External"/><Relationship Id="rId354" Type="http://schemas.openxmlformats.org/officeDocument/2006/relationships/hyperlink" Target="https://perma.cc/UD7M-5NA7" TargetMode="External"/><Relationship Id="rId355" Type="http://schemas.openxmlformats.org/officeDocument/2006/relationships/hyperlink" Target="https://www.regjeringen.no/contentassets/a8911fc020c94eb386a1ec7917bf0d03/norwegian_positions.pdf" TargetMode="External"/><Relationship Id="rId356" Type="http://schemas.openxmlformats.org/officeDocument/2006/relationships/hyperlink" Target="https://perma.cc/UD7M-5NA7" TargetMode="External"/><Relationship Id="rId357" Type="http://schemas.openxmlformats.org/officeDocument/2006/relationships/hyperlink" Target="https://www.regjeringen.no/contentassets/a8911fc020c94eb386a1ec7917bf0d03/norwegian_positions.pdf" TargetMode="External"/><Relationship Id="rId358" Type="http://schemas.openxmlformats.org/officeDocument/2006/relationships/hyperlink" Target="https://perma.cc/UD7M-5NA7" TargetMode="External"/><Relationship Id="rId359" Type="http://schemas.openxmlformats.org/officeDocument/2006/relationships/hyperlink" Target="https://perma.cc/T37B-BEDR" TargetMode="External"/><Relationship Id="rId360" Type="http://schemas.openxmlformats.org/officeDocument/2006/relationships/hyperlink" Target="https://perma.cc/T37B-BEDR" TargetMode="External"/><Relationship Id="rId361" Type="http://schemas.openxmlformats.org/officeDocument/2006/relationships/hyperlink" Target="https://perma.cc/EN4F-N5QV" TargetMode="External"/><Relationship Id="rId362" Type="http://schemas.openxmlformats.org/officeDocument/2006/relationships/hyperlink" Target="https://perma.cc/EN4F-N5QV" TargetMode="External"/><Relationship Id="rId363" Type="http://schemas.openxmlformats.org/officeDocument/2006/relationships/hyperlink" Target="https://perma.cc/EN4F-N5QV" TargetMode="External"/><Relationship Id="rId364" Type="http://schemas.openxmlformats.org/officeDocument/2006/relationships/hyperlink" Target="https://perma.cc/EN4F-N5QV" TargetMode="External"/><Relationship Id="rId365" Type="http://schemas.openxmlformats.org/officeDocument/2006/relationships/hyperlink" Target="https://perma.cc/EN4F-N5QV" TargetMode="External"/><Relationship Id="rId366" Type="http://schemas.openxmlformats.org/officeDocument/2006/relationships/hyperlink" Target="https://perma.cc/EN4F-N5QV" TargetMode="External"/><Relationship Id="rId367" Type="http://schemas.openxmlformats.org/officeDocument/2006/relationships/hyperlink" Target="https://perma.cc/EN4F-N5QV" TargetMode="External"/><Relationship Id="rId368" Type="http://schemas.openxmlformats.org/officeDocument/2006/relationships/hyperlink" Target="https://perma.cc/EN4F-N5QV" TargetMode="External"/><Relationship Id="rId369" Type="http://schemas.openxmlformats.org/officeDocument/2006/relationships/hyperlink" Target="https://perma.cc/EN4F-N5QV" TargetMode="External"/><Relationship Id="rId370" Type="http://schemas.openxmlformats.org/officeDocument/2006/relationships/hyperlink" Target="https://perma.cc/EN4F-N5QV" TargetMode="External"/><Relationship Id="rId371" Type="http://schemas.openxmlformats.org/officeDocument/2006/relationships/hyperlink" Target="https://perma.cc/EN4F-N5QV" TargetMode="External"/><Relationship Id="rId372" Type="http://schemas.openxmlformats.org/officeDocument/2006/relationships/hyperlink" Target="https://perma.cc/EN4F-N5QV" TargetMode="External"/><Relationship Id="rId373" Type="http://schemas.openxmlformats.org/officeDocument/2006/relationships/hyperlink" Target="https://perma.cc/EN4F-N5QV" TargetMode="External"/><Relationship Id="rId374" Type="http://schemas.openxmlformats.org/officeDocument/2006/relationships/hyperlink" Target="https://perma.cc/EN4F-N5QV" TargetMode="External"/><Relationship Id="rId375" Type="http://schemas.openxmlformats.org/officeDocument/2006/relationships/hyperlink" Target="https://perma.cc/EN4F-N5QV" TargetMode="External"/><Relationship Id="rId376" Type="http://schemas.openxmlformats.org/officeDocument/2006/relationships/hyperlink" Target="https://perma.cc/EN4F-N5QV" TargetMode="External"/><Relationship Id="rId377" Type="http://schemas.openxmlformats.org/officeDocument/2006/relationships/hyperlink" Target="https://perma.cc/EN4F-N5QV" TargetMode="External"/><Relationship Id="rId378" Type="http://schemas.openxmlformats.org/officeDocument/2006/relationships/hyperlink" Target="https://perma.cc/EN4F-N5QV" TargetMode="External"/><Relationship Id="rId379" Type="http://schemas.openxmlformats.org/officeDocument/2006/relationships/hyperlink" Target="https://perma.cc/UD7M-5NA7" TargetMode="External"/><Relationship Id="rId380" Type="http://schemas.openxmlformats.org/officeDocument/2006/relationships/hyperlink" Target="https://perma.cc/UD7M-5NA7" TargetMode="External"/><Relationship Id="rId381" Type="http://schemas.openxmlformats.org/officeDocument/2006/relationships/hyperlink" Target="https://perma.cc/UD7M-5NA7" TargetMode="External"/><Relationship Id="rId382" Type="http://schemas.openxmlformats.org/officeDocument/2006/relationships/hyperlink" Target="https://perma.cc/UD7M-5NA7" TargetMode="External"/><Relationship Id="rId383" Type="http://schemas.openxmlformats.org/officeDocument/2006/relationships/hyperlink" Target="https://perma.cc/UD7M-5NA7" TargetMode="External"/><Relationship Id="rId384" Type="http://schemas.openxmlformats.org/officeDocument/2006/relationships/hyperlink" Target="https://perma.cc/UD7M-5NA7" TargetMode="External"/><Relationship Id="rId385" Type="http://schemas.openxmlformats.org/officeDocument/2006/relationships/hyperlink" Target="https://perma.cc/UD7M-5NA7" TargetMode="External"/><Relationship Id="rId386" Type="http://schemas.openxmlformats.org/officeDocument/2006/relationships/hyperlink" Target="https://perma.cc/UD7M-5NA7" TargetMode="External"/><Relationship Id="rId387" Type="http://schemas.openxmlformats.org/officeDocument/2006/relationships/hyperlink" Target="https://perma.cc/UD7M-5NA7" TargetMode="External"/><Relationship Id="rId388" Type="http://schemas.openxmlformats.org/officeDocument/2006/relationships/hyperlink" Target="https://perma.cc/UD7M-5NA7" TargetMode="External"/><Relationship Id="rId389" Type="http://schemas.openxmlformats.org/officeDocument/2006/relationships/hyperlink" Target="https://perma.cc/UD7M-5NA7" TargetMode="External"/><Relationship Id="rId390" Type="http://schemas.openxmlformats.org/officeDocument/2006/relationships/hyperlink" Target="https://perma.cc/UD7M-5NA7" TargetMode="External"/><Relationship Id="rId391" Type="http://schemas.openxmlformats.org/officeDocument/2006/relationships/hyperlink" Target="https://perma.cc/UD7M-5NA7" TargetMode="External"/><Relationship Id="rId392" Type="http://schemas.openxmlformats.org/officeDocument/2006/relationships/hyperlink" Target="https://perma.cc/UD7M-5NA7" TargetMode="External"/><Relationship Id="rId393" Type="http://schemas.openxmlformats.org/officeDocument/2006/relationships/hyperlink" Target="https://perma.cc/UD7M-5NA7" TargetMode="External"/><Relationship Id="rId394" Type="http://schemas.openxmlformats.org/officeDocument/2006/relationships/hyperlink" Target="https://perma.cc/UD7M-5NA7" TargetMode="External"/><Relationship Id="rId395" Type="http://schemas.openxmlformats.org/officeDocument/2006/relationships/hyperlink" Target="https://perma.cc/UD7M-5NA7" TargetMode="External"/><Relationship Id="rId396" Type="http://schemas.openxmlformats.org/officeDocument/2006/relationships/hyperlink" Target="https://perma.cc/UD7M-5NA7" TargetMode="External"/><Relationship Id="rId397" Type="http://schemas.openxmlformats.org/officeDocument/2006/relationships/hyperlink" Target="https://perma.cc/UD7M-5NA7" TargetMode="External"/><Relationship Id="rId398" Type="http://schemas.openxmlformats.org/officeDocument/2006/relationships/hyperlink" Target="https://perma.cc/UD7M-5NA7" TargetMode="External"/><Relationship Id="rId399" Type="http://schemas.openxmlformats.org/officeDocument/2006/relationships/hyperlink" Target="https://perma.cc/UD7M-5NA7" TargetMode="External"/><Relationship Id="rId400" Type="http://schemas.openxmlformats.org/officeDocument/2006/relationships/hyperlink" Target="https://perma.cc/UD7M-5NA7" TargetMode="External"/><Relationship Id="rId401" Type="http://schemas.openxmlformats.org/officeDocument/2006/relationships/hyperlink" Target="https://perma.cc/UD7M-5NA7" TargetMode="External"/><Relationship Id="rId402" Type="http://schemas.openxmlformats.org/officeDocument/2006/relationships/hyperlink" Target="https://perma.cc/UD7M-5NA7" TargetMode="External"/><Relationship Id="rId403" Type="http://schemas.openxmlformats.org/officeDocument/2006/relationships/hyperlink" Target="https://perma.cc/UD7M-5NA7" TargetMode="External"/><Relationship Id="rId404" Type="http://schemas.openxmlformats.org/officeDocument/2006/relationships/hyperlink" Target="https://perma.cc/UD7M-5NA7" TargetMode="External"/><Relationship Id="rId405" Type="http://schemas.openxmlformats.org/officeDocument/2006/relationships/hyperlink" Target="https://perma.cc/U5HT-GWEZ" TargetMode="External"/><Relationship Id="rId40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07" Type="http://schemas.openxmlformats.org/officeDocument/2006/relationships/hyperlink" Target="https://perma.cc/U5HT-GWEZ" TargetMode="External"/><Relationship Id="rId40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09" Type="http://schemas.openxmlformats.org/officeDocument/2006/relationships/hyperlink" Target="https://perma.cc/U5HT-GWEZ" TargetMode="External"/><Relationship Id="rId41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11" Type="http://schemas.openxmlformats.org/officeDocument/2006/relationships/hyperlink" Target="https://perma.cc/U5HT-GWEZ" TargetMode="External"/><Relationship Id="rId41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13" Type="http://schemas.openxmlformats.org/officeDocument/2006/relationships/hyperlink" Target="https://perma.cc/U5HT-GWEZ" TargetMode="External"/><Relationship Id="rId41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15" Type="http://schemas.openxmlformats.org/officeDocument/2006/relationships/hyperlink" Target="https://perma.cc/U5HT-GWEZ" TargetMode="External"/><Relationship Id="rId41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17" Type="http://schemas.openxmlformats.org/officeDocument/2006/relationships/hyperlink" Target="https://perma.cc/U5HT-GWEZ" TargetMode="External"/><Relationship Id="rId41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eden/swedens-position-paper-on-the-application-of-international-law-in-cyberspace.pdf?csf=1&amp;web=1&amp;e=OhgEhI" TargetMode="External"/><Relationship Id="rId419" Type="http://schemas.openxmlformats.org/officeDocument/2006/relationships/hyperlink" Target="https://perma.cc/BX6P-2YT6" TargetMode="External"/><Relationship Id="rId420" Type="http://schemas.openxmlformats.org/officeDocument/2006/relationships/hyperlink" Target="https://perma.cc/UD7M-5NA7" TargetMode="External"/><Relationship Id="rId421" Type="http://schemas.openxmlformats.org/officeDocument/2006/relationships/hyperlink" Target="https://perma.cc/BX6P-2YT6" TargetMode="External"/><Relationship Id="rId422" Type="http://schemas.openxmlformats.org/officeDocument/2006/relationships/hyperlink" Target="https://perma.cc/UD7M-5NA7" TargetMode="External"/><Relationship Id="rId423" Type="http://schemas.openxmlformats.org/officeDocument/2006/relationships/hyperlink" Target="https://perma.cc/BX6P-2YT6" TargetMode="External"/><Relationship Id="rId424" Type="http://schemas.openxmlformats.org/officeDocument/2006/relationships/hyperlink" Target="https://perma.cc/UD7M-5NA7" TargetMode="External"/><Relationship Id="rId425" Type="http://schemas.openxmlformats.org/officeDocument/2006/relationships/hyperlink" Target="https://perma.cc/BX6P-2YT6" TargetMode="External"/><Relationship Id="rId426" Type="http://schemas.openxmlformats.org/officeDocument/2006/relationships/hyperlink" Target="https://perma.cc/UD7M-5NA7" TargetMode="External"/><Relationship Id="rId427" Type="http://schemas.openxmlformats.org/officeDocument/2006/relationships/hyperlink" Target="https://perma.cc/BX6P-2YT6" TargetMode="External"/><Relationship Id="rId428" Type="http://schemas.openxmlformats.org/officeDocument/2006/relationships/hyperlink" Target="https://perma.cc/UD7M-5NA7" TargetMode="External"/><Relationship Id="rId429" Type="http://schemas.openxmlformats.org/officeDocument/2006/relationships/hyperlink" Target="https://perma.cc/BX6P-2YT6" TargetMode="External"/><Relationship Id="rId430" Type="http://schemas.openxmlformats.org/officeDocument/2006/relationships/hyperlink" Target="https://perma.cc/UD7M-5NA7" TargetMode="External"/><Relationship Id="rId431" Type="http://schemas.openxmlformats.org/officeDocument/2006/relationships/hyperlink" Target="https://perma.cc/BX6P-2YT6" TargetMode="External"/><Relationship Id="rId432" Type="http://schemas.openxmlformats.org/officeDocument/2006/relationships/hyperlink" Target="https://perma.cc/UD7M-5NA7" TargetMode="External"/><Relationship Id="rId433" Type="http://schemas.openxmlformats.org/officeDocument/2006/relationships/hyperlink" Target="https://perma.cc/BX6P-2YT6" TargetMode="External"/><Relationship Id="rId434" Type="http://schemas.openxmlformats.org/officeDocument/2006/relationships/hyperlink" Target="https://perma.cc/UD7M-5NA7" TargetMode="External"/><Relationship Id="rId435" Type="http://schemas.openxmlformats.org/officeDocument/2006/relationships/hyperlink" Target="https://perma.cc/BX6P-2YT6" TargetMode="External"/><Relationship Id="rId436" Type="http://schemas.openxmlformats.org/officeDocument/2006/relationships/hyperlink" Target="https://perma.cc/UD7M-5NA7" TargetMode="External"/><Relationship Id="rId437" Type="http://schemas.openxmlformats.org/officeDocument/2006/relationships/hyperlink" Target="https://perma.cc/BX6P-2YT6" TargetMode="External"/><Relationship Id="rId438" Type="http://schemas.openxmlformats.org/officeDocument/2006/relationships/hyperlink" Target="https://perma.cc/UD7M-5NA7" TargetMode="External"/><Relationship Id="rId439" Type="http://schemas.openxmlformats.org/officeDocument/2006/relationships/hyperlink" Target="https://perma.cc/BX6P-2YT6" TargetMode="External"/><Relationship Id="rId440" Type="http://schemas.openxmlformats.org/officeDocument/2006/relationships/hyperlink" Target="https://perma.cc/UD7M-5NA7" TargetMode="External"/><Relationship Id="rId441" Type="http://schemas.openxmlformats.org/officeDocument/2006/relationships/hyperlink" Target="https://perma.cc/BX6P-2YT6" TargetMode="External"/><Relationship Id="rId442" Type="http://schemas.openxmlformats.org/officeDocument/2006/relationships/hyperlink" Target="https://perma.cc/UD7M-5NA7" TargetMode="External"/><Relationship Id="rId443" Type="http://schemas.openxmlformats.org/officeDocument/2006/relationships/hyperlink" Target="https://perma.cc/A5JV-UA3F" TargetMode="External"/><Relationship Id="rId444" Type="http://schemas.openxmlformats.org/officeDocument/2006/relationships/hyperlink" Target="https://perma.cc/A5JV-UA3F" TargetMode="External"/><Relationship Id="rId445" Type="http://schemas.openxmlformats.org/officeDocument/2006/relationships/hyperlink" Target="https://perma.cc/A5JV-UA3F" TargetMode="External"/><Relationship Id="rId446" Type="http://schemas.openxmlformats.org/officeDocument/2006/relationships/hyperlink" Target="https://perma.cc/A5JV-UA3F" TargetMode="External"/><Relationship Id="rId447" Type="http://schemas.openxmlformats.org/officeDocument/2006/relationships/hyperlink" Target="https://perma.cc/A5JV-UA3F" TargetMode="External"/><Relationship Id="rId448" Type="http://schemas.openxmlformats.org/officeDocument/2006/relationships/hyperlink" Target="https://perma.cc/A5JV-UA3F" TargetMode="External"/><Relationship Id="rId449" Type="http://schemas.openxmlformats.org/officeDocument/2006/relationships/hyperlink" Target="https://perma.cc/A5JV-UA3F" TargetMode="External"/><Relationship Id="rId450" Type="http://schemas.openxmlformats.org/officeDocument/2006/relationships/hyperlink" Target="https://perma.cc/A5JV-UA3F" TargetMode="External"/><Relationship Id="rId451" Type="http://schemas.openxmlformats.org/officeDocument/2006/relationships/hyperlink" Target="https://perma.cc/A5JV-UA3F" TargetMode="External"/><Relationship Id="rId452" Type="http://schemas.openxmlformats.org/officeDocument/2006/relationships/hyperlink" Target="https://perma.cc/A5JV-UA3F" TargetMode="External"/><Relationship Id="rId453" Type="http://schemas.openxmlformats.org/officeDocument/2006/relationships/hyperlink" Target="https://perma.cc/A5JV-UA3F" TargetMode="External"/><Relationship Id="rId454" Type="http://schemas.openxmlformats.org/officeDocument/2006/relationships/hyperlink" Target="https://perma.cc/A5JV-UA3F" TargetMode="External"/><Relationship Id="rId455" Type="http://schemas.openxmlformats.org/officeDocument/2006/relationships/hyperlink" Target="https://perma.cc/A5JV-UA3F" TargetMode="External"/><Relationship Id="rId456" Type="http://schemas.openxmlformats.org/officeDocument/2006/relationships/hyperlink" Target="https://perma.cc/A5JV-UA3F" TargetMode="External"/><Relationship Id="rId457" Type="http://schemas.openxmlformats.org/officeDocument/2006/relationships/hyperlink" Target="https://perma.cc/A5JV-UA3F" TargetMode="External"/><Relationship Id="rId458" Type="http://schemas.openxmlformats.org/officeDocument/2006/relationships/hyperlink" Target="https://perma.cc/A5JV-UA3F" TargetMode="External"/><Relationship Id="rId459" Type="http://schemas.openxmlformats.org/officeDocument/2006/relationships/hyperlink" Target="https://perma.cc/A5JV-UA3F" TargetMode="External"/><Relationship Id="rId460" Type="http://schemas.openxmlformats.org/officeDocument/2006/relationships/hyperlink" Target="https://perma.cc/A5JV-UA3F" TargetMode="External"/><Relationship Id="rId461" Type="http://schemas.openxmlformats.org/officeDocument/2006/relationships/hyperlink" Target="https://perma.cc/A5JV-UA3F" TargetMode="External"/><Relationship Id="rId462" Type="http://schemas.openxmlformats.org/officeDocument/2006/relationships/hyperlink" Target="https://perma.cc/69JF-VV9Y" TargetMode="External"/><Relationship Id="rId46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202022%20Speech_International%20Law%20in%20Future%20Frontiers.pdf?csf=1&amp;web=1&amp;e=WSegcy" TargetMode="External"/><Relationship Id="rId464" Type="http://schemas.openxmlformats.org/officeDocument/2006/relationships/hyperlink" Target="https://perma.cc/UD7M-5NA7" TargetMode="External"/><Relationship Id="rId465" Type="http://schemas.openxmlformats.org/officeDocument/2006/relationships/hyperlink" Target="https://perma.cc/69JF-VV9Y" TargetMode="External"/><Relationship Id="rId46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202022%20Speech_International%20Law%20in%20Future%20Frontiers.pdf?csf=1&amp;web=1&amp;e=WSegcy" TargetMode="External"/><Relationship Id="rId467" Type="http://schemas.openxmlformats.org/officeDocument/2006/relationships/hyperlink" Target="https://perma.cc/UD7M-5NA7" TargetMode="External"/><Relationship Id="rId468" Type="http://schemas.openxmlformats.org/officeDocument/2006/relationships/hyperlink" Target="https://perma.cc/U39M-962P" TargetMode="External"/><Relationship Id="rId46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70" Type="http://schemas.openxmlformats.org/officeDocument/2006/relationships/hyperlink" Target="https://perma.cc/69JF-VV9Y" TargetMode="External"/><Relationship Id="rId47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202022%20Speech_International%20Law%20in%20Future%20Frontiers.pdf?csf=1&amp;web=1&amp;e=WSegcy" TargetMode="External"/><Relationship Id="rId472" Type="http://schemas.openxmlformats.org/officeDocument/2006/relationships/hyperlink" Target="https://perma.cc/UD7M-5NA7" TargetMode="External"/><Relationship Id="rId473" Type="http://schemas.openxmlformats.org/officeDocument/2006/relationships/hyperlink" Target="https://perma.cc/U39M-962P" TargetMode="External"/><Relationship Id="rId47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75" Type="http://schemas.openxmlformats.org/officeDocument/2006/relationships/hyperlink" Target="https://perma.cc/69JF-VV9Y" TargetMode="External"/><Relationship Id="rId47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202022%20Speech_International%20Law%20in%20Future%20Frontiers.pdf?csf=1&amp;web=1&amp;e=WSegcy" TargetMode="External"/><Relationship Id="rId477" Type="http://schemas.openxmlformats.org/officeDocument/2006/relationships/hyperlink" Target="https://perma.cc/UD7M-5NA7" TargetMode="External"/><Relationship Id="rId478" Type="http://schemas.openxmlformats.org/officeDocument/2006/relationships/hyperlink" Target="https://perma.cc/U39M-962P" TargetMode="External"/><Relationship Id="rId47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80" Type="http://schemas.openxmlformats.org/officeDocument/2006/relationships/hyperlink" Target="https://perma.cc/69JF-VV9Y" TargetMode="External"/><Relationship Id="rId481" Type="http://schemas.openxmlformats.org/officeDocument/2006/relationships/hyperlink" Target="https://perma.cc/UD7M-5NA7" TargetMode="External"/><Relationship Id="rId482" Type="http://schemas.openxmlformats.org/officeDocument/2006/relationships/hyperlink" Target="https://perma.cc/U39M-962P" TargetMode="External"/><Relationship Id="rId48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84" Type="http://schemas.openxmlformats.org/officeDocument/2006/relationships/hyperlink" Target="https://perma.cc/69JF-VV9Y" TargetMode="External"/><Relationship Id="rId485" Type="http://schemas.openxmlformats.org/officeDocument/2006/relationships/hyperlink" Target="https://perma.cc/69JF-VV9Y" TargetMode="External"/><Relationship Id="rId486" Type="http://schemas.openxmlformats.org/officeDocument/2006/relationships/hyperlink" Target="https://perma.cc/69JF-VV9Y" TargetMode="External"/><Relationship Id="rId487" Type="http://schemas.openxmlformats.org/officeDocument/2006/relationships/hyperlink" Target="https://perma.cc/UD7M-5NA7" TargetMode="External"/><Relationship Id="rId488" Type="http://schemas.openxmlformats.org/officeDocument/2006/relationships/hyperlink" Target="https://perma.cc/U39M-962P" TargetMode="External"/><Relationship Id="rId48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90" Type="http://schemas.openxmlformats.org/officeDocument/2006/relationships/hyperlink" Target="https://perma.cc/69JF-VV9Y" TargetMode="External"/><Relationship Id="rId491" Type="http://schemas.openxmlformats.org/officeDocument/2006/relationships/hyperlink" Target="https://perma.cc/69JF-VV9Y" TargetMode="External"/><Relationship Id="rId492" Type="http://schemas.openxmlformats.org/officeDocument/2006/relationships/hyperlink" Target="https://perma.cc/69JF-VV9Y" TargetMode="External"/><Relationship Id="rId493" Type="http://schemas.openxmlformats.org/officeDocument/2006/relationships/hyperlink" Target="https://perma.cc/UD7M-5NA7" TargetMode="External"/><Relationship Id="rId494" Type="http://schemas.openxmlformats.org/officeDocument/2006/relationships/hyperlink" Target="https://perma.cc/U39M-962P" TargetMode="External"/><Relationship Id="rId49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Kingdom/United%20Kingdom_2018%20Speech.pdf?csf=1&amp;web=1&amp;e=dUKWnM" TargetMode="External"/><Relationship Id="rId496" Type="http://schemas.openxmlformats.org/officeDocument/2006/relationships/hyperlink" Target="https://perma.cc/69JF-VV9Y" TargetMode="External"/><Relationship Id="rId497" Type="http://schemas.openxmlformats.org/officeDocument/2006/relationships/hyperlink" Target="https://perma.cc/69JF-VV9Y" TargetMode="External"/><Relationship Id="rId498" Type="http://schemas.openxmlformats.org/officeDocument/2006/relationships/hyperlink" Target="https://perma.cc/69JF-VV9Y" TargetMode="External"/><Relationship Id="rId499" Type="http://schemas.openxmlformats.org/officeDocument/2006/relationships/hyperlink" Target="https://perma.cc/UD7M-5NA7" TargetMode="External"/><Relationship Id="rId500" Type="http://schemas.openxmlformats.org/officeDocument/2006/relationships/hyperlink" Target="https://perma.cc/U39M-962P" TargetMode="External"/><Relationship Id="rId501" Type="http://schemas.openxmlformats.org/officeDocument/2006/relationships/hyperlink" Target="https://perma.cc/69JF-VV9Y" TargetMode="External"/><Relationship Id="rId502" Type="http://schemas.openxmlformats.org/officeDocument/2006/relationships/hyperlink" Target="https://perma.cc/UD7M-5NA7" TargetMode="External"/><Relationship Id="rId503" Type="http://schemas.openxmlformats.org/officeDocument/2006/relationships/hyperlink" Target="https://perma.cc/9SBR-6XV9" TargetMode="External"/><Relationship Id="rId50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05" Type="http://schemas.openxmlformats.org/officeDocument/2006/relationships/hyperlink" Target="https://perma.cc/UD7M-5NA7" TargetMode="External"/><Relationship Id="rId506" Type="http://schemas.openxmlformats.org/officeDocument/2006/relationships/hyperlink" Target="https://perma.cc/8RU4-AXL2" TargetMode="External"/><Relationship Id="rId507" Type="http://schemas.openxmlformats.org/officeDocument/2006/relationships/hyperlink" Target="https://perma.cc/GX5G-NW8M" TargetMode="External"/><Relationship Id="rId50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4.pdf?csf=1&amp;web=1&amp;e=mVl8S9" TargetMode="External"/><Relationship Id="rId509" Type="http://schemas.openxmlformats.org/officeDocument/2006/relationships/hyperlink" Target="https://perma.cc/9SBR-6XV9" TargetMode="External"/><Relationship Id="rId51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11" Type="http://schemas.openxmlformats.org/officeDocument/2006/relationships/hyperlink" Target="https://perma.cc/8RU4-AXL2" TargetMode="External"/><Relationship Id="rId512" Type="http://schemas.openxmlformats.org/officeDocument/2006/relationships/hyperlink" Target="https://perma.cc/9SBR-6XV9" TargetMode="External"/><Relationship Id="rId51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14" Type="http://schemas.openxmlformats.org/officeDocument/2006/relationships/hyperlink" Target="https://perma.cc/UD7M-5NA7" TargetMode="External"/><Relationship Id="rId515" Type="http://schemas.openxmlformats.org/officeDocument/2006/relationships/hyperlink" Target="https://perma.cc/8RU4-AXL2" TargetMode="External"/><Relationship Id="rId516" Type="http://schemas.openxmlformats.org/officeDocument/2006/relationships/hyperlink" Target="https://perma.cc/9SBR-6XV9" TargetMode="External"/><Relationship Id="rId517"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18" Type="http://schemas.openxmlformats.org/officeDocument/2006/relationships/hyperlink" Target="https://perma.cc/UD7M-5NA7" TargetMode="External"/><Relationship Id="rId519" Type="http://schemas.openxmlformats.org/officeDocument/2006/relationships/hyperlink" Target="https://perma.cc/8RU4-AXL2" TargetMode="External"/><Relationship Id="rId520" Type="http://schemas.openxmlformats.org/officeDocument/2006/relationships/hyperlink" Target="https://perma.cc/GX5G-NW8M" TargetMode="External"/><Relationship Id="rId521" Type="http://schemas.openxmlformats.org/officeDocument/2006/relationships/hyperlink" Target="https://perma.cc/UD7M-5NA7" TargetMode="External"/><Relationship Id="rId522" Type="http://schemas.openxmlformats.org/officeDocument/2006/relationships/hyperlink" Target="https://perma.cc/9SBR-6XV9" TargetMode="External"/><Relationship Id="rId523" Type="http://schemas.openxmlformats.org/officeDocument/2006/relationships/hyperlink" Target="https://perma.cc/8RU4-AXL2" TargetMode="External"/><Relationship Id="rId524" Type="http://schemas.openxmlformats.org/officeDocument/2006/relationships/hyperlink" Target="https://perma.cc/GX5G-NW8M" TargetMode="External"/><Relationship Id="rId52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4.pdf?csf=1&amp;web=1&amp;e=mVl8S9" TargetMode="External"/><Relationship Id="rId526" Type="http://schemas.openxmlformats.org/officeDocument/2006/relationships/hyperlink" Target="https://perma.cc/UD7M-5NA7" TargetMode="External"/><Relationship Id="rId527" Type="http://schemas.openxmlformats.org/officeDocument/2006/relationships/hyperlink" Target="https://perma.cc/9SBR-6XV9" TargetMode="External"/><Relationship Id="rId52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29" Type="http://schemas.openxmlformats.org/officeDocument/2006/relationships/hyperlink" Target="https://perma.cc/UD7M-5NA7" TargetMode="External"/><Relationship Id="rId530" Type="http://schemas.openxmlformats.org/officeDocument/2006/relationships/hyperlink" Target="https://perma.cc/8RU4-AXL2" TargetMode="External"/><Relationship Id="rId531" Type="http://schemas.openxmlformats.org/officeDocument/2006/relationships/hyperlink" Target="https://perma.cc/GX5G-NW8M" TargetMode="External"/><Relationship Id="rId532" Type="http://schemas.openxmlformats.org/officeDocument/2006/relationships/hyperlink" Target="https://perma.cc/UD7M-5NA7" TargetMode="External"/><Relationship Id="rId533" Type="http://schemas.openxmlformats.org/officeDocument/2006/relationships/hyperlink" Target="https://perma.cc/8RU4-AXL2" TargetMode="External"/><Relationship Id="rId534" Type="http://schemas.openxmlformats.org/officeDocument/2006/relationships/hyperlink" Target="https://perma.cc/UD7M-5NA7" TargetMode="External"/><Relationship Id="rId535" Type="http://schemas.openxmlformats.org/officeDocument/2006/relationships/hyperlink" Target="https://perma.cc/9SBR-6XV9" TargetMode="External"/><Relationship Id="rId53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37" Type="http://schemas.openxmlformats.org/officeDocument/2006/relationships/hyperlink" Target="https://perma.cc/9SBR-6XV9" TargetMode="External"/><Relationship Id="rId53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39" Type="http://schemas.openxmlformats.org/officeDocument/2006/relationships/hyperlink" Target="https://perma.cc/UD7M-5NA7" TargetMode="External"/><Relationship Id="rId540" Type="http://schemas.openxmlformats.org/officeDocument/2006/relationships/hyperlink" Target="https://perma.cc/9SBR-6XV9" TargetMode="External"/><Relationship Id="rId541"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42" Type="http://schemas.openxmlformats.org/officeDocument/2006/relationships/hyperlink" Target="https://perma.cc/UD7M-5NA7" TargetMode="External"/><Relationship Id="rId543" Type="http://schemas.openxmlformats.org/officeDocument/2006/relationships/hyperlink" Target="https://perma.cc/9SBR-6XV9" TargetMode="External"/><Relationship Id="rId54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United%20States/United%20States_2023_DOD%20General%20Counsel%20Remarks%20at%20U.S.%20Cyber%20Command%20Legal%20Conference%20_%20U.S.%20Department%20of%20Defense%20_%20Speech.pdf?csf=1&amp;web=1&amp;e=C0T3x1" TargetMode="External"/><Relationship Id="rId545" Type="http://schemas.openxmlformats.org/officeDocument/2006/relationships/hyperlink" Target="https://perma.cc/UD7M-5NA7" TargetMode="External"/><Relationship Id="rId547" Type="http://schemas.openxmlformats.org/officeDocument/2006/relationships/numbering" Target="numbering.xml"/><Relationship Id="rId548" Type="http://schemas.openxmlformats.org/officeDocument/2006/relationships/fontTable" Target="fontTable.xml"/><Relationship Id="rId549" Type="http://schemas.openxmlformats.org/officeDocument/2006/relationships/settings" Target="settings.xml"/><Relationship Id="rId55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286</Pages>
  <Words>53537</Words>
  <Characters>297895</Characters>
  <CharactersWithSpaces>351395</CharactersWithSpaces>
  <Paragraphs>4499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2026-09-02T19:53:00Z</dcterms:created>
  <dc:creator>Anjolaoluwa Tope-Babalola</dc:creator>
  <dc:description/>
  <dc:language>en-US</dc:language>
  <cp:lastModifiedBy/>
  <dcterms:modified xsi:type="dcterms:W3CDTF">2026-09-02T15:54:24Z</dcterms:modified>
  <cp:revision>968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0x010100230644EB88B93C4C8D9B4BD03C75A0EC</vt:lpwstr>
  </property>
  <property fmtid="{D5CDD505-2E9C-101B-9397-08002B2CF9AE}" pid="3" name="MediaServiceImageTags">
    <vt:lpwstr/>
  </property>
</Properties>
</file>