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comment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true"/>
        <w:keepLines/>
        <w:jc w:val="right"/>
        <w:rPr/>
      </w:pPr>
      <w:r>
        <w:rPr>
          <w:rStyle w:val="normaltextrun"/>
          <w:rFonts w:eastAsia="Aptos" w:cs="Aptos" w:ascii="Aptos" w:hAnsi="Aptos"/>
          <w:b/>
          <w:bCs/>
          <w:color w:val="2F5496"/>
          <w:sz w:val="44"/>
          <w:szCs w:val="44"/>
        </w:rPr>
        <w:t>Citation Document Instructions</w:t>
      </w:r>
    </w:p>
    <w:p>
      <w:pPr>
        <w:pStyle w:val="Normal1"/>
        <w:rPr/>
      </w:pPr>
      <w:r>
        <w:rPr>
          <w:rStyle w:val="normaltextrun"/>
          <w:rFonts w:eastAsia="Aptos" w:cs="Aptos" w:ascii="Aptos" w:hAnsi="Aptos"/>
          <w:color w:val="000000"/>
          <w:sz w:val="24"/>
          <w:szCs w:val="24"/>
        </w:rPr>
        <w:t>Procedure for each question (row) for each country:</w:t>
      </w:r>
    </w:p>
    <w:p>
      <w:pPr>
        <w:pStyle w:val="Prrafodelista"/>
        <w:numPr>
          <w:ilvl w:val="0"/>
          <w:numId w:val="3"/>
        </w:numPr>
        <w:rPr/>
      </w:pPr>
      <w:r>
        <w:rPr>
          <w:rStyle w:val="normaltextrun"/>
          <w:rFonts w:eastAsia="Aptos" w:cs="Aptos" w:ascii="Aptos" w:hAnsi="Aptos"/>
          <w:color w:val="000000"/>
          <w:sz w:val="24"/>
          <w:szCs w:val="24"/>
        </w:rPr>
        <w:t>Check the appropriate county’s national statement(s) to look for the answer to the question.</w:t>
      </w:r>
    </w:p>
    <w:p>
      <w:pPr>
        <w:pStyle w:val="Prrafodelista"/>
        <w:numPr>
          <w:ilvl w:val="0"/>
          <w:numId w:val="3"/>
        </w:numPr>
        <w:rPr/>
      </w:pPr>
      <w:r>
        <w:rPr>
          <w:rStyle w:val="normaltextrun"/>
          <w:rFonts w:eastAsia="Aptos" w:cs="Aptos" w:ascii="Aptos" w:hAnsi="Aptos"/>
          <w:color w:val="000000"/>
          <w:sz w:val="24"/>
          <w:szCs w:val="24"/>
        </w:rPr>
        <w:t xml:space="preserve">Record the answer to the question: Yes, No, Ambiguous, or Silent </w:t>
      </w:r>
    </w:p>
    <w:p>
      <w:pPr>
        <w:pStyle w:val="Prrafodelista"/>
        <w:numPr>
          <w:ilvl w:val="0"/>
          <w:numId w:val="3"/>
        </w:numPr>
        <w:rPr/>
      </w:pPr>
      <w:r>
        <w:rPr>
          <w:rStyle w:val="normaltextrun"/>
          <w:rFonts w:eastAsia="Aptos" w:cs="Aptos" w:ascii="Aptos" w:hAnsi="Aptos"/>
          <w:color w:val="000000"/>
          <w:sz w:val="24"/>
          <w:szCs w:val="24"/>
        </w:rPr>
        <w:t xml:space="preserve">Pull citation language answering the question and </w:t>
      </w:r>
      <w:r>
        <w:rPr>
          <w:rStyle w:val="normaltextrun"/>
          <w:rFonts w:eastAsia="Aptos" w:cs="Aptos" w:ascii="Aptos" w:hAnsi="Aptos"/>
          <w:b/>
          <w:bCs/>
          <w:color w:val="000000"/>
          <w:sz w:val="24"/>
          <w:szCs w:val="24"/>
        </w:rPr>
        <w:t xml:space="preserve">bold </w:t>
      </w:r>
      <w:r>
        <w:rPr>
          <w:rStyle w:val="normaltextrun"/>
          <w:rFonts w:eastAsia="Aptos" w:cs="Aptos" w:ascii="Aptos" w:hAnsi="Aptos"/>
          <w:color w:val="000000"/>
          <w:sz w:val="24"/>
          <w:szCs w:val="24"/>
        </w:rPr>
        <w:t xml:space="preserve">the specific section answering the question </w:t>
      </w:r>
    </w:p>
    <w:p>
      <w:pPr>
        <w:pStyle w:val="Prrafodelista"/>
        <w:numPr>
          <w:ilvl w:val="0"/>
          <w:numId w:val="3"/>
        </w:numPr>
        <w:spacing w:before="240" w:after="160"/>
        <w:rPr/>
      </w:pPr>
      <w:r>
        <w:rPr>
          <w:rStyle w:val="normaltextrun"/>
          <w:rFonts w:eastAsia="Aptos" w:cs="Aptos" w:ascii="Aptos" w:hAnsi="Aptos"/>
          <w:color w:val="000000"/>
          <w:sz w:val="24"/>
          <w:szCs w:val="24"/>
        </w:rPr>
        <w:t xml:space="preserve">Include the pincite to where the answer was found. </w:t>
      </w:r>
    </w:p>
    <w:p>
      <w:pPr>
        <w:pStyle w:val="Prrafodelista"/>
        <w:numPr>
          <w:ilvl w:val="1"/>
          <w:numId w:val="3"/>
        </w:numPr>
        <w:rPr/>
      </w:pPr>
      <w:r>
        <w:rPr>
          <w:rStyle w:val="normaltextrun"/>
          <w:rFonts w:eastAsia="Aptos" w:cs="Aptos" w:ascii="Aptos" w:hAnsi="Aptos"/>
          <w:color w:val="000000"/>
          <w:sz w:val="24"/>
          <w:szCs w:val="24"/>
        </w:rPr>
        <w:t xml:space="preserve">All pincites should be hyperlinked. Please hyperlink to the specific page of a pdf if the document ends with .pdf. You can hyperlink to the specific page by adding #page=# to the end of a pdf link. [ex: </w:t>
      </w:r>
      <w:hyperlink r:id="rId2" w:anchor="page=44" w:tgtFrame="_top">
        <w:r>
          <w:rPr>
            <w:rStyle w:val="Hyperlink"/>
            <w:rFonts w:eastAsia="Aptos" w:cs="Aptos" w:ascii="Aptos" w:hAnsi="Aptos"/>
          </w:rPr>
          <w:t>https://front.un-arm.org/wp-content/uploads/2021/08/A-76-136-EN.pdf#page=44</w:t>
        </w:r>
      </w:hyperlink>
      <w:r>
        <w:rPr>
          <w:rStyle w:val="normaltextrun"/>
          <w:rFonts w:eastAsia="Aptos" w:cs="Aptos" w:ascii="Aptos" w:hAnsi="Aptos"/>
          <w:color w:val="000000"/>
          <w:sz w:val="24"/>
          <w:szCs w:val="24"/>
        </w:rPr>
        <w:t xml:space="preserve">] </w:t>
      </w:r>
    </w:p>
    <w:p>
      <w:pPr>
        <w:pStyle w:val="Prrafodelista"/>
        <w:numPr>
          <w:ilvl w:val="1"/>
          <w:numId w:val="3"/>
        </w:numPr>
        <w:rPr/>
      </w:pPr>
      <w:r>
        <w:rPr>
          <w:rStyle w:val="normaltextrun"/>
          <w:rFonts w:eastAsia="Aptos" w:cs="Aptos" w:ascii="Aptos" w:hAnsi="Aptos"/>
          <w:color w:val="000000"/>
          <w:sz w:val="24"/>
          <w:szCs w:val="24"/>
        </w:rPr>
        <w:t xml:space="preserve">Using this format for all cites except where noted below:  Statement Title, pg. number, §, ¶ (year). [ex: </w:t>
      </w:r>
      <w:hyperlink r:id="rId3" w:tgtFrame="_top">
        <w:r>
          <w:rPr>
            <w:rStyle w:val="Hyperlink"/>
            <w:rFonts w:eastAsia="Aptos" w:cs="Aptos" w:ascii="Aptos" w:hAnsi="Aptos"/>
          </w:rPr>
          <w:t>Position Paper of the Republic of Austria: Cyber Activities and International Law</w:t>
        </w:r>
      </w:hyperlink>
      <w:r>
        <w:rPr>
          <w:rStyle w:val="normaltextrun"/>
          <w:rFonts w:eastAsia="Aptos" w:cs="Aptos" w:ascii="Aptos" w:hAnsi="Aptos"/>
          <w:color w:val="000000"/>
          <w:sz w:val="24"/>
          <w:szCs w:val="24"/>
        </w:rPr>
        <w:t xml:space="preserve">, pg.6, §5 (2024)]. </w:t>
      </w:r>
    </w:p>
    <w:p>
      <w:pPr>
        <w:pStyle w:val="Prrafodelista"/>
        <w:numPr>
          <w:ilvl w:val="2"/>
          <w:numId w:val="3"/>
        </w:numPr>
        <w:rPr/>
      </w:pPr>
      <w:r>
        <w:rPr>
          <w:rStyle w:val="normaltextrun"/>
          <w:rFonts w:eastAsia="Aptos" w:cs="Aptos" w:ascii="Aptos" w:hAnsi="Aptos"/>
          <w:color w:val="000000"/>
          <w:sz w:val="24"/>
          <w:szCs w:val="24"/>
        </w:rPr>
        <w:t>For ranges spanning multiple hundreds drop the hundreds digit (and thousands, etc.) from the second number if it's the same as the first number's corresponding digit [ex: pgs. 123-128 becomes 123-28].</w:t>
      </w:r>
    </w:p>
    <w:p>
      <w:pPr>
        <w:pStyle w:val="Prrafodelista"/>
        <w:numPr>
          <w:ilvl w:val="1"/>
          <w:numId w:val="3"/>
        </w:numPr>
        <w:rPr/>
      </w:pPr>
      <w:r>
        <w:rPr>
          <w:rStyle w:val="normaltextrun"/>
          <w:rFonts w:eastAsia="Aptos" w:cs="Aptos" w:ascii="Aptos" w:hAnsi="Aptos"/>
          <w:color w:val="000000"/>
          <w:sz w:val="24"/>
          <w:szCs w:val="24"/>
        </w:rPr>
        <w:t xml:space="preserve">For specific documents like the UNGA Official Compendium of Voluntary National Contributions, cite using this format – State, UNGA Official Compendium of Voluntary National Contributions, pg.#, §#, ¶# (year). [ex: </w:t>
      </w:r>
      <w:hyperlink r:id="rId4" w:anchor="page=44" w:tgtFrame="_top">
        <w:r>
          <w:rPr>
            <w:rStyle w:val="Hyperlink"/>
            <w:rFonts w:eastAsia="Aptos" w:cs="Aptos" w:ascii="Aptos" w:hAnsi="Aptos"/>
          </w:rPr>
          <w:t>Brazil, UNGA Official Compendium of Voluntary National Contributions</w:t>
        </w:r>
      </w:hyperlink>
      <w:r>
        <w:rPr>
          <w:rStyle w:val="normaltextrun"/>
          <w:rFonts w:eastAsia="Aptos" w:cs="Aptos" w:ascii="Aptos" w:hAnsi="Aptos"/>
          <w:color w:val="000000"/>
          <w:sz w:val="24"/>
          <w:szCs w:val="24"/>
        </w:rPr>
        <w:t xml:space="preserve">, pg.19, §3 (2021).  </w:t>
      </w:r>
    </w:p>
    <w:p>
      <w:pPr>
        <w:pStyle w:val="Prrafodelista"/>
        <w:numPr>
          <w:ilvl w:val="1"/>
          <w:numId w:val="3"/>
        </w:numPr>
        <w:rPr/>
      </w:pPr>
      <w:r>
        <w:rPr>
          <w:rStyle w:val="normaltextrun"/>
          <w:rFonts w:eastAsia="Aptos" w:cs="Aptos" w:ascii="Aptos" w:hAnsi="Aptos"/>
          <w:color w:val="000000"/>
          <w:sz w:val="24"/>
          <w:szCs w:val="24"/>
        </w:rPr>
        <w:t xml:space="preserve">For states that have an OAS response use this citation: OAS Survey Response Submitted by [State], pg #, question # (year). [ex: </w:t>
      </w:r>
      <w:hyperlink r:id="rId5" w:tgtFrame="_top">
        <w:r>
          <w:rPr>
            <w:rStyle w:val="Hyperlink"/>
            <w:rFonts w:eastAsia="Aptos" w:cs="Aptos" w:ascii="Aptos" w:hAnsi="Aptos"/>
          </w:rPr>
          <w:t>OAS Survey Response Submitted by Chile</w:t>
        </w:r>
      </w:hyperlink>
      <w:r>
        <w:rPr>
          <w:rStyle w:val="normaltextrun"/>
          <w:rFonts w:eastAsia="Aptos" w:cs="Aptos" w:ascii="Aptos" w:hAnsi="Aptos"/>
          <w:color w:val="000000"/>
          <w:sz w:val="24"/>
          <w:szCs w:val="24"/>
        </w:rPr>
        <w:t>, pgs.1-2, question 3 (2019)]</w:t>
      </w:r>
    </w:p>
    <w:p>
      <w:pPr>
        <w:pStyle w:val="Prrafodelista"/>
        <w:numPr>
          <w:ilvl w:val="0"/>
          <w:numId w:val="3"/>
        </w:numPr>
        <w:rPr/>
      </w:pPr>
      <w:r>
        <w:rPr>
          <w:rStyle w:val="normaltextrun"/>
          <w:rFonts w:eastAsia="Aptos" w:cs="Aptos" w:ascii="Aptos" w:hAnsi="Aptos"/>
          <w:color w:val="000000"/>
          <w:sz w:val="24"/>
          <w:szCs w:val="24"/>
        </w:rPr>
        <w:t>In the comment section, if you answered ambiguous or silent include a short sentence explaining your reasoning for the answer.</w:t>
      </w:r>
    </w:p>
    <w:p>
      <w:pPr>
        <w:pStyle w:val="Normal1"/>
        <w:keepNext w:val="true"/>
        <w:keepLines/>
        <w:jc w:val="center"/>
        <w:rPr/>
      </w:pPr>
      <w:r>
        <w:rPr>
          <w:rStyle w:val="normaltextrun"/>
          <w:rFonts w:eastAsia="Aptos" w:cs="Aptos" w:ascii="Aptos" w:hAnsi="Aptos"/>
          <w:b/>
          <w:bCs/>
          <w:color w:val="2F5496"/>
          <w:sz w:val="44"/>
          <w:szCs w:val="44"/>
        </w:rPr>
        <w:t>Peer Review Check Instructions </w:t>
      </w:r>
    </w:p>
    <w:p>
      <w:pPr>
        <w:pStyle w:val="Normal1"/>
        <w:rPr>
          <w:rFonts w:ascii="Aptos" w:hAnsi="Aptos" w:eastAsia="Aptos" w:cs="Aptos"/>
          <w:color w:val="000000"/>
        </w:rPr>
      </w:pPr>
      <w:r>
        <w:rPr>
          <w:rFonts w:eastAsia="Aptos" w:cs="Aptos" w:ascii="Aptos" w:hAnsi="Aptos"/>
          <w:color w:val="000000"/>
        </w:rPr>
      </w:r>
    </w:p>
    <w:p>
      <w:pPr>
        <w:pStyle w:val="Normal1"/>
        <w:rPr/>
      </w:pPr>
      <w:r>
        <w:rPr>
          <w:rStyle w:val="normaltextrun"/>
          <w:rFonts w:eastAsia="Aptos" w:cs="Aptos" w:ascii="Aptos" w:hAnsi="Aptos"/>
          <w:color w:val="000000"/>
          <w:sz w:val="24"/>
          <w:szCs w:val="24"/>
        </w:rPr>
        <w:t>Procedure for each question (row) for each country: </w:t>
      </w:r>
    </w:p>
    <w:p>
      <w:pPr>
        <w:pStyle w:val="Prrafodelista"/>
        <w:numPr>
          <w:ilvl w:val="0"/>
          <w:numId w:val="4"/>
        </w:numPr>
        <w:ind w:hanging="0" w:left="1080"/>
        <w:rPr/>
      </w:pPr>
      <w:r>
        <w:rPr>
          <w:rStyle w:val="normaltextrun"/>
          <w:rFonts w:eastAsia="Aptos" w:cs="Aptos" w:ascii="Aptos" w:hAnsi="Aptos"/>
          <w:color w:val="000000"/>
          <w:sz w:val="24"/>
          <w:szCs w:val="24"/>
        </w:rPr>
        <w:t>Make sure the question is answered </w:t>
      </w:r>
    </w:p>
    <w:p>
      <w:pPr>
        <w:pStyle w:val="Prrafodelista"/>
        <w:numPr>
          <w:ilvl w:val="0"/>
          <w:numId w:val="5"/>
        </w:numPr>
        <w:ind w:hanging="0" w:left="1800"/>
        <w:rPr/>
      </w:pPr>
      <w:r>
        <w:rPr>
          <w:rStyle w:val="normaltextrun"/>
          <w:rFonts w:eastAsia="Aptos" w:cs="Aptos" w:ascii="Aptos" w:hAnsi="Aptos"/>
          <w:color w:val="000000"/>
          <w:sz w:val="24"/>
          <w:szCs w:val="24"/>
        </w:rPr>
        <w:t>Make sure citation language is included</w:t>
      </w:r>
    </w:p>
    <w:p>
      <w:pPr>
        <w:pStyle w:val="Prrafodelista"/>
        <w:numPr>
          <w:ilvl w:val="0"/>
          <w:numId w:val="6"/>
        </w:numPr>
        <w:ind w:hanging="0" w:left="1800"/>
        <w:rPr/>
      </w:pPr>
      <w:r>
        <w:rPr>
          <w:rStyle w:val="normaltextrun"/>
          <w:rFonts w:eastAsia="Aptos" w:cs="Aptos" w:ascii="Aptos" w:hAnsi="Aptos"/>
          <w:color w:val="000000"/>
          <w:sz w:val="24"/>
          <w:szCs w:val="24"/>
        </w:rPr>
        <w:t xml:space="preserve">Make sure the specific language answering the question is </w:t>
      </w:r>
      <w:r>
        <w:rPr>
          <w:rStyle w:val="normaltextrun"/>
          <w:rFonts w:eastAsia="Aptos" w:cs="Aptos" w:ascii="Aptos" w:hAnsi="Aptos"/>
          <w:b/>
          <w:bCs/>
          <w:color w:val="000000"/>
          <w:sz w:val="24"/>
          <w:szCs w:val="24"/>
        </w:rPr>
        <w:t>bolded</w:t>
      </w:r>
    </w:p>
    <w:p>
      <w:pPr>
        <w:pStyle w:val="Prrafodelista"/>
        <w:numPr>
          <w:ilvl w:val="0"/>
          <w:numId w:val="7"/>
        </w:numPr>
        <w:ind w:hanging="0" w:left="1800"/>
        <w:rPr/>
      </w:pPr>
      <w:r>
        <w:rPr>
          <w:rStyle w:val="normaltextrun"/>
          <w:rFonts w:eastAsia="Aptos" w:cs="Aptos" w:ascii="Aptos" w:hAnsi="Aptos"/>
          <w:color w:val="000000"/>
          <w:sz w:val="24"/>
          <w:szCs w:val="24"/>
        </w:rPr>
        <w:t>Make sure the pincite is accurate and from the most recent mention/ position (if applicable)</w:t>
      </w:r>
    </w:p>
    <w:p>
      <w:pPr>
        <w:pStyle w:val="paragraph"/>
        <w:numPr>
          <w:ilvl w:val="0"/>
          <w:numId w:val="8"/>
        </w:numPr>
        <w:tabs>
          <w:tab w:val="clear" w:pos="720"/>
        </w:tabs>
        <w:ind w:hanging="0" w:left="1080"/>
        <w:rPr>
          <w:rFonts w:ascii="Aptos" w:hAnsi="Aptos" w:eastAsia="Aptos" w:cs="Aptos"/>
          <w:color w:val="000000"/>
        </w:rPr>
      </w:pPr>
      <w:r>
        <w:rPr>
          <w:rFonts w:eastAsia="Aptos" w:cs="Aptos" w:ascii="Aptos" w:hAnsi="Aptos"/>
          <w:color w:val="000000"/>
        </w:rPr>
        <w:t>If you would answer the question differently, in track changes edit the table and provide your reasoning.</w:t>
      </w:r>
    </w:p>
    <w:p>
      <w:pPr>
        <w:pStyle w:val="Prrafodelista"/>
        <w:numPr>
          <w:ilvl w:val="0"/>
          <w:numId w:val="8"/>
        </w:numPr>
        <w:ind w:hanging="0" w:left="1080"/>
        <w:rPr/>
      </w:pPr>
      <w:r>
        <w:rPr>
          <w:rStyle w:val="normaltextrun"/>
          <w:rFonts w:eastAsia="Aptos" w:cs="Aptos" w:ascii="Aptos" w:hAnsi="Aptos"/>
          <w:color w:val="000000"/>
          <w:sz w:val="24"/>
          <w:szCs w:val="24"/>
        </w:rPr>
        <w:t>Color code based on difficulty answering question </w:t>
      </w:r>
    </w:p>
    <w:p>
      <w:pPr>
        <w:pStyle w:val="Prrafodelista"/>
        <w:numPr>
          <w:ilvl w:val="0"/>
          <w:numId w:val="9"/>
        </w:numPr>
        <w:ind w:hanging="0" w:left="1800"/>
        <w:rPr/>
      </w:pPr>
      <w:r>
        <w:rPr>
          <w:rStyle w:val="normaltextrun"/>
          <w:rFonts w:eastAsia="Aptos" w:cs="Aptos" w:ascii="Aptos" w:hAnsi="Aptos"/>
          <w:color w:val="000000"/>
          <w:sz w:val="24"/>
          <w:szCs w:val="24"/>
        </w:rPr>
        <w:t>Green = “slam dunk” - country’s statement clearly answers the question </w:t>
      </w:r>
    </w:p>
    <w:p>
      <w:pPr>
        <w:pStyle w:val="Prrafodelista"/>
        <w:numPr>
          <w:ilvl w:val="0"/>
          <w:numId w:val="10"/>
        </w:numPr>
        <w:ind w:hanging="0" w:left="1800"/>
        <w:rPr/>
      </w:pPr>
      <w:r>
        <w:rPr>
          <w:rStyle w:val="normaltextrun"/>
          <w:rFonts w:eastAsia="Aptos" w:cs="Aptos" w:ascii="Aptos" w:hAnsi="Aptos"/>
          <w:color w:val="000000"/>
          <w:sz w:val="24"/>
          <w:szCs w:val="24"/>
        </w:rPr>
        <w:t>Yellow = pretty sure we have the correct answer, need confirmation from Duncan/Gary/LB/AL</w:t>
      </w:r>
    </w:p>
    <w:p>
      <w:pPr>
        <w:pStyle w:val="Prrafodelista"/>
        <w:numPr>
          <w:ilvl w:val="0"/>
          <w:numId w:val="11"/>
        </w:numPr>
        <w:ind w:hanging="0" w:left="1800"/>
        <w:rPr/>
      </w:pPr>
      <w:r>
        <w:rPr>
          <w:rStyle w:val="normaltextrun"/>
          <w:rFonts w:eastAsia="Aptos" w:cs="Aptos" w:ascii="Aptos" w:hAnsi="Aptos"/>
          <w:color w:val="000000"/>
          <w:sz w:val="24"/>
          <w:szCs w:val="24"/>
        </w:rPr>
        <w:t>Red = No clue, pass on to Duncan/Gary/LB/AL</w:t>
      </w:r>
    </w:p>
    <w:p>
      <w:pPr>
        <w:pStyle w:val="Normal1"/>
        <w:rPr>
          <w:rFonts w:ascii="Aptos" w:hAnsi="Aptos" w:eastAsia="Aptos" w:cs="Aptos"/>
          <w:color w:val="000000"/>
        </w:rPr>
      </w:pPr>
      <w:r>
        <w:rPr>
          <w:rFonts w:eastAsia="Aptos" w:cs="Aptos" w:ascii="Aptos" w:hAnsi="Aptos"/>
          <w:color w:val="000000"/>
        </w:rPr>
      </w:r>
    </w:p>
    <w:p>
      <w:pPr>
        <w:pStyle w:val="Normal1"/>
        <w:rPr/>
      </w:pPr>
      <w:r>
        <w:rPr>
          <w:rStyle w:val="normaltextrun"/>
          <w:rFonts w:eastAsia="Aptos" w:cs="Aptos" w:ascii="Aptos" w:hAnsi="Aptos"/>
          <w:color w:val="000000"/>
          <w:sz w:val="24"/>
          <w:szCs w:val="24"/>
        </w:rPr>
        <w:t>Last modified: July 17, 2025</w:t>
      </w:r>
    </w:p>
    <w:p>
      <w:pPr>
        <w:pStyle w:val="Normal1"/>
        <w:rPr>
          <w:rFonts w:ascii="Calibri" w:hAnsi="Calibri" w:eastAsia="Calibri" w:cs="Calibri"/>
        </w:rPr>
      </w:pPr>
      <w:r>
        <w:rPr>
          <w:rFonts w:eastAsia="Calibri" w:cs="Calibri" w:ascii="Calibri" w:hAnsi="Calibri"/>
        </w:rPr>
      </w:r>
    </w:p>
    <w:sdt>
      <w:sdtPr>
        <w:docPartObj>
          <w:docPartGallery w:val="Table of Contents"/>
          <w:docPartUnique w:val="true"/>
        </w:docPartObj>
      </w:sdtPr>
      <w:sdtContent>
        <w:p>
          <w:pPr>
            <w:pStyle w:val="TDC1"/>
            <w:tabs>
              <w:tab w:val="clear" w:pos="720"/>
              <w:tab w:val="right" w:pos="14385" w:leader="dot"/>
            </w:tabs>
            <w:rPr/>
          </w:pPr>
          <w:r>
            <w:fldChar w:fldCharType="begin"/>
          </w:r>
          <w:r>
            <w:rPr>
              <w:rStyle w:val="Hyperlink"/>
            </w:rPr>
            <w:instrText xml:space="preserve"> TOC \t "Título 2,2,Título 1,1" \h</w:instrText>
          </w:r>
          <w:r>
            <w:rPr>
              <w:rStyle w:val="Hyperlink"/>
            </w:rPr>
            <w:fldChar w:fldCharType="separate"/>
          </w:r>
          <w:hyperlink w:anchor="_Toc823310909" w:tgtFrame="_top">
            <w:r>
              <w:rPr>
                <w:rStyle w:val="Hyperlink"/>
              </w:rPr>
              <w:t>African Union</w:t>
            </w:r>
            <w:r>
              <w:rPr>
                <w:rStyle w:val="Hyperlink"/>
              </w:rPr>
              <w:tab/>
            </w:r>
            <w:r>
              <w:rPr>
                <w:webHidden/>
              </w:rPr>
              <w:fldChar w:fldCharType="begin"/>
            </w:r>
            <w:r>
              <w:rPr>
                <w:webHidden/>
              </w:rPr>
              <w:instrText xml:space="preserve">PAGEREF _Toc823310909 \h</w:instrText>
            </w:r>
            <w:r>
              <w:rPr>
                <w:webHidden/>
              </w:rPr>
              <w:fldChar w:fldCharType="separate"/>
            </w:r>
            <w:r>
              <w:rPr>
                <w:rStyle w:val="Hyperlink"/>
              </w:rPr>
              <w:t>2</w:t>
            </w:r>
            <w:r>
              <w:rPr>
                <w:webHidden/>
              </w:rPr>
              <w:fldChar w:fldCharType="end"/>
            </w:r>
          </w:hyperlink>
        </w:p>
        <w:p>
          <w:pPr>
            <w:pStyle w:val="TDC1"/>
            <w:tabs>
              <w:tab w:val="clear" w:pos="720"/>
              <w:tab w:val="right" w:pos="14385" w:leader="dot"/>
            </w:tabs>
            <w:rPr/>
          </w:pPr>
          <w:hyperlink w:anchor="_Toc552314567" w:tgtFrame="_top">
            <w:r>
              <w:rPr>
                <w:rStyle w:val="Hyperlink"/>
              </w:rPr>
              <w:t>Australia</w:t>
            </w:r>
            <w:r>
              <w:rPr>
                <w:rStyle w:val="Hyperlink"/>
              </w:rPr>
              <w:tab/>
            </w:r>
            <w:r>
              <w:rPr>
                <w:webHidden/>
              </w:rPr>
              <w:fldChar w:fldCharType="begin"/>
            </w:r>
            <w:r>
              <w:rPr>
                <w:webHidden/>
              </w:rPr>
              <w:instrText xml:space="preserve">PAGEREF _Toc552314567 \h</w:instrText>
            </w:r>
            <w:r>
              <w:rPr>
                <w:webHidden/>
              </w:rPr>
              <w:fldChar w:fldCharType="separate"/>
            </w:r>
            <w:r>
              <w:rPr>
                <w:rStyle w:val="Hyperlink"/>
              </w:rPr>
              <w:t>20</w:t>
            </w:r>
            <w:r>
              <w:rPr>
                <w:webHidden/>
              </w:rPr>
              <w:fldChar w:fldCharType="end"/>
            </w:r>
          </w:hyperlink>
        </w:p>
        <w:p>
          <w:pPr>
            <w:pStyle w:val="TDC1"/>
            <w:tabs>
              <w:tab w:val="clear" w:pos="720"/>
              <w:tab w:val="right" w:pos="14385" w:leader="dot"/>
            </w:tabs>
            <w:rPr/>
          </w:pPr>
          <w:hyperlink w:anchor="_Toc641472953" w:tgtFrame="_top">
            <w:r>
              <w:rPr>
                <w:rStyle w:val="Hyperlink"/>
              </w:rPr>
              <w:t>Austria</w:t>
            </w:r>
            <w:r>
              <w:rPr>
                <w:rStyle w:val="Hyperlink"/>
              </w:rPr>
              <w:tab/>
            </w:r>
            <w:r>
              <w:rPr>
                <w:webHidden/>
              </w:rPr>
              <w:fldChar w:fldCharType="begin"/>
            </w:r>
            <w:r>
              <w:rPr>
                <w:webHidden/>
              </w:rPr>
              <w:instrText xml:space="preserve">PAGEREF _Toc641472953 \h</w:instrText>
            </w:r>
            <w:r>
              <w:rPr>
                <w:webHidden/>
              </w:rPr>
              <w:fldChar w:fldCharType="separate"/>
            </w:r>
            <w:r>
              <w:rPr>
                <w:rStyle w:val="Hyperlink"/>
              </w:rPr>
              <w:t>27</w:t>
            </w:r>
            <w:r>
              <w:rPr>
                <w:webHidden/>
              </w:rPr>
              <w:fldChar w:fldCharType="end"/>
            </w:r>
          </w:hyperlink>
        </w:p>
        <w:p>
          <w:pPr>
            <w:pStyle w:val="TDC1"/>
            <w:tabs>
              <w:tab w:val="clear" w:pos="720"/>
              <w:tab w:val="right" w:pos="14385" w:leader="dot"/>
            </w:tabs>
            <w:rPr/>
          </w:pPr>
          <w:hyperlink w:anchor="_Toc1788555636" w:tgtFrame="_top">
            <w:r>
              <w:rPr>
                <w:rStyle w:val="Hyperlink"/>
              </w:rPr>
              <w:t>Belgium</w:t>
            </w:r>
            <w:r>
              <w:rPr>
                <w:rStyle w:val="Hyperlink"/>
              </w:rPr>
              <w:tab/>
            </w:r>
            <w:r>
              <w:rPr>
                <w:webHidden/>
              </w:rPr>
              <w:fldChar w:fldCharType="begin"/>
            </w:r>
            <w:r>
              <w:rPr>
                <w:webHidden/>
              </w:rPr>
              <w:instrText xml:space="preserve">PAGEREF _Toc1788555636 \h</w:instrText>
            </w:r>
            <w:r>
              <w:rPr>
                <w:webHidden/>
              </w:rPr>
              <w:fldChar w:fldCharType="separate"/>
            </w:r>
            <w:r>
              <w:rPr>
                <w:rStyle w:val="Hyperlink"/>
              </w:rPr>
              <w:t>39</w:t>
            </w:r>
            <w:r>
              <w:rPr>
                <w:webHidden/>
              </w:rPr>
              <w:fldChar w:fldCharType="end"/>
            </w:r>
          </w:hyperlink>
        </w:p>
        <w:p>
          <w:pPr>
            <w:pStyle w:val="TDC1"/>
            <w:tabs>
              <w:tab w:val="clear" w:pos="720"/>
              <w:tab w:val="right" w:pos="14385" w:leader="dot"/>
            </w:tabs>
            <w:rPr/>
          </w:pPr>
          <w:hyperlink w:anchor="_Toc1305737601" w:tgtFrame="_top">
            <w:r>
              <w:rPr>
                <w:rStyle w:val="Hyperlink"/>
              </w:rPr>
              <w:t>Bolivia</w:t>
            </w:r>
            <w:r>
              <w:rPr>
                <w:rStyle w:val="Hyperlink"/>
              </w:rPr>
              <w:tab/>
            </w:r>
            <w:r>
              <w:rPr>
                <w:webHidden/>
              </w:rPr>
              <w:fldChar w:fldCharType="begin"/>
            </w:r>
            <w:r>
              <w:rPr>
                <w:webHidden/>
              </w:rPr>
              <w:instrText xml:space="preserve">PAGEREF _Toc1305737601 \h</w:instrText>
            </w:r>
            <w:r>
              <w:rPr>
                <w:webHidden/>
              </w:rPr>
              <w:fldChar w:fldCharType="separate"/>
            </w:r>
            <w:r>
              <w:rPr>
                <w:rStyle w:val="Hyperlink"/>
              </w:rPr>
              <w:t>44</w:t>
            </w:r>
            <w:r>
              <w:rPr>
                <w:webHidden/>
              </w:rPr>
              <w:fldChar w:fldCharType="end"/>
            </w:r>
          </w:hyperlink>
        </w:p>
        <w:p>
          <w:pPr>
            <w:pStyle w:val="TDC1"/>
            <w:tabs>
              <w:tab w:val="clear" w:pos="720"/>
              <w:tab w:val="right" w:pos="14385" w:leader="dot"/>
            </w:tabs>
            <w:rPr/>
          </w:pPr>
          <w:hyperlink w:anchor="_Toc679038972" w:tgtFrame="_top">
            <w:r>
              <w:rPr>
                <w:rStyle w:val="Hyperlink"/>
              </w:rPr>
              <w:t>Brazil</w:t>
            </w:r>
            <w:r>
              <w:rPr>
                <w:rStyle w:val="Hyperlink"/>
              </w:rPr>
              <w:tab/>
            </w:r>
            <w:r>
              <w:rPr>
                <w:webHidden/>
              </w:rPr>
              <w:fldChar w:fldCharType="begin"/>
            </w:r>
            <w:r>
              <w:rPr>
                <w:webHidden/>
              </w:rPr>
              <w:instrText xml:space="preserve">PAGEREF _Toc679038972 \h</w:instrText>
            </w:r>
            <w:r>
              <w:rPr>
                <w:webHidden/>
              </w:rPr>
              <w:fldChar w:fldCharType="separate"/>
            </w:r>
            <w:r>
              <w:rPr>
                <w:rStyle w:val="Hyperlink"/>
              </w:rPr>
              <w:t>50</w:t>
            </w:r>
            <w:r>
              <w:rPr>
                <w:webHidden/>
              </w:rPr>
              <w:fldChar w:fldCharType="end"/>
            </w:r>
          </w:hyperlink>
        </w:p>
        <w:p>
          <w:pPr>
            <w:pStyle w:val="TDC1"/>
            <w:tabs>
              <w:tab w:val="clear" w:pos="720"/>
              <w:tab w:val="right" w:pos="14385" w:leader="dot"/>
            </w:tabs>
            <w:rPr/>
          </w:pPr>
          <w:hyperlink w:anchor="_Toc1421718375" w:tgtFrame="_top">
            <w:r>
              <w:rPr>
                <w:rStyle w:val="Hyperlink"/>
              </w:rPr>
              <w:t>Canada</w:t>
            </w:r>
            <w:r>
              <w:rPr>
                <w:rStyle w:val="Hyperlink"/>
              </w:rPr>
              <w:tab/>
            </w:r>
            <w:r>
              <w:rPr>
                <w:webHidden/>
              </w:rPr>
              <w:fldChar w:fldCharType="begin"/>
            </w:r>
            <w:r>
              <w:rPr>
                <w:webHidden/>
              </w:rPr>
              <w:instrText xml:space="preserve">PAGEREF _Toc1421718375 \h</w:instrText>
            </w:r>
            <w:r>
              <w:rPr>
                <w:webHidden/>
              </w:rPr>
              <w:fldChar w:fldCharType="separate"/>
            </w:r>
            <w:r>
              <w:rPr>
                <w:rStyle w:val="Hyperlink"/>
              </w:rPr>
              <w:t>59</w:t>
            </w:r>
            <w:r>
              <w:rPr>
                <w:webHidden/>
              </w:rPr>
              <w:fldChar w:fldCharType="end"/>
            </w:r>
          </w:hyperlink>
        </w:p>
        <w:p>
          <w:pPr>
            <w:pStyle w:val="TDC1"/>
            <w:tabs>
              <w:tab w:val="clear" w:pos="720"/>
              <w:tab w:val="right" w:pos="14385" w:leader="dot"/>
            </w:tabs>
            <w:rPr/>
          </w:pPr>
          <w:hyperlink w:anchor="_Toc208949841" w:tgtFrame="_top">
            <w:r>
              <w:rPr>
                <w:rStyle w:val="Hyperlink"/>
              </w:rPr>
              <w:t>Chile</w:t>
            </w:r>
            <w:r>
              <w:rPr>
                <w:rStyle w:val="Hyperlink"/>
              </w:rPr>
              <w:tab/>
            </w:r>
            <w:r>
              <w:rPr>
                <w:webHidden/>
              </w:rPr>
              <w:fldChar w:fldCharType="begin"/>
            </w:r>
            <w:r>
              <w:rPr>
                <w:webHidden/>
              </w:rPr>
              <w:instrText xml:space="preserve">PAGEREF _Toc208949841 \h</w:instrText>
            </w:r>
            <w:r>
              <w:rPr>
                <w:webHidden/>
              </w:rPr>
              <w:fldChar w:fldCharType="separate"/>
            </w:r>
            <w:r>
              <w:rPr>
                <w:rStyle w:val="Hyperlink"/>
              </w:rPr>
              <w:t>75</w:t>
            </w:r>
            <w:r>
              <w:rPr>
                <w:webHidden/>
              </w:rPr>
              <w:fldChar w:fldCharType="end"/>
            </w:r>
          </w:hyperlink>
        </w:p>
        <w:p>
          <w:pPr>
            <w:pStyle w:val="TDC1"/>
            <w:tabs>
              <w:tab w:val="clear" w:pos="720"/>
              <w:tab w:val="right" w:pos="14385" w:leader="dot"/>
            </w:tabs>
            <w:rPr/>
          </w:pPr>
          <w:hyperlink w:anchor="_Toc1724533981" w:tgtFrame="_top">
            <w:r>
              <w:rPr>
                <w:rStyle w:val="Hyperlink"/>
              </w:rPr>
              <w:t>China</w:t>
            </w:r>
            <w:r>
              <w:rPr>
                <w:rStyle w:val="Hyperlink"/>
              </w:rPr>
              <w:tab/>
            </w:r>
            <w:r>
              <w:rPr>
                <w:webHidden/>
              </w:rPr>
              <w:fldChar w:fldCharType="begin"/>
            </w:r>
            <w:r>
              <w:rPr>
                <w:webHidden/>
              </w:rPr>
              <w:instrText xml:space="preserve">PAGEREF _Toc1724533981 \h</w:instrText>
            </w:r>
            <w:r>
              <w:rPr>
                <w:webHidden/>
              </w:rPr>
              <w:fldChar w:fldCharType="separate"/>
            </w:r>
            <w:r>
              <w:rPr>
                <w:rStyle w:val="Hyperlink"/>
              </w:rPr>
              <w:t>82</w:t>
            </w:r>
            <w:r>
              <w:rPr>
                <w:webHidden/>
              </w:rPr>
              <w:fldChar w:fldCharType="end"/>
            </w:r>
          </w:hyperlink>
        </w:p>
        <w:p>
          <w:pPr>
            <w:pStyle w:val="TDC1"/>
            <w:tabs>
              <w:tab w:val="clear" w:pos="720"/>
              <w:tab w:val="right" w:pos="14385" w:leader="dot"/>
            </w:tabs>
            <w:rPr/>
          </w:pPr>
          <w:hyperlink w:anchor="_Toc1417541219" w:tgtFrame="_top">
            <w:r>
              <w:rPr>
                <w:rStyle w:val="Hyperlink"/>
              </w:rPr>
              <w:t>Colombia</w:t>
            </w:r>
            <w:r>
              <w:rPr>
                <w:rStyle w:val="Hyperlink"/>
              </w:rPr>
              <w:tab/>
            </w:r>
            <w:r>
              <w:rPr>
                <w:webHidden/>
              </w:rPr>
              <w:fldChar w:fldCharType="begin"/>
            </w:r>
            <w:r>
              <w:rPr>
                <w:webHidden/>
              </w:rPr>
              <w:instrText xml:space="preserve">PAGEREF _Toc1417541219 \h</w:instrText>
            </w:r>
            <w:r>
              <w:rPr>
                <w:webHidden/>
              </w:rPr>
              <w:fldChar w:fldCharType="separate"/>
            </w:r>
            <w:r>
              <w:rPr>
                <w:rStyle w:val="Hyperlink"/>
              </w:rPr>
              <w:t>96</w:t>
            </w:r>
            <w:r>
              <w:rPr>
                <w:webHidden/>
              </w:rPr>
              <w:fldChar w:fldCharType="end"/>
            </w:r>
          </w:hyperlink>
        </w:p>
        <w:p>
          <w:pPr>
            <w:pStyle w:val="TDC1"/>
            <w:tabs>
              <w:tab w:val="clear" w:pos="720"/>
              <w:tab w:val="right" w:pos="14385" w:leader="dot"/>
            </w:tabs>
            <w:rPr/>
          </w:pPr>
          <w:hyperlink w:anchor="_Toc1606455029" w:tgtFrame="_top">
            <w:r>
              <w:rPr>
                <w:rStyle w:val="Hyperlink"/>
              </w:rPr>
              <w:t>Costa Rica</w:t>
            </w:r>
            <w:r>
              <w:rPr>
                <w:rStyle w:val="Hyperlink"/>
              </w:rPr>
              <w:tab/>
            </w:r>
            <w:r>
              <w:rPr>
                <w:webHidden/>
              </w:rPr>
              <w:fldChar w:fldCharType="begin"/>
            </w:r>
            <w:r>
              <w:rPr>
                <w:webHidden/>
              </w:rPr>
              <w:instrText xml:space="preserve">PAGEREF _Toc1606455029 \h</w:instrText>
            </w:r>
            <w:r>
              <w:rPr>
                <w:webHidden/>
              </w:rPr>
              <w:fldChar w:fldCharType="separate"/>
            </w:r>
            <w:r>
              <w:rPr>
                <w:rStyle w:val="Hyperlink"/>
              </w:rPr>
              <w:t>104</w:t>
            </w:r>
            <w:r>
              <w:rPr>
                <w:webHidden/>
              </w:rPr>
              <w:fldChar w:fldCharType="end"/>
            </w:r>
          </w:hyperlink>
        </w:p>
        <w:p>
          <w:pPr>
            <w:pStyle w:val="TDC1"/>
            <w:tabs>
              <w:tab w:val="clear" w:pos="720"/>
              <w:tab w:val="right" w:pos="14385" w:leader="dot"/>
            </w:tabs>
            <w:rPr/>
          </w:pPr>
          <w:hyperlink w:anchor="_Toc1695998207" w:tgtFrame="_top">
            <w:r>
              <w:rPr>
                <w:rStyle w:val="Hyperlink"/>
              </w:rPr>
              <w:t>Cuba</w:t>
            </w:r>
            <w:r>
              <w:rPr>
                <w:rStyle w:val="Hyperlink"/>
              </w:rPr>
              <w:tab/>
            </w:r>
            <w:r>
              <w:rPr>
                <w:webHidden/>
              </w:rPr>
              <w:fldChar w:fldCharType="begin"/>
            </w:r>
            <w:r>
              <w:rPr>
                <w:webHidden/>
              </w:rPr>
              <w:instrText xml:space="preserve">PAGEREF _Toc1695998207 \h</w:instrText>
            </w:r>
            <w:r>
              <w:rPr>
                <w:webHidden/>
              </w:rPr>
              <w:fldChar w:fldCharType="separate"/>
            </w:r>
            <w:r>
              <w:rPr>
                <w:rStyle w:val="Hyperlink"/>
              </w:rPr>
              <w:t>120</w:t>
            </w:r>
            <w:r>
              <w:rPr>
                <w:webHidden/>
              </w:rPr>
              <w:fldChar w:fldCharType="end"/>
            </w:r>
          </w:hyperlink>
        </w:p>
        <w:p>
          <w:pPr>
            <w:pStyle w:val="TDC1"/>
            <w:tabs>
              <w:tab w:val="clear" w:pos="720"/>
              <w:tab w:val="right" w:pos="14385" w:leader="dot"/>
            </w:tabs>
            <w:rPr/>
          </w:pPr>
          <w:hyperlink w:anchor="_Toc1352088802" w:tgtFrame="_top">
            <w:r>
              <w:rPr>
                <w:rStyle w:val="Hyperlink"/>
              </w:rPr>
              <w:t>Czech Republic</w:t>
            </w:r>
            <w:r>
              <w:rPr>
                <w:rStyle w:val="Hyperlink"/>
              </w:rPr>
              <w:tab/>
            </w:r>
            <w:r>
              <w:rPr>
                <w:webHidden/>
              </w:rPr>
              <w:fldChar w:fldCharType="begin"/>
            </w:r>
            <w:r>
              <w:rPr>
                <w:webHidden/>
              </w:rPr>
              <w:instrText xml:space="preserve">PAGEREF _Toc1352088802 \h</w:instrText>
            </w:r>
            <w:r>
              <w:rPr>
                <w:webHidden/>
              </w:rPr>
              <w:fldChar w:fldCharType="separate"/>
            </w:r>
            <w:r>
              <w:rPr>
                <w:rStyle w:val="Hyperlink"/>
              </w:rPr>
              <w:t>127</w:t>
            </w:r>
            <w:r>
              <w:rPr>
                <w:webHidden/>
              </w:rPr>
              <w:fldChar w:fldCharType="end"/>
            </w:r>
          </w:hyperlink>
        </w:p>
        <w:p>
          <w:pPr>
            <w:pStyle w:val="TDC1"/>
            <w:tabs>
              <w:tab w:val="clear" w:pos="720"/>
              <w:tab w:val="right" w:pos="14385" w:leader="dot"/>
            </w:tabs>
            <w:rPr/>
          </w:pPr>
          <w:hyperlink w:anchor="_Toc36324894" w:tgtFrame="_top">
            <w:r>
              <w:rPr>
                <w:rStyle w:val="Hyperlink"/>
              </w:rPr>
              <w:t>Denmark</w:t>
            </w:r>
            <w:r>
              <w:rPr>
                <w:rStyle w:val="Hyperlink"/>
              </w:rPr>
              <w:tab/>
            </w:r>
            <w:r>
              <w:rPr>
                <w:webHidden/>
              </w:rPr>
              <w:fldChar w:fldCharType="begin"/>
            </w:r>
            <w:r>
              <w:rPr>
                <w:webHidden/>
              </w:rPr>
              <w:instrText xml:space="preserve">PAGEREF _Toc36324894 \h</w:instrText>
            </w:r>
            <w:r>
              <w:rPr>
                <w:webHidden/>
              </w:rPr>
              <w:fldChar w:fldCharType="separate"/>
            </w:r>
            <w:r>
              <w:rPr>
                <w:rStyle w:val="Hyperlink"/>
              </w:rPr>
              <w:t>146</w:t>
            </w:r>
            <w:r>
              <w:rPr>
                <w:webHidden/>
              </w:rPr>
              <w:fldChar w:fldCharType="end"/>
            </w:r>
          </w:hyperlink>
        </w:p>
        <w:p>
          <w:pPr>
            <w:pStyle w:val="TDC1"/>
            <w:tabs>
              <w:tab w:val="clear" w:pos="720"/>
              <w:tab w:val="right" w:pos="14385" w:leader="dot"/>
            </w:tabs>
            <w:rPr/>
          </w:pPr>
          <w:hyperlink w:anchor="_Toc1078953561" w:tgtFrame="_top">
            <w:r>
              <w:rPr>
                <w:rStyle w:val="Hyperlink"/>
              </w:rPr>
              <w:t>Ecuador</w:t>
            </w:r>
            <w:r>
              <w:rPr>
                <w:rStyle w:val="Hyperlink"/>
              </w:rPr>
              <w:tab/>
            </w:r>
            <w:r>
              <w:rPr>
                <w:webHidden/>
              </w:rPr>
              <w:fldChar w:fldCharType="begin"/>
            </w:r>
            <w:r>
              <w:rPr>
                <w:webHidden/>
              </w:rPr>
              <w:instrText xml:space="preserve">PAGEREF _Toc1078953561 \h</w:instrText>
            </w:r>
            <w:r>
              <w:rPr>
                <w:webHidden/>
              </w:rPr>
              <w:fldChar w:fldCharType="separate"/>
            </w:r>
            <w:r>
              <w:rPr>
                <w:rStyle w:val="Hyperlink"/>
              </w:rPr>
              <w:t>158</w:t>
            </w:r>
            <w:r>
              <w:rPr>
                <w:webHidden/>
              </w:rPr>
              <w:fldChar w:fldCharType="end"/>
            </w:r>
          </w:hyperlink>
        </w:p>
        <w:p>
          <w:pPr>
            <w:pStyle w:val="TDC1"/>
            <w:tabs>
              <w:tab w:val="clear" w:pos="720"/>
              <w:tab w:val="right" w:pos="14385" w:leader="dot"/>
            </w:tabs>
            <w:rPr/>
          </w:pPr>
          <w:hyperlink w:anchor="_Toc1066554735" w:tgtFrame="_top">
            <w:r>
              <w:rPr>
                <w:rStyle w:val="Hyperlink"/>
              </w:rPr>
              <w:t>Estonia</w:t>
            </w:r>
            <w:r>
              <w:rPr>
                <w:rStyle w:val="Hyperlink"/>
              </w:rPr>
              <w:tab/>
            </w:r>
            <w:r>
              <w:rPr>
                <w:webHidden/>
              </w:rPr>
              <w:fldChar w:fldCharType="begin"/>
            </w:r>
            <w:r>
              <w:rPr>
                <w:webHidden/>
              </w:rPr>
              <w:instrText xml:space="preserve">PAGEREF _Toc1066554735 \h</w:instrText>
            </w:r>
            <w:r>
              <w:rPr>
                <w:webHidden/>
              </w:rPr>
              <w:fldChar w:fldCharType="separate"/>
            </w:r>
            <w:r>
              <w:rPr>
                <w:rStyle w:val="Hyperlink"/>
              </w:rPr>
              <w:t>164</w:t>
            </w:r>
            <w:r>
              <w:rPr>
                <w:webHidden/>
              </w:rPr>
              <w:fldChar w:fldCharType="end"/>
            </w:r>
          </w:hyperlink>
        </w:p>
        <w:p>
          <w:pPr>
            <w:pStyle w:val="TDC1"/>
            <w:tabs>
              <w:tab w:val="clear" w:pos="720"/>
              <w:tab w:val="right" w:pos="14385" w:leader="dot"/>
            </w:tabs>
            <w:rPr/>
          </w:pPr>
          <w:hyperlink w:anchor="_Toc491762840" w:tgtFrame="_top">
            <w:r>
              <w:rPr>
                <w:rStyle w:val="Hyperlink"/>
              </w:rPr>
              <w:t>European Union</w:t>
            </w:r>
            <w:r>
              <w:rPr>
                <w:rStyle w:val="Hyperlink"/>
              </w:rPr>
              <w:tab/>
            </w:r>
            <w:r>
              <w:rPr>
                <w:webHidden/>
              </w:rPr>
              <w:fldChar w:fldCharType="begin"/>
            </w:r>
            <w:r>
              <w:rPr>
                <w:webHidden/>
              </w:rPr>
              <w:instrText xml:space="preserve">PAGEREF _Toc491762840 \h</w:instrText>
            </w:r>
            <w:r>
              <w:rPr>
                <w:webHidden/>
              </w:rPr>
              <w:fldChar w:fldCharType="separate"/>
            </w:r>
            <w:r>
              <w:rPr>
                <w:rStyle w:val="Hyperlink"/>
              </w:rPr>
              <w:t>176</w:t>
            </w:r>
            <w:r>
              <w:rPr>
                <w:webHidden/>
              </w:rPr>
              <w:fldChar w:fldCharType="end"/>
            </w:r>
          </w:hyperlink>
        </w:p>
        <w:p>
          <w:pPr>
            <w:pStyle w:val="TDC1"/>
            <w:tabs>
              <w:tab w:val="clear" w:pos="720"/>
              <w:tab w:val="right" w:pos="14385" w:leader="dot"/>
            </w:tabs>
            <w:rPr/>
          </w:pPr>
          <w:hyperlink w:anchor="_Toc198450229" w:tgtFrame="_top">
            <w:r>
              <w:rPr>
                <w:rStyle w:val="Hyperlink"/>
              </w:rPr>
              <w:t>Finland</w:t>
            </w:r>
            <w:r>
              <w:rPr>
                <w:rStyle w:val="Hyperlink"/>
              </w:rPr>
              <w:tab/>
            </w:r>
            <w:r>
              <w:rPr>
                <w:webHidden/>
              </w:rPr>
              <w:fldChar w:fldCharType="begin"/>
            </w:r>
            <w:r>
              <w:rPr>
                <w:webHidden/>
              </w:rPr>
              <w:instrText xml:space="preserve">PAGEREF _Toc198450229 \h</w:instrText>
            </w:r>
            <w:r>
              <w:rPr>
                <w:webHidden/>
              </w:rPr>
              <w:fldChar w:fldCharType="separate"/>
            </w:r>
            <w:r>
              <w:rPr>
                <w:rStyle w:val="Hyperlink"/>
              </w:rPr>
              <w:t>189</w:t>
            </w:r>
            <w:r>
              <w:rPr>
                <w:webHidden/>
              </w:rPr>
              <w:fldChar w:fldCharType="end"/>
            </w:r>
          </w:hyperlink>
        </w:p>
        <w:p>
          <w:pPr>
            <w:pStyle w:val="TDC1"/>
            <w:tabs>
              <w:tab w:val="clear" w:pos="720"/>
              <w:tab w:val="right" w:pos="14385" w:leader="dot"/>
            </w:tabs>
            <w:rPr/>
          </w:pPr>
          <w:hyperlink w:anchor="_Toc860624435" w:tgtFrame="_top">
            <w:r>
              <w:rPr>
                <w:rStyle w:val="Hyperlink"/>
              </w:rPr>
              <w:t>France</w:t>
            </w:r>
            <w:r>
              <w:rPr>
                <w:rStyle w:val="Hyperlink"/>
              </w:rPr>
              <w:tab/>
            </w:r>
            <w:r>
              <w:rPr>
                <w:webHidden/>
              </w:rPr>
              <w:fldChar w:fldCharType="begin"/>
            </w:r>
            <w:r>
              <w:rPr>
                <w:webHidden/>
              </w:rPr>
              <w:instrText xml:space="preserve">PAGEREF _Toc860624435 \h</w:instrText>
            </w:r>
            <w:r>
              <w:rPr>
                <w:webHidden/>
              </w:rPr>
              <w:fldChar w:fldCharType="separate"/>
            </w:r>
            <w:r>
              <w:rPr>
                <w:rStyle w:val="Hyperlink"/>
              </w:rPr>
              <w:t>201</w:t>
            </w:r>
            <w:r>
              <w:rPr>
                <w:webHidden/>
              </w:rPr>
              <w:fldChar w:fldCharType="end"/>
            </w:r>
          </w:hyperlink>
        </w:p>
        <w:p>
          <w:pPr>
            <w:pStyle w:val="TDC1"/>
            <w:tabs>
              <w:tab w:val="clear" w:pos="720"/>
              <w:tab w:val="right" w:pos="14385" w:leader="dot"/>
            </w:tabs>
            <w:rPr/>
          </w:pPr>
          <w:hyperlink w:anchor="_Toc1974868188" w:tgtFrame="_top">
            <w:r>
              <w:rPr>
                <w:rStyle w:val="Hyperlink"/>
              </w:rPr>
              <w:t>Germany</w:t>
            </w:r>
            <w:r>
              <w:rPr>
                <w:rStyle w:val="Hyperlink"/>
              </w:rPr>
              <w:tab/>
            </w:r>
            <w:r>
              <w:rPr>
                <w:webHidden/>
              </w:rPr>
              <w:fldChar w:fldCharType="begin"/>
            </w:r>
            <w:r>
              <w:rPr>
                <w:webHidden/>
              </w:rPr>
              <w:instrText xml:space="preserve">PAGEREF _Toc1974868188 \h</w:instrText>
            </w:r>
            <w:r>
              <w:rPr>
                <w:webHidden/>
              </w:rPr>
              <w:fldChar w:fldCharType="separate"/>
            </w:r>
            <w:r>
              <w:rPr>
                <w:rStyle w:val="Hyperlink"/>
              </w:rPr>
              <w:t>215</w:t>
            </w:r>
            <w:r>
              <w:rPr>
                <w:webHidden/>
              </w:rPr>
              <w:fldChar w:fldCharType="end"/>
            </w:r>
          </w:hyperlink>
        </w:p>
        <w:p>
          <w:pPr>
            <w:pStyle w:val="TDC1"/>
            <w:tabs>
              <w:tab w:val="clear" w:pos="720"/>
              <w:tab w:val="right" w:pos="14385" w:leader="dot"/>
            </w:tabs>
            <w:rPr/>
          </w:pPr>
          <w:hyperlink w:anchor="_Toc1323335748" w:tgtFrame="_top">
            <w:r>
              <w:rPr>
                <w:rStyle w:val="Hyperlink"/>
              </w:rPr>
              <w:t>Guyana</w:t>
            </w:r>
            <w:r>
              <w:rPr>
                <w:rStyle w:val="Hyperlink"/>
              </w:rPr>
              <w:tab/>
            </w:r>
            <w:r>
              <w:rPr>
                <w:webHidden/>
              </w:rPr>
              <w:fldChar w:fldCharType="begin"/>
            </w:r>
            <w:r>
              <w:rPr>
                <w:webHidden/>
              </w:rPr>
              <w:instrText xml:space="preserve">PAGEREF _Toc1323335748 \h</w:instrText>
            </w:r>
            <w:r>
              <w:rPr>
                <w:webHidden/>
              </w:rPr>
              <w:fldChar w:fldCharType="separate"/>
            </w:r>
            <w:r>
              <w:rPr>
                <w:rStyle w:val="Hyperlink"/>
              </w:rPr>
              <w:t>229</w:t>
            </w:r>
            <w:r>
              <w:rPr>
                <w:webHidden/>
              </w:rPr>
              <w:fldChar w:fldCharType="end"/>
            </w:r>
          </w:hyperlink>
        </w:p>
        <w:p>
          <w:pPr>
            <w:pStyle w:val="TDC1"/>
            <w:tabs>
              <w:tab w:val="clear" w:pos="720"/>
              <w:tab w:val="right" w:pos="14385" w:leader="dot"/>
            </w:tabs>
            <w:rPr/>
          </w:pPr>
          <w:hyperlink w:anchor="_Toc700630701" w:tgtFrame="_top">
            <w:r>
              <w:rPr>
                <w:rStyle w:val="Hyperlink"/>
              </w:rPr>
              <w:t>Guatemala</w:t>
            </w:r>
            <w:r>
              <w:rPr>
                <w:rStyle w:val="Hyperlink"/>
              </w:rPr>
              <w:tab/>
            </w:r>
            <w:r>
              <w:rPr>
                <w:webHidden/>
              </w:rPr>
              <w:fldChar w:fldCharType="begin"/>
            </w:r>
            <w:r>
              <w:rPr>
                <w:webHidden/>
              </w:rPr>
              <w:instrText xml:space="preserve">PAGEREF _Toc700630701 \h</w:instrText>
            </w:r>
            <w:r>
              <w:rPr>
                <w:webHidden/>
              </w:rPr>
              <w:fldChar w:fldCharType="separate"/>
            </w:r>
            <w:r>
              <w:rPr>
                <w:rStyle w:val="Hyperlink"/>
              </w:rPr>
              <w:t>237</w:t>
            </w:r>
            <w:r>
              <w:rPr>
                <w:webHidden/>
              </w:rPr>
              <w:fldChar w:fldCharType="end"/>
            </w:r>
          </w:hyperlink>
        </w:p>
        <w:p>
          <w:pPr>
            <w:pStyle w:val="TDC1"/>
            <w:tabs>
              <w:tab w:val="clear" w:pos="720"/>
              <w:tab w:val="right" w:pos="14385" w:leader="dot"/>
            </w:tabs>
            <w:rPr/>
          </w:pPr>
          <w:hyperlink w:anchor="_Toc1195263485" w:tgtFrame="_top">
            <w:r>
              <w:rPr>
                <w:rStyle w:val="Hyperlink"/>
              </w:rPr>
              <w:t>Iran</w:t>
            </w:r>
            <w:r>
              <w:rPr>
                <w:rStyle w:val="Hyperlink"/>
              </w:rPr>
              <w:tab/>
            </w:r>
            <w:r>
              <w:rPr>
                <w:webHidden/>
              </w:rPr>
              <w:fldChar w:fldCharType="begin"/>
            </w:r>
            <w:r>
              <w:rPr>
                <w:webHidden/>
              </w:rPr>
              <w:instrText xml:space="preserve">PAGEREF _Toc1195263485 \h</w:instrText>
            </w:r>
            <w:r>
              <w:rPr>
                <w:webHidden/>
              </w:rPr>
              <w:fldChar w:fldCharType="separate"/>
            </w:r>
            <w:r>
              <w:rPr>
                <w:rStyle w:val="Hyperlink"/>
              </w:rPr>
              <w:t>243</w:t>
            </w:r>
            <w:r>
              <w:rPr>
                <w:webHidden/>
              </w:rPr>
              <w:fldChar w:fldCharType="end"/>
            </w:r>
          </w:hyperlink>
        </w:p>
        <w:p>
          <w:pPr>
            <w:pStyle w:val="TDC1"/>
            <w:tabs>
              <w:tab w:val="clear" w:pos="720"/>
              <w:tab w:val="right" w:pos="14385" w:leader="dot"/>
            </w:tabs>
            <w:rPr/>
          </w:pPr>
          <w:hyperlink w:anchor="_Toc1204699631" w:tgtFrame="_top">
            <w:r>
              <w:rPr>
                <w:rStyle w:val="Hyperlink"/>
              </w:rPr>
              <w:t>Ireland</w:t>
            </w:r>
            <w:r>
              <w:rPr>
                <w:rStyle w:val="Hyperlink"/>
              </w:rPr>
              <w:tab/>
            </w:r>
            <w:r>
              <w:rPr>
                <w:webHidden/>
              </w:rPr>
              <w:fldChar w:fldCharType="begin"/>
            </w:r>
            <w:r>
              <w:rPr>
                <w:webHidden/>
              </w:rPr>
              <w:instrText xml:space="preserve">PAGEREF _Toc1204699631 \h</w:instrText>
            </w:r>
            <w:r>
              <w:rPr>
                <w:webHidden/>
              </w:rPr>
              <w:fldChar w:fldCharType="separate"/>
            </w:r>
            <w:r>
              <w:rPr>
                <w:rStyle w:val="Hyperlink"/>
              </w:rPr>
              <w:t>253</w:t>
            </w:r>
            <w:r>
              <w:rPr>
                <w:webHidden/>
              </w:rPr>
              <w:fldChar w:fldCharType="end"/>
            </w:r>
          </w:hyperlink>
        </w:p>
        <w:p>
          <w:pPr>
            <w:pStyle w:val="TDC1"/>
            <w:tabs>
              <w:tab w:val="clear" w:pos="720"/>
              <w:tab w:val="right" w:pos="14385" w:leader="dot"/>
            </w:tabs>
            <w:rPr/>
          </w:pPr>
          <w:hyperlink w:anchor="_Toc267828142" w:tgtFrame="_top">
            <w:r>
              <w:rPr>
                <w:rStyle w:val="Hyperlink"/>
              </w:rPr>
              <w:t>Israel</w:t>
            </w:r>
            <w:r>
              <w:rPr>
                <w:rStyle w:val="Hyperlink"/>
              </w:rPr>
              <w:tab/>
            </w:r>
            <w:r>
              <w:rPr>
                <w:webHidden/>
              </w:rPr>
              <w:fldChar w:fldCharType="begin"/>
            </w:r>
            <w:r>
              <w:rPr>
                <w:webHidden/>
              </w:rPr>
              <w:instrText xml:space="preserve">PAGEREF _Toc267828142 \h</w:instrText>
            </w:r>
            <w:r>
              <w:rPr>
                <w:webHidden/>
              </w:rPr>
              <w:fldChar w:fldCharType="separate"/>
            </w:r>
            <w:r>
              <w:rPr>
                <w:rStyle w:val="Hyperlink"/>
              </w:rPr>
              <w:t>262</w:t>
            </w:r>
            <w:r>
              <w:rPr>
                <w:webHidden/>
              </w:rPr>
              <w:fldChar w:fldCharType="end"/>
            </w:r>
          </w:hyperlink>
        </w:p>
        <w:p>
          <w:pPr>
            <w:pStyle w:val="TDC1"/>
            <w:tabs>
              <w:tab w:val="clear" w:pos="720"/>
              <w:tab w:val="right" w:pos="14385" w:leader="dot"/>
            </w:tabs>
            <w:rPr/>
          </w:pPr>
          <w:hyperlink w:anchor="_Toc87109772" w:tgtFrame="_top">
            <w:r>
              <w:rPr>
                <w:rStyle w:val="Hyperlink"/>
              </w:rPr>
              <w:t>Italy</w:t>
            </w:r>
            <w:r>
              <w:rPr>
                <w:rStyle w:val="Hyperlink"/>
              </w:rPr>
              <w:tab/>
            </w:r>
            <w:r>
              <w:rPr>
                <w:webHidden/>
              </w:rPr>
              <w:fldChar w:fldCharType="begin"/>
            </w:r>
            <w:r>
              <w:rPr>
                <w:webHidden/>
              </w:rPr>
              <w:instrText xml:space="preserve">PAGEREF _Toc87109772 \h</w:instrText>
            </w:r>
            <w:r>
              <w:rPr>
                <w:webHidden/>
              </w:rPr>
              <w:fldChar w:fldCharType="separate"/>
            </w:r>
            <w:r>
              <w:rPr>
                <w:rStyle w:val="Hyperlink"/>
              </w:rPr>
              <w:t>270</w:t>
            </w:r>
            <w:r>
              <w:rPr>
                <w:webHidden/>
              </w:rPr>
              <w:fldChar w:fldCharType="end"/>
            </w:r>
          </w:hyperlink>
        </w:p>
        <w:p>
          <w:pPr>
            <w:pStyle w:val="TDC1"/>
            <w:tabs>
              <w:tab w:val="clear" w:pos="720"/>
              <w:tab w:val="right" w:pos="14385" w:leader="dot"/>
            </w:tabs>
            <w:rPr/>
          </w:pPr>
          <w:hyperlink w:anchor="_Toc569205868" w:tgtFrame="_top">
            <w:r>
              <w:rPr>
                <w:rStyle w:val="Hyperlink"/>
              </w:rPr>
              <w:t>Japan</w:t>
            </w:r>
            <w:r>
              <w:rPr>
                <w:rStyle w:val="Hyperlink"/>
              </w:rPr>
              <w:tab/>
            </w:r>
            <w:r>
              <w:rPr>
                <w:webHidden/>
              </w:rPr>
              <w:fldChar w:fldCharType="begin"/>
            </w:r>
            <w:r>
              <w:rPr>
                <w:webHidden/>
              </w:rPr>
              <w:instrText xml:space="preserve">PAGEREF _Toc569205868 \h</w:instrText>
            </w:r>
            <w:r>
              <w:rPr>
                <w:webHidden/>
              </w:rPr>
              <w:fldChar w:fldCharType="separate"/>
            </w:r>
            <w:r>
              <w:rPr>
                <w:rStyle w:val="Hyperlink"/>
              </w:rPr>
              <w:t>276</w:t>
            </w:r>
            <w:r>
              <w:rPr>
                <w:webHidden/>
              </w:rPr>
              <w:fldChar w:fldCharType="end"/>
            </w:r>
          </w:hyperlink>
        </w:p>
        <w:p>
          <w:pPr>
            <w:pStyle w:val="TDC1"/>
            <w:tabs>
              <w:tab w:val="clear" w:pos="720"/>
              <w:tab w:val="right" w:pos="14385" w:leader="dot"/>
            </w:tabs>
            <w:rPr/>
          </w:pPr>
          <w:hyperlink w:anchor="_Toc1143759842" w:tgtFrame="_top">
            <w:r>
              <w:rPr>
                <w:rStyle w:val="Hyperlink"/>
              </w:rPr>
              <w:t>Kazakhstan</w:t>
            </w:r>
            <w:r>
              <w:rPr>
                <w:rStyle w:val="Hyperlink"/>
              </w:rPr>
              <w:tab/>
            </w:r>
            <w:r>
              <w:rPr>
                <w:webHidden/>
              </w:rPr>
              <w:fldChar w:fldCharType="begin"/>
            </w:r>
            <w:r>
              <w:rPr>
                <w:webHidden/>
              </w:rPr>
              <w:instrText xml:space="preserve">PAGEREF _Toc1143759842 \h</w:instrText>
            </w:r>
            <w:r>
              <w:rPr>
                <w:webHidden/>
              </w:rPr>
              <w:fldChar w:fldCharType="separate"/>
            </w:r>
            <w:r>
              <w:rPr>
                <w:rStyle w:val="Hyperlink"/>
              </w:rPr>
              <w:t>283</w:t>
            </w:r>
            <w:r>
              <w:rPr>
                <w:webHidden/>
              </w:rPr>
              <w:fldChar w:fldCharType="end"/>
            </w:r>
          </w:hyperlink>
        </w:p>
        <w:p>
          <w:pPr>
            <w:pStyle w:val="TDC1"/>
            <w:tabs>
              <w:tab w:val="clear" w:pos="720"/>
              <w:tab w:val="right" w:pos="14385" w:leader="dot"/>
            </w:tabs>
            <w:rPr/>
          </w:pPr>
          <w:hyperlink w:anchor="_Toc1178405889" w:tgtFrame="_top">
            <w:r>
              <w:rPr>
                <w:rStyle w:val="Hyperlink"/>
              </w:rPr>
              <w:t>Kenya</w:t>
            </w:r>
            <w:r>
              <w:rPr>
                <w:rStyle w:val="Hyperlink"/>
              </w:rPr>
              <w:tab/>
            </w:r>
            <w:r>
              <w:rPr>
                <w:webHidden/>
              </w:rPr>
              <w:fldChar w:fldCharType="begin"/>
            </w:r>
            <w:r>
              <w:rPr>
                <w:webHidden/>
              </w:rPr>
              <w:instrText xml:space="preserve">PAGEREF _Toc1178405889 \h</w:instrText>
            </w:r>
            <w:r>
              <w:rPr>
                <w:webHidden/>
              </w:rPr>
              <w:fldChar w:fldCharType="separate"/>
            </w:r>
            <w:r>
              <w:rPr>
                <w:rStyle w:val="Hyperlink"/>
              </w:rPr>
              <w:t>287</w:t>
            </w:r>
            <w:r>
              <w:rPr>
                <w:webHidden/>
              </w:rPr>
              <w:fldChar w:fldCharType="end"/>
            </w:r>
          </w:hyperlink>
        </w:p>
        <w:p>
          <w:pPr>
            <w:pStyle w:val="TDC1"/>
            <w:tabs>
              <w:tab w:val="clear" w:pos="720"/>
              <w:tab w:val="right" w:pos="14385" w:leader="dot"/>
            </w:tabs>
            <w:rPr/>
          </w:pPr>
          <w:hyperlink w:anchor="_Toc2054542204" w:tgtFrame="_top">
            <w:r>
              <w:rPr>
                <w:rStyle w:val="Hyperlink"/>
              </w:rPr>
              <w:t>The Republic of Korea</w:t>
            </w:r>
            <w:r>
              <w:rPr>
                <w:rStyle w:val="Hyperlink"/>
              </w:rPr>
              <w:tab/>
            </w:r>
            <w:r>
              <w:rPr>
                <w:webHidden/>
              </w:rPr>
              <w:fldChar w:fldCharType="begin"/>
            </w:r>
            <w:r>
              <w:rPr>
                <w:webHidden/>
              </w:rPr>
              <w:instrText xml:space="preserve">PAGEREF _Toc2054542204 \h</w:instrText>
            </w:r>
            <w:r>
              <w:rPr>
                <w:webHidden/>
              </w:rPr>
              <w:fldChar w:fldCharType="separate"/>
            </w:r>
            <w:r>
              <w:rPr>
                <w:rStyle w:val="Hyperlink"/>
              </w:rPr>
              <w:t>293</w:t>
            </w:r>
            <w:r>
              <w:rPr>
                <w:webHidden/>
              </w:rPr>
              <w:fldChar w:fldCharType="end"/>
            </w:r>
          </w:hyperlink>
        </w:p>
        <w:p>
          <w:pPr>
            <w:pStyle w:val="TDC2"/>
            <w:tabs>
              <w:tab w:val="right" w:pos="14385" w:leader="dot"/>
            </w:tabs>
            <w:rPr/>
          </w:pPr>
          <w:hyperlink w:anchor="_Toc358275135" w:tgtFrame="_top">
            <w:r>
              <w:rPr>
                <w:rStyle w:val="Hyperlink"/>
              </w:rPr>
              <w:t>NEED TO ADD PINPOINT CITES TO Government of Republic of Korea Announces its Position on Application of International Law in Cyberspace</w:t>
            </w:r>
            <w:r>
              <w:rPr>
                <w:rStyle w:val="Hyperlink"/>
              </w:rPr>
              <w:tab/>
            </w:r>
            <w:r>
              <w:rPr>
                <w:webHidden/>
              </w:rPr>
              <w:fldChar w:fldCharType="begin"/>
            </w:r>
            <w:r>
              <w:rPr>
                <w:webHidden/>
              </w:rPr>
              <w:instrText xml:space="preserve">PAGEREF _Toc358275135 \h</w:instrText>
            </w:r>
            <w:r>
              <w:rPr>
                <w:webHidden/>
              </w:rPr>
              <w:fldChar w:fldCharType="separate"/>
            </w:r>
            <w:r>
              <w:rPr>
                <w:rStyle w:val="Hyperlink"/>
              </w:rPr>
              <w:t>293</w:t>
            </w:r>
            <w:r>
              <w:rPr>
                <w:webHidden/>
              </w:rPr>
              <w:fldChar w:fldCharType="end"/>
            </w:r>
          </w:hyperlink>
        </w:p>
        <w:p>
          <w:pPr>
            <w:pStyle w:val="TDC1"/>
            <w:tabs>
              <w:tab w:val="clear" w:pos="720"/>
              <w:tab w:val="right" w:pos="14385" w:leader="dot"/>
            </w:tabs>
            <w:rPr/>
          </w:pPr>
          <w:hyperlink w:anchor="_Toc396569857" w:tgtFrame="_top">
            <w:r>
              <w:rPr>
                <w:rStyle w:val="Hyperlink"/>
              </w:rPr>
              <w:t>Netherlands</w:t>
            </w:r>
            <w:r>
              <w:rPr>
                <w:rStyle w:val="Hyperlink"/>
              </w:rPr>
              <w:tab/>
            </w:r>
            <w:r>
              <w:rPr>
                <w:webHidden/>
              </w:rPr>
              <w:fldChar w:fldCharType="begin"/>
            </w:r>
            <w:r>
              <w:rPr>
                <w:webHidden/>
              </w:rPr>
              <w:instrText xml:space="preserve">PAGEREF _Toc396569857 \h</w:instrText>
            </w:r>
            <w:r>
              <w:rPr>
                <w:webHidden/>
              </w:rPr>
              <w:fldChar w:fldCharType="separate"/>
            </w:r>
            <w:r>
              <w:rPr>
                <w:rStyle w:val="Hyperlink"/>
              </w:rPr>
              <w:t>300</w:t>
            </w:r>
            <w:r>
              <w:rPr>
                <w:webHidden/>
              </w:rPr>
              <w:fldChar w:fldCharType="end"/>
            </w:r>
          </w:hyperlink>
        </w:p>
        <w:p>
          <w:pPr>
            <w:pStyle w:val="TDC1"/>
            <w:tabs>
              <w:tab w:val="clear" w:pos="720"/>
              <w:tab w:val="right" w:pos="14385" w:leader="dot"/>
            </w:tabs>
            <w:rPr/>
          </w:pPr>
          <w:hyperlink w:anchor="_Toc575303934" w:tgtFrame="_top">
            <w:r>
              <w:rPr>
                <w:rStyle w:val="Hyperlink"/>
              </w:rPr>
              <w:t>New Zealand</w:t>
            </w:r>
            <w:r>
              <w:rPr>
                <w:rStyle w:val="Hyperlink"/>
              </w:rPr>
              <w:tab/>
            </w:r>
            <w:r>
              <w:rPr>
                <w:webHidden/>
              </w:rPr>
              <w:fldChar w:fldCharType="begin"/>
            </w:r>
            <w:r>
              <w:rPr>
                <w:webHidden/>
              </w:rPr>
              <w:instrText xml:space="preserve">PAGEREF _Toc575303934 \h</w:instrText>
            </w:r>
            <w:r>
              <w:rPr>
                <w:webHidden/>
              </w:rPr>
              <w:fldChar w:fldCharType="separate"/>
            </w:r>
            <w:r>
              <w:rPr>
                <w:rStyle w:val="Hyperlink"/>
              </w:rPr>
              <w:t>309</w:t>
            </w:r>
            <w:r>
              <w:rPr>
                <w:webHidden/>
              </w:rPr>
              <w:fldChar w:fldCharType="end"/>
            </w:r>
          </w:hyperlink>
        </w:p>
        <w:p>
          <w:pPr>
            <w:pStyle w:val="TDC1"/>
            <w:tabs>
              <w:tab w:val="clear" w:pos="720"/>
              <w:tab w:val="right" w:pos="14385" w:leader="dot"/>
            </w:tabs>
            <w:rPr/>
          </w:pPr>
          <w:hyperlink w:anchor="_Toc248343522" w:tgtFrame="_top">
            <w:r>
              <w:rPr>
                <w:rStyle w:val="Hyperlink"/>
              </w:rPr>
              <w:t>Norway</w:t>
            </w:r>
            <w:r>
              <w:rPr>
                <w:rStyle w:val="Hyperlink"/>
              </w:rPr>
              <w:tab/>
            </w:r>
            <w:r>
              <w:rPr>
                <w:webHidden/>
              </w:rPr>
              <w:fldChar w:fldCharType="begin"/>
            </w:r>
            <w:r>
              <w:rPr>
                <w:webHidden/>
              </w:rPr>
              <w:instrText xml:space="preserve">PAGEREF _Toc248343522 \h</w:instrText>
            </w:r>
            <w:r>
              <w:rPr>
                <w:webHidden/>
              </w:rPr>
              <w:fldChar w:fldCharType="separate"/>
            </w:r>
            <w:r>
              <w:rPr>
                <w:rStyle w:val="Hyperlink"/>
              </w:rPr>
              <w:t>319</w:t>
            </w:r>
            <w:r>
              <w:rPr>
                <w:webHidden/>
              </w:rPr>
              <w:fldChar w:fldCharType="end"/>
            </w:r>
          </w:hyperlink>
        </w:p>
        <w:p>
          <w:pPr>
            <w:pStyle w:val="TDC1"/>
            <w:tabs>
              <w:tab w:val="clear" w:pos="720"/>
              <w:tab w:val="right" w:pos="14385" w:leader="dot"/>
            </w:tabs>
            <w:rPr/>
          </w:pPr>
          <w:hyperlink w:anchor="_Toc1900746102" w:tgtFrame="_top">
            <w:r>
              <w:rPr>
                <w:rStyle w:val="Hyperlink"/>
              </w:rPr>
              <w:t>Pakistan</w:t>
            </w:r>
            <w:r>
              <w:rPr>
                <w:rStyle w:val="Hyperlink"/>
              </w:rPr>
              <w:tab/>
            </w:r>
            <w:r>
              <w:rPr>
                <w:webHidden/>
              </w:rPr>
              <w:fldChar w:fldCharType="begin"/>
            </w:r>
            <w:r>
              <w:rPr>
                <w:webHidden/>
              </w:rPr>
              <w:instrText xml:space="preserve">PAGEREF _Toc1900746102 \h</w:instrText>
            </w:r>
            <w:r>
              <w:rPr>
                <w:webHidden/>
              </w:rPr>
              <w:fldChar w:fldCharType="separate"/>
            </w:r>
            <w:r>
              <w:rPr>
                <w:rStyle w:val="Hyperlink"/>
              </w:rPr>
              <w:t>333</w:t>
            </w:r>
            <w:r>
              <w:rPr>
                <w:webHidden/>
              </w:rPr>
              <w:fldChar w:fldCharType="end"/>
            </w:r>
          </w:hyperlink>
        </w:p>
        <w:p>
          <w:pPr>
            <w:pStyle w:val="TDC1"/>
            <w:tabs>
              <w:tab w:val="clear" w:pos="720"/>
              <w:tab w:val="right" w:pos="14385" w:leader="dot"/>
            </w:tabs>
            <w:rPr/>
          </w:pPr>
          <w:hyperlink w:anchor="_Toc490213130" w:tgtFrame="_top">
            <w:r>
              <w:rPr>
                <w:rStyle w:val="Hyperlink"/>
              </w:rPr>
              <w:t>Peru</w:t>
            </w:r>
            <w:r>
              <w:rPr>
                <w:rStyle w:val="Hyperlink"/>
              </w:rPr>
              <w:tab/>
            </w:r>
            <w:r>
              <w:rPr>
                <w:webHidden/>
              </w:rPr>
              <w:fldChar w:fldCharType="begin"/>
            </w:r>
            <w:r>
              <w:rPr>
                <w:webHidden/>
              </w:rPr>
              <w:instrText xml:space="preserve">PAGEREF _Toc490213130 \h</w:instrText>
            </w:r>
            <w:r>
              <w:rPr>
                <w:webHidden/>
              </w:rPr>
              <w:fldChar w:fldCharType="separate"/>
            </w:r>
            <w:r>
              <w:rPr>
                <w:rStyle w:val="Hyperlink"/>
              </w:rPr>
              <w:t>338</w:t>
            </w:r>
            <w:r>
              <w:rPr>
                <w:webHidden/>
              </w:rPr>
              <w:fldChar w:fldCharType="end"/>
            </w:r>
          </w:hyperlink>
        </w:p>
        <w:p>
          <w:pPr>
            <w:pStyle w:val="TDC1"/>
            <w:tabs>
              <w:tab w:val="clear" w:pos="720"/>
              <w:tab w:val="right" w:pos="14385" w:leader="dot"/>
            </w:tabs>
            <w:rPr/>
          </w:pPr>
          <w:hyperlink w:anchor="_Toc93786739" w:tgtFrame="_top">
            <w:r>
              <w:rPr>
                <w:rStyle w:val="Hyperlink"/>
              </w:rPr>
              <w:t>Poland</w:t>
            </w:r>
            <w:r>
              <w:rPr>
                <w:rStyle w:val="Hyperlink"/>
              </w:rPr>
              <w:tab/>
            </w:r>
            <w:r>
              <w:rPr>
                <w:webHidden/>
              </w:rPr>
              <w:fldChar w:fldCharType="begin"/>
            </w:r>
            <w:r>
              <w:rPr>
                <w:webHidden/>
              </w:rPr>
              <w:instrText xml:space="preserve">PAGEREF _Toc93786739 \h</w:instrText>
            </w:r>
            <w:r>
              <w:rPr>
                <w:webHidden/>
              </w:rPr>
              <w:fldChar w:fldCharType="separate"/>
            </w:r>
            <w:r>
              <w:rPr>
                <w:rStyle w:val="Hyperlink"/>
              </w:rPr>
              <w:t>345</w:t>
            </w:r>
            <w:r>
              <w:rPr>
                <w:webHidden/>
              </w:rPr>
              <w:fldChar w:fldCharType="end"/>
            </w:r>
          </w:hyperlink>
        </w:p>
        <w:p>
          <w:pPr>
            <w:pStyle w:val="TDC1"/>
            <w:tabs>
              <w:tab w:val="clear" w:pos="720"/>
              <w:tab w:val="right" w:pos="14385" w:leader="dot"/>
            </w:tabs>
            <w:rPr/>
          </w:pPr>
          <w:hyperlink w:anchor="_Toc1819152009" w:tgtFrame="_top">
            <w:r>
              <w:rPr>
                <w:rStyle w:val="Hyperlink"/>
              </w:rPr>
              <w:t>Romania</w:t>
            </w:r>
            <w:r>
              <w:rPr>
                <w:rStyle w:val="Hyperlink"/>
              </w:rPr>
              <w:tab/>
            </w:r>
            <w:r>
              <w:rPr>
                <w:webHidden/>
              </w:rPr>
              <w:fldChar w:fldCharType="begin"/>
            </w:r>
            <w:r>
              <w:rPr>
                <w:webHidden/>
              </w:rPr>
              <w:instrText xml:space="preserve">PAGEREF _Toc1819152009 \h</w:instrText>
            </w:r>
            <w:r>
              <w:rPr>
                <w:webHidden/>
              </w:rPr>
              <w:fldChar w:fldCharType="separate"/>
            </w:r>
            <w:r>
              <w:rPr>
                <w:rStyle w:val="Hyperlink"/>
              </w:rPr>
              <w:t>354</w:t>
            </w:r>
            <w:r>
              <w:rPr>
                <w:webHidden/>
              </w:rPr>
              <w:fldChar w:fldCharType="end"/>
            </w:r>
          </w:hyperlink>
        </w:p>
        <w:p>
          <w:pPr>
            <w:pStyle w:val="TDC1"/>
            <w:tabs>
              <w:tab w:val="clear" w:pos="720"/>
              <w:tab w:val="right" w:pos="14385" w:leader="dot"/>
            </w:tabs>
            <w:rPr/>
          </w:pPr>
          <w:hyperlink w:anchor="_Toc1038564055" w:tgtFrame="_top">
            <w:r>
              <w:rPr>
                <w:rStyle w:val="Hyperlink"/>
              </w:rPr>
              <w:t>Russia</w:t>
            </w:r>
            <w:r>
              <w:rPr>
                <w:rStyle w:val="Hyperlink"/>
              </w:rPr>
              <w:tab/>
            </w:r>
            <w:r>
              <w:rPr>
                <w:webHidden/>
              </w:rPr>
              <w:fldChar w:fldCharType="begin"/>
            </w:r>
            <w:r>
              <w:rPr>
                <w:webHidden/>
              </w:rPr>
              <w:instrText xml:space="preserve">PAGEREF _Toc1038564055 \h</w:instrText>
            </w:r>
            <w:r>
              <w:rPr>
                <w:webHidden/>
              </w:rPr>
              <w:fldChar w:fldCharType="separate"/>
            </w:r>
            <w:r>
              <w:rPr>
                <w:rStyle w:val="Hyperlink"/>
              </w:rPr>
              <w:t>362</w:t>
            </w:r>
            <w:r>
              <w:rPr>
                <w:webHidden/>
              </w:rPr>
              <w:fldChar w:fldCharType="end"/>
            </w:r>
          </w:hyperlink>
        </w:p>
        <w:p>
          <w:pPr>
            <w:pStyle w:val="TDC1"/>
            <w:tabs>
              <w:tab w:val="clear" w:pos="720"/>
              <w:tab w:val="right" w:pos="14385" w:leader="dot"/>
            </w:tabs>
            <w:rPr/>
          </w:pPr>
          <w:hyperlink w:anchor="_Toc715303844" w:tgtFrame="_top">
            <w:r>
              <w:rPr>
                <w:rStyle w:val="Hyperlink"/>
              </w:rPr>
              <w:t>Singapore</w:t>
            </w:r>
            <w:r>
              <w:rPr>
                <w:rStyle w:val="Hyperlink"/>
              </w:rPr>
              <w:tab/>
            </w:r>
            <w:r>
              <w:rPr>
                <w:webHidden/>
              </w:rPr>
              <w:fldChar w:fldCharType="begin"/>
            </w:r>
            <w:r>
              <w:rPr>
                <w:webHidden/>
              </w:rPr>
              <w:instrText xml:space="preserve">PAGEREF _Toc715303844 \h</w:instrText>
            </w:r>
            <w:r>
              <w:rPr>
                <w:webHidden/>
              </w:rPr>
              <w:fldChar w:fldCharType="separate"/>
            </w:r>
            <w:r>
              <w:rPr>
                <w:rStyle w:val="Hyperlink"/>
              </w:rPr>
              <w:t>367</w:t>
            </w:r>
            <w:r>
              <w:rPr>
                <w:webHidden/>
              </w:rPr>
              <w:fldChar w:fldCharType="end"/>
            </w:r>
          </w:hyperlink>
        </w:p>
        <w:p>
          <w:pPr>
            <w:pStyle w:val="TDC1"/>
            <w:tabs>
              <w:tab w:val="clear" w:pos="720"/>
              <w:tab w:val="right" w:pos="14385" w:leader="dot"/>
            </w:tabs>
            <w:rPr/>
          </w:pPr>
          <w:hyperlink w:anchor="_Toc1756844925" w:tgtFrame="_top">
            <w:r>
              <w:rPr>
                <w:rStyle w:val="Hyperlink"/>
              </w:rPr>
              <w:t>Sweden</w:t>
            </w:r>
            <w:r>
              <w:rPr>
                <w:rStyle w:val="Hyperlink"/>
              </w:rPr>
              <w:tab/>
            </w:r>
            <w:r>
              <w:rPr>
                <w:webHidden/>
              </w:rPr>
              <w:fldChar w:fldCharType="begin"/>
            </w:r>
            <w:r>
              <w:rPr>
                <w:webHidden/>
              </w:rPr>
              <w:instrText xml:space="preserve">PAGEREF _Toc1756844925 \h</w:instrText>
            </w:r>
            <w:r>
              <w:rPr>
                <w:webHidden/>
              </w:rPr>
              <w:fldChar w:fldCharType="separate"/>
            </w:r>
            <w:r>
              <w:rPr>
                <w:rStyle w:val="Hyperlink"/>
              </w:rPr>
              <w:t>374</w:t>
            </w:r>
            <w:r>
              <w:rPr>
                <w:webHidden/>
              </w:rPr>
              <w:fldChar w:fldCharType="end"/>
            </w:r>
          </w:hyperlink>
        </w:p>
        <w:p>
          <w:pPr>
            <w:pStyle w:val="TDC1"/>
            <w:tabs>
              <w:tab w:val="clear" w:pos="720"/>
              <w:tab w:val="right" w:pos="14385" w:leader="dot"/>
            </w:tabs>
            <w:rPr/>
          </w:pPr>
          <w:hyperlink w:anchor="_Toc1494920817" w:tgtFrame="_top">
            <w:r>
              <w:rPr>
                <w:rStyle w:val="Hyperlink"/>
              </w:rPr>
              <w:t>Switzerland</w:t>
            </w:r>
            <w:r>
              <w:rPr>
                <w:rStyle w:val="Hyperlink"/>
              </w:rPr>
              <w:tab/>
            </w:r>
            <w:r>
              <w:rPr>
                <w:webHidden/>
              </w:rPr>
              <w:fldChar w:fldCharType="begin"/>
            </w:r>
            <w:r>
              <w:rPr>
                <w:webHidden/>
              </w:rPr>
              <w:instrText xml:space="preserve">PAGEREF _Toc1494920817 \h</w:instrText>
            </w:r>
            <w:r>
              <w:rPr>
                <w:webHidden/>
              </w:rPr>
              <w:fldChar w:fldCharType="separate"/>
            </w:r>
            <w:r>
              <w:rPr>
                <w:rStyle w:val="Hyperlink"/>
              </w:rPr>
              <w:t>382</w:t>
            </w:r>
            <w:r>
              <w:rPr>
                <w:webHidden/>
              </w:rPr>
              <w:fldChar w:fldCharType="end"/>
            </w:r>
          </w:hyperlink>
        </w:p>
        <w:p>
          <w:pPr>
            <w:pStyle w:val="TDC1"/>
            <w:tabs>
              <w:tab w:val="clear" w:pos="720"/>
              <w:tab w:val="right" w:pos="14385" w:leader="dot"/>
            </w:tabs>
            <w:rPr/>
          </w:pPr>
          <w:hyperlink w:anchor="_Toc1158662414" w:tgtFrame="_top">
            <w:r>
              <w:rPr>
                <w:rStyle w:val="Hyperlink"/>
              </w:rPr>
              <w:t>Thailand</w:t>
            </w:r>
            <w:r>
              <w:rPr>
                <w:rStyle w:val="Hyperlink"/>
              </w:rPr>
              <w:tab/>
            </w:r>
            <w:r>
              <w:rPr>
                <w:webHidden/>
              </w:rPr>
              <w:fldChar w:fldCharType="begin"/>
            </w:r>
            <w:r>
              <w:rPr>
                <w:webHidden/>
              </w:rPr>
              <w:instrText xml:space="preserve">PAGEREF _Toc1158662414 \h</w:instrText>
            </w:r>
            <w:r>
              <w:rPr>
                <w:webHidden/>
              </w:rPr>
              <w:fldChar w:fldCharType="separate"/>
            </w:r>
            <w:r>
              <w:rPr>
                <w:rStyle w:val="Hyperlink"/>
              </w:rPr>
              <w:t>391</w:t>
            </w:r>
            <w:r>
              <w:rPr>
                <w:webHidden/>
              </w:rPr>
              <w:fldChar w:fldCharType="end"/>
            </w:r>
          </w:hyperlink>
        </w:p>
        <w:p>
          <w:pPr>
            <w:pStyle w:val="TDC1"/>
            <w:tabs>
              <w:tab w:val="clear" w:pos="720"/>
              <w:tab w:val="right" w:pos="14385" w:leader="dot"/>
            </w:tabs>
            <w:rPr/>
          </w:pPr>
          <w:hyperlink w:anchor="_Toc36161736" w:tgtFrame="_top">
            <w:r>
              <w:rPr>
                <w:rStyle w:val="Hyperlink"/>
              </w:rPr>
              <w:t>United Kingdom</w:t>
            </w:r>
            <w:r>
              <w:rPr>
                <w:rStyle w:val="Hyperlink"/>
              </w:rPr>
              <w:tab/>
            </w:r>
            <w:r>
              <w:rPr>
                <w:webHidden/>
              </w:rPr>
              <w:fldChar w:fldCharType="begin"/>
            </w:r>
            <w:r>
              <w:rPr>
                <w:webHidden/>
              </w:rPr>
              <w:instrText xml:space="preserve">PAGEREF _Toc36161736 \h</w:instrText>
            </w:r>
            <w:r>
              <w:rPr>
                <w:webHidden/>
              </w:rPr>
              <w:fldChar w:fldCharType="separate"/>
            </w:r>
            <w:r>
              <w:rPr>
                <w:rStyle w:val="Hyperlink"/>
              </w:rPr>
              <w:t>400</w:t>
            </w:r>
            <w:r>
              <w:rPr>
                <w:webHidden/>
              </w:rPr>
              <w:fldChar w:fldCharType="end"/>
            </w:r>
          </w:hyperlink>
        </w:p>
        <w:p>
          <w:pPr>
            <w:pStyle w:val="TDC1"/>
            <w:tabs>
              <w:tab w:val="clear" w:pos="720"/>
              <w:tab w:val="right" w:pos="14385" w:leader="dot"/>
            </w:tabs>
            <w:rPr/>
          </w:pPr>
          <w:hyperlink w:anchor="_Toc259291384" w:tgtFrame="_top">
            <w:r>
              <w:rPr>
                <w:rStyle w:val="Hyperlink"/>
              </w:rPr>
              <w:t>United States</w:t>
            </w:r>
            <w:r>
              <w:rPr>
                <w:rStyle w:val="Hyperlink"/>
              </w:rPr>
              <w:tab/>
            </w:r>
            <w:r>
              <w:rPr>
                <w:webHidden/>
              </w:rPr>
              <w:fldChar w:fldCharType="begin"/>
            </w:r>
            <w:r>
              <w:rPr>
                <w:webHidden/>
              </w:rPr>
              <w:instrText xml:space="preserve">PAGEREF _Toc259291384 \h</w:instrText>
            </w:r>
            <w:r>
              <w:rPr>
                <w:webHidden/>
              </w:rPr>
              <w:fldChar w:fldCharType="separate"/>
            </w:r>
            <w:r>
              <w:rPr>
                <w:rStyle w:val="Hyperlink"/>
              </w:rPr>
              <w:t>412</w:t>
            </w:r>
            <w:r>
              <w:rPr>
                <w:webHidden/>
              </w:rPr>
              <w:fldChar w:fldCharType="end"/>
            </w:r>
          </w:hyperlink>
          <w:r>
            <w:rPr>
              <w:rStyle w:val="Hyperlink"/>
            </w:rPr>
            <w:fldChar w:fldCharType="end"/>
          </w:r>
        </w:p>
      </w:sdtContent>
    </w:sdt>
    <w:p>
      <w:pPr>
        <w:pStyle w:val="TDC1"/>
        <w:tabs>
          <w:tab w:val="clear" w:pos="720"/>
          <w:tab w:val="right" w:pos="14385" w:leader="dot"/>
        </w:tabs>
        <w:rPr/>
      </w:pPr>
      <w:r>
        <w:rPr/>
      </w:r>
    </w:p>
    <w:p>
      <w:pPr>
        <w:pStyle w:val="TDC1"/>
        <w:tabs>
          <w:tab w:val="clear" w:pos="720"/>
          <w:tab w:val="right" w:pos="14385" w:leader="dot"/>
        </w:tabs>
        <w:rPr/>
      </w:pPr>
      <w:r>
        <w:rPr/>
      </w:r>
    </w:p>
    <w:p>
      <w:pPr>
        <w:pStyle w:val="TDC1"/>
        <w:tabs>
          <w:tab w:val="clear" w:pos="720"/>
          <w:tab w:val="right" w:pos="14385" w:leader="dot"/>
        </w:tabs>
        <w:rPr/>
      </w:pPr>
      <w:r>
        <w:rPr/>
      </w:r>
    </w:p>
    <w:tbl>
      <w:tblPr>
        <w:tblW w:w="14120" w:type="dxa"/>
        <w:jc w:val="left"/>
        <w:tblInd w:w="-5" w:type="dxa"/>
        <w:tblLayout w:type="fixed"/>
        <w:tblCellMar>
          <w:top w:w="0" w:type="dxa"/>
          <w:left w:w="108" w:type="dxa"/>
          <w:bottom w:w="0" w:type="dxa"/>
          <w:right w:w="108" w:type="dxa"/>
        </w:tblCellMar>
      </w:tblPr>
      <w:tblGrid>
        <w:gridCol w:w="2057"/>
        <w:gridCol w:w="1324"/>
        <w:gridCol w:w="5188"/>
        <w:gridCol w:w="2380"/>
        <w:gridCol w:w="3171"/>
      </w:tblGrid>
      <w:tr>
        <w:trPr>
          <w:trHeight w:val="300" w:hRule="atLeast"/>
        </w:trPr>
        <w:tc>
          <w:tcPr>
            <w:tcW w:w="14120"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0" w:name="_Toc823310909"/>
            <w:r>
              <w:rPr/>
              <w:t>African Union</w:t>
            </w:r>
            <w:bookmarkEnd w:id="0"/>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38"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commentRangeStart w:id="0"/>
            <w:r>
              <w:rPr>
                <w:rStyle w:val="Fuentedeprrafopredeter"/>
                <w:rFonts w:eastAsia="Calibri" w:cs="Calibri" w:ascii="Calibri" w:hAnsi="Calibri"/>
                <w:color w:val="000000"/>
              </w:rPr>
              <w:t>Pincite</w:t>
            </w:r>
            <w:commentRangeEnd w:id="0"/>
            <w:r>
              <w:commentReference w:id="0"/>
            </w:r>
            <w:r>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12. Sovereignty is an attribute of States. By virtue of sovereignty, States enjoy, under international law, territorial sovereignty, and supremacy in their internal and external affairs. States are also under an obligation to uphold principles of international law including the duty not to infringe on the independence of other States or to violate their territorial sovereignty.</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rPr>
              <w:t>13. The obligation to respect the territorial sovereignty of States is a primary rule that is firmly established in international law, which applies to State conduct in cyberspace.</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6" w:tgtFrame="_top">
              <w:r>
                <w:rPr>
                  <w:rStyle w:val="Hyperlink"/>
                  <w:rFonts w:eastAsia="Calibri" w:cs="Calibri" w:ascii="Calibri" w:hAnsi="Calibri"/>
                </w:rPr>
                <w:t xml:space="preserve">Common African Position on the Application of </w:t>
              </w:r>
              <w:r>
                <w:rPr>
                  <w:rStyle w:val="Hyperlink"/>
                </w:rPr>
                <w:t>International</w:t>
              </w:r>
              <w:r>
                <w:rPr>
                  <w:rStyle w:val="Hyperlink"/>
                  <w:rFonts w:eastAsia="Calibri" w:cs="Calibri" w:ascii="Calibri" w:hAnsi="Calibri"/>
                </w:rPr>
                <w:t xml:space="preserve"> Law to the Use of Information and Communication Technologies in Cyberspace, pg. 2, §II, ¶12; 13 (2024).</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This can be reasonably inferred from the AU statement</w:t>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2. Does sovereignty confer on states </w:t>
            </w:r>
            <w:r>
              <w:rPr>
                <w:rStyle w:val="Fuentedeprrafopredeter"/>
                <w:rFonts w:eastAsia="Calibri" w:cs="Calibri" w:ascii="Calibri" w:hAnsi="Calibri"/>
                <w:b/>
                <w:bCs/>
                <w:color w:val="000000"/>
              </w:rPr>
              <w:t xml:space="preserve">authority </w:t>
            </w:r>
            <w:r>
              <w:rPr>
                <w:rStyle w:val="Fuentedeprrafopredeter"/>
                <w:rFonts w:eastAsia="Calibri" w:cs="Calibri" w:ascii="Calibri" w:hAnsi="Calibri"/>
                <w:color w:val="000000"/>
              </w:rPr>
              <w:t>over cyber infrastructure located in their respective territories and over the actions they take with respect to that infrastructure?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14. By virtue of territorial sovereignty, </w:t>
            </w:r>
            <w:r>
              <w:rPr>
                <w:rStyle w:val="Fuentedeprrafopredeter"/>
                <w:rFonts w:eastAsia="Calibri" w:cs="Calibri" w:ascii="Calibri" w:hAnsi="Calibri"/>
                <w:b/>
                <w:bCs/>
              </w:rPr>
              <w:t>States are entitled to exercise jurisdiction</w:t>
            </w:r>
            <w:r>
              <w:rPr>
                <w:rStyle w:val="Fuentedeprrafopredeter"/>
                <w:rFonts w:eastAsia="Calibri" w:cs="Calibri" w:ascii="Calibri" w:hAnsi="Calibri"/>
              </w:rPr>
              <w:t xml:space="preserve">, including legislative, adjudicative, and enforcement </w:t>
            </w:r>
            <w:r>
              <w:rPr>
                <w:rStyle w:val="Fuentedeprrafopredeter"/>
                <w:rFonts w:eastAsia="Calibri" w:cs="Calibri" w:ascii="Calibri" w:hAnsi="Calibri"/>
                <w:b/>
                <w:bCs/>
              </w:rPr>
              <w:t>authority</w:t>
            </w:r>
            <w:r>
              <w:rPr>
                <w:rStyle w:val="Fuentedeprrafopredeter"/>
                <w:rFonts w:eastAsia="Calibri" w:cs="Calibri" w:ascii="Calibri" w:hAnsi="Calibri"/>
              </w:rPr>
              <w:t>, over the components of cyberspace that are located on their territory.</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7" w:tgtFrame="_top">
              <w:r>
                <w:rPr>
                  <w:rStyle w:val="Hyperlink"/>
                  <w:rFonts w:eastAsia="Calibri" w:cs="Calibri" w:ascii="Calibri" w:hAnsi="Calibri"/>
                </w:rPr>
                <w:t>Common African Position on the Application of International Law to the Use of Information and Communication Technologies in Cyberspace, pg. 2, §II, ¶14 (2024).</w:t>
              </w:r>
            </w:hyperlink>
            <w:r>
              <w:rPr>
                <w:rStyle w:val="Fuentedeprrafopredeter"/>
                <w:rFonts w:eastAsia="Calibri" w:cs="Calibri" w:ascii="Calibri" w:hAnsi="Calibri"/>
                <w:color w:val="000000"/>
              </w:rPr>
              <w:t> </w:t>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2(a) Does sovereignty encompass the</w:t>
            </w:r>
            <w:r>
              <w:rPr>
                <w:rStyle w:val="Fuentedeprrafopredeter"/>
                <w:rFonts w:eastAsia="Calibri" w:cs="Calibri" w:ascii="Calibri" w:hAnsi="Calibri"/>
                <w:b/>
                <w:bCs/>
                <w:color w:val="000000"/>
              </w:rPr>
              <w:t xml:space="preserve"> right of a State</w:t>
            </w:r>
            <w:r>
              <w:rPr>
                <w:rStyle w:val="Fuentedeprrafopredeter"/>
                <w:rFonts w:eastAsia="Calibri" w:cs="Calibri" w:ascii="Calibri" w:hAnsi="Calibri"/>
                <w:color w:val="000000"/>
              </w:rPr>
              <w:t xml:space="preserve"> to protect cyber infrastructure and safeguard cyber activity that is located in, or takes place on, its territory?</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13. By virtue of territorial sovereignty, States are entitled, within the limits established by the applicable rules of international law, to exercise exclusive control over their land territory and its appurtenances, including the airspace and maritime zones that are subject to the sovereignty of the State.</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t>14. By virtue of territorial sovereignty, States are entitled to exercise jurisdiction, including legislative, adjudicative, and enforcement authority, over the components of cyberspace that are located on their territory.</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8" w:tgtFrame="_top">
              <w:r>
                <w:rPr>
                  <w:rStyle w:val="Hyperlink"/>
                  <w:rFonts w:eastAsia="Calibri" w:cs="Calibri" w:ascii="Calibri" w:hAnsi="Calibri"/>
                </w:rPr>
                <w:t>Common African Position on the Application of International Law to the Use of Information and Communication Technologies in Cyberspace, pg. 2, §II, ¶13; 14 (2024).</w:t>
              </w:r>
            </w:hyperlink>
            <w:r>
              <w:rPr>
                <w:rStyle w:val="Fuentedeprrafopredeter"/>
                <w:rFonts w:eastAsia="Calibri" w:cs="Calibri" w:ascii="Calibri" w:hAnsi="Calibri"/>
                <w:color w:val="000000"/>
              </w:rPr>
              <w:t> </w:t>
            </w:r>
          </w:p>
        </w:tc>
        <w:tc>
          <w:tcPr>
            <w:tcW w:w="3171" w:type="dxa"/>
            <w:tcBorders>
              <w:top w:val="single" w:sz="4" w:space="0" w:color="000000"/>
              <w:left w:val="single" w:sz="4" w:space="0" w:color="000000"/>
              <w:bottom w:val="single" w:sz="4" w:space="0" w:color="000000"/>
              <w:right w:val="single" w:sz="4" w:space="0" w:color="000000"/>
            </w:tcBorders>
          </w:tcPr>
          <w:p>
            <w:pPr>
              <w:pStyle w:val="Normal1"/>
              <w:rPr>
                <w:lang w:val="en-IN"/>
              </w:rPr>
            </w:pPr>
            <w:r>
              <w:rPr>
                <w:lang w:val="en-IN"/>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18. As a corollary of territorial sovereignty, States shall protect, in accordance with the </w:t>
            </w:r>
            <w:r>
              <w:rPr>
                <w:rStyle w:val="Fuentedeprrafopredeter"/>
                <w:rFonts w:eastAsia="Calibri" w:cs="Calibri" w:ascii="Calibri" w:hAnsi="Calibri"/>
                <w:b/>
                <w:bCs/>
              </w:rPr>
              <w:t>applicable rules of international law, especially international human rights law and, when applicable, international humanitarian law</w:t>
            </w:r>
            <w:r>
              <w:rPr>
                <w:rStyle w:val="Fuentedeprrafopredeter"/>
                <w:rFonts w:eastAsia="Calibri" w:cs="Calibri" w:ascii="Calibri" w:hAnsi="Calibri"/>
              </w:rPr>
              <w:t>, natural and legal persons located on their territory against unlawful uses of ICTs in cyberspace that are attributable to foreign States or non-State actors.</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t>16. The African Union further affirms that IHRL requires States to protect the freedom of expression online, including the right to seek, receive, and impart information and ideas and to disseminate opinions through ICTs. Any restrictions imposed by States on these rights must be provided by law and must be limited to what is strictly necessary in a democratic society to respect and protect the rights or reputations of others and to protect national security, public order, public health, or morals...</w:t>
            </w:r>
          </w:p>
          <w:p>
            <w:pPr>
              <w:pStyle w:val="Normal1"/>
              <w:rPr>
                <w:rFonts w:ascii="Calibri" w:hAnsi="Calibri" w:eastAsia="Calibri" w:cs="Calibri"/>
              </w:rPr>
            </w:pPr>
            <w:r>
              <w:rPr>
                <w:rFonts w:eastAsia="Calibri" w:cs="Calibri" w:ascii="Calibri" w:hAnsi="Calibri"/>
              </w:rPr>
              <w:t>The African Union is of the view that responsible behavior in relation to the use of ICTs in cyberspace requires States to ensure that their conduct does not infringe on the human rights of individuals or peoples in other States.</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9" w:tgtFrame="_top">
              <w:r>
                <w:rPr>
                  <w:rStyle w:val="Hyperlink"/>
                  <w:rFonts w:eastAsia="Calibri" w:cs="Calibri" w:ascii="Calibri" w:hAnsi="Calibri"/>
                </w:rPr>
                <w:t>Common African Position on the Application of International Law to the Use of Information and Communication Technologies in Cyberspace, pg. 3, §II, ¶16; 18 (2024).</w:t>
              </w:r>
            </w:hyperlink>
            <w:r>
              <w:rPr>
                <w:rStyle w:val="Fuentedeprrafopredeter"/>
                <w:rFonts w:eastAsia="Calibri" w:cs="Calibri" w:ascii="Calibri" w:hAnsi="Calibri"/>
                <w:color w:val="000000"/>
              </w:rPr>
              <w:t> </w:t>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13. The obligation to respect the territorial sovereignty of States is a </w:t>
            </w:r>
            <w:r>
              <w:rPr>
                <w:rStyle w:val="Fuentedeprrafopredeter"/>
                <w:rFonts w:eastAsia="Calibri" w:cs="Calibri" w:ascii="Calibri" w:hAnsi="Calibri"/>
                <w:b/>
                <w:bCs/>
              </w:rPr>
              <w:t>primary rule that is firmly established in international law</w:t>
            </w:r>
            <w:r>
              <w:rPr>
                <w:rStyle w:val="Fuentedeprrafopredeter"/>
                <w:rFonts w:eastAsia="Calibri" w:cs="Calibri" w:ascii="Calibri" w:hAnsi="Calibri"/>
              </w:rPr>
              <w:t xml:space="preserve">, which applies to State conduct in cyberspace. </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10" w:tgtFrame="_top">
              <w:r>
                <w:rPr>
                  <w:rStyle w:val="Hyperlink"/>
                  <w:rFonts w:eastAsia="Calibri" w:cs="Calibri" w:ascii="Calibri" w:hAnsi="Calibri"/>
                </w:rPr>
                <w:t>Common African Position on the Application of International Law to the Use of Information and Communication Technologies in Cyberspace, pg. 2, §II, ¶13 (2024).</w:t>
              </w:r>
            </w:hyperlink>
            <w:r>
              <w:rPr>
                <w:rStyle w:val="Fuentedeprrafopredeter"/>
                <w:rFonts w:eastAsia="Calibri" w:cs="Calibri" w:ascii="Calibri" w:hAnsi="Calibri"/>
                <w:color w:val="000000"/>
              </w:rPr>
              <w:t> </w:t>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16. The African Union affirms that by virtue of territorial sovereignty, any unauthorized access by a State into the ICT infrastructure located on the territory of a foreign State is unlawful.</w:t>
            </w:r>
          </w:p>
          <w:p>
            <w:pPr>
              <w:pStyle w:val="Normal1"/>
              <w:rPr>
                <w:rFonts w:ascii="Calibri" w:hAnsi="Calibri" w:eastAsia="Calibri" w:cs="Calibri"/>
              </w:rPr>
            </w:pPr>
            <w:r>
              <w:rPr>
                <w:rFonts w:eastAsia="Calibri" w:cs="Calibri" w:ascii="Calibri" w:hAnsi="Calibri"/>
              </w:rPr>
              <w:t xml:space="preserve"> </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11"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214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16. The African Union affirms that by virtue of territorial sovereignty, any unauthorized access by a State into the ICT infrastructure located on the territory of a foreign State is unlawful. Therefore, the African Union emphasizes that the obligation to respect the territorial sovereignty of States, as it applies in cyberspace, does not include a </w:t>
            </w:r>
            <w:r>
              <w:rPr>
                <w:rStyle w:val="Fuentedeprrafopredeter"/>
                <w:rFonts w:eastAsia="Calibri" w:cs="Calibri" w:ascii="Calibri" w:hAnsi="Calibri"/>
                <w:i/>
                <w:iCs/>
              </w:rPr>
              <w:t>de minimis</w:t>
            </w:r>
            <w:r>
              <w:rPr>
                <w:rStyle w:val="Fuentedeprrafopredeter"/>
                <w:rFonts w:eastAsia="Calibri" w:cs="Calibri" w:ascii="Calibri" w:hAnsi="Calibri"/>
              </w:rPr>
              <w:t xml:space="preserve"> threshold of harmful effects below which an unauthorized access by a State into the ICT infrastructure located on the territory of a foreign State would not be unlawful. The African Union further affirms that cyber operations that are attributable to a State against ICT infrastructure located on the territory of a foreign State that causes effects, such as loss or impairment of functionality, on the territory of a third State, may constitute a breach of the territorial sovereignty of that latter State.</w:t>
            </w:r>
          </w:p>
          <w:p>
            <w:pPr>
              <w:pStyle w:val="Normal1"/>
              <w:rPr>
                <w:rFonts w:ascii="Calibri" w:hAnsi="Calibri" w:eastAsia="Calibri" w:cs="Calibri"/>
              </w:rPr>
            </w:pPr>
            <w:r>
              <w:rPr>
                <w:rFonts w:eastAsia="Calibri" w:cs="Calibri" w:ascii="Calibri" w:hAnsi="Calibri"/>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12"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16. Therefore, the African Union emphasizes that the obligation to respect the territorial sovereignty of States, as it applies in cyberspace, does not include a </w:t>
            </w:r>
            <w:r>
              <w:rPr>
                <w:rStyle w:val="Fuentedeprrafopredeter"/>
                <w:rFonts w:eastAsia="Calibri" w:cs="Calibri" w:ascii="Calibri" w:hAnsi="Calibri"/>
                <w:i/>
                <w:iCs/>
              </w:rPr>
              <w:t>de minimis</w:t>
            </w:r>
            <w:r>
              <w:rPr>
                <w:rStyle w:val="Fuentedeprrafopredeter"/>
                <w:rFonts w:eastAsia="Calibri" w:cs="Calibri" w:ascii="Calibri" w:hAnsi="Calibri"/>
              </w:rPr>
              <w:t xml:space="preserve"> threshold of harmful effects below which an unauthorized access by a State into the ICT infrastructure located on the territory of a foreign State would not be unlawful. The African Union further affirms that cyber operations that are attributable to a State against ICT infrastructure located on the territory of a foreign State that causes effects, such as loss or impairment of functionality, on the territory of a third State, may constitute a breach of the territorial sovereignty of that latter State.</w:t>
            </w:r>
          </w:p>
          <w:p>
            <w:pPr>
              <w:pStyle w:val="Normal1"/>
              <w:rPr>
                <w:rFonts w:ascii="Calibri" w:hAnsi="Calibri" w:eastAsia="Calibri" w:cs="Calibri"/>
              </w:rPr>
            </w:pPr>
            <w:r>
              <w:rPr>
                <w:rFonts w:eastAsia="Calibri" w:cs="Calibri" w:ascii="Calibri" w:hAnsi="Calibri"/>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13"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r>
              <w:rPr>
                <w:rStyle w:val="Fuentedeprrafopredeter"/>
                <w:rFonts w:eastAsia="Calibri" w:cs="Calibri" w:ascii="Calibri" w:hAnsi="Calibri"/>
                <w:color w:val="000000"/>
              </w:rPr>
              <w:t> </w:t>
            </w:r>
          </w:p>
          <w:p>
            <w:pPr>
              <w:pStyle w:val="Normal1"/>
              <w:rPr/>
            </w:pPr>
            <w:r>
              <w:rPr/>
            </w:r>
          </w:p>
        </w:tc>
        <w:tc>
          <w:tcPr>
            <w:tcW w:w="3171" w:type="dxa"/>
            <w:tcBorders>
              <w:top w:val="single" w:sz="4" w:space="0" w:color="000000"/>
              <w:left w:val="single" w:sz="4" w:space="0" w:color="000000"/>
              <w:bottom w:val="single" w:sz="4" w:space="0" w:color="000000"/>
              <w:right w:val="single" w:sz="4" w:space="0" w:color="000000"/>
            </w:tcBorders>
            <w:shd w:fill="FFFFFF" w:val="clear"/>
          </w:tcPr>
          <w:p>
            <w:pPr>
              <w:pStyle w:val="Normal1"/>
              <w:rPr>
                <w:color w:val="000000"/>
              </w:rPr>
            </w:pPr>
            <w:r>
              <w:rPr>
                <w:color w:val="000000"/>
              </w:rPr>
            </w:r>
          </w:p>
          <w:p>
            <w:pPr>
              <w:pStyle w:val="Normal1"/>
              <w:rPr>
                <w:color w:val="000000"/>
              </w:rPr>
            </w:pPr>
            <w:r>
              <w:rPr>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16. The African Union affirms that by virtue of territorial sovereignty, any unauthorized access by a State into the ICT infrastructure located on the territory of a foreign State is unlawful. Therefore, the African Union emphasizes that the obligation to respect the territorial sovereignty of States, as it applies in cyberspace, does not include a </w:t>
            </w:r>
            <w:r>
              <w:rPr>
                <w:rStyle w:val="Fuentedeprrafopredeter"/>
                <w:rFonts w:eastAsia="Calibri" w:cs="Calibri" w:ascii="Calibri" w:hAnsi="Calibri"/>
                <w:i/>
                <w:iCs/>
              </w:rPr>
              <w:t>de minimis</w:t>
            </w:r>
            <w:r>
              <w:rPr>
                <w:rStyle w:val="Fuentedeprrafopredeter"/>
                <w:rFonts w:eastAsia="Calibri" w:cs="Calibri" w:ascii="Calibri" w:hAnsi="Calibri"/>
              </w:rPr>
              <w:t xml:space="preserve"> threshold of harmful effects below which an unauthorized access by a State into the ICT infrastructure located on the territory of a foreign State would not be unlawful.</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14"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16. The African Union further affirms that cyber operations that are attributable to a State against ICT infrastructure located on the territory of a foreign State that </w:t>
            </w:r>
            <w:r>
              <w:rPr>
                <w:rStyle w:val="Fuentedeprrafopredeter"/>
                <w:rFonts w:eastAsia="Calibri" w:cs="Calibri" w:ascii="Calibri" w:hAnsi="Calibri"/>
                <w:b/>
                <w:bCs/>
              </w:rPr>
              <w:t xml:space="preserve">causes effects, </w:t>
            </w:r>
            <w:r>
              <w:rPr>
                <w:rStyle w:val="Fuentedeprrafopredeter"/>
                <w:rFonts w:eastAsia="Calibri" w:cs="Calibri" w:ascii="Calibri" w:hAnsi="Calibri"/>
              </w:rPr>
              <w:t>such as loss or impairment of functionality, on the territory of a third State, may constitute a breach of the territorial sovereignty of that latter State</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15"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16. The African Union affirms that by virtue of territorial sovereignty, </w:t>
            </w:r>
            <w:r>
              <w:rPr>
                <w:rStyle w:val="Fuentedeprrafopredeter"/>
                <w:rFonts w:eastAsia="Calibri" w:cs="Calibri" w:ascii="Calibri" w:hAnsi="Calibri"/>
                <w:b/>
                <w:bCs/>
              </w:rPr>
              <w:t>any unauthorized access</w:t>
            </w:r>
            <w:r>
              <w:rPr>
                <w:rStyle w:val="Fuentedeprrafopredeter"/>
                <w:rFonts w:eastAsia="Calibri" w:cs="Calibri" w:ascii="Calibri" w:hAnsi="Calibri"/>
              </w:rPr>
              <w:t xml:space="preserve"> by a State into the ICT infrastructure located on the territory of a foreign State is unlawful. Therefore, the African Union emphasizes that the obligation to respect the territorial sovereignty of States, as it applies in cyberspace, </w:t>
            </w:r>
            <w:r>
              <w:rPr>
                <w:rStyle w:val="Fuentedeprrafopredeter"/>
                <w:rFonts w:eastAsia="Calibri" w:cs="Calibri" w:ascii="Calibri" w:hAnsi="Calibri"/>
                <w:b/>
                <w:bCs/>
              </w:rPr>
              <w:t xml:space="preserve">does not include a </w:t>
            </w:r>
            <w:r>
              <w:rPr>
                <w:rStyle w:val="Fuentedeprrafopredeter"/>
                <w:rFonts w:eastAsia="Calibri" w:cs="Calibri" w:ascii="Calibri" w:hAnsi="Calibri"/>
                <w:b/>
                <w:bCs/>
                <w:i/>
                <w:iCs/>
              </w:rPr>
              <w:t>de minimis</w:t>
            </w:r>
            <w:r>
              <w:rPr>
                <w:rStyle w:val="Fuentedeprrafopredeter"/>
                <w:rFonts w:eastAsia="Calibri" w:cs="Calibri" w:ascii="Calibri" w:hAnsi="Calibri"/>
                <w:b/>
                <w:bCs/>
              </w:rPr>
              <w:t xml:space="preserve"> threshold of harmful effects</w:t>
            </w:r>
            <w:r>
              <w:rPr>
                <w:rStyle w:val="Fuentedeprrafopredeter"/>
                <w:rFonts w:eastAsia="Calibri" w:cs="Calibri" w:ascii="Calibri" w:hAnsi="Calibri"/>
              </w:rPr>
              <w:t xml:space="preserve"> below which an unauthorized access by a State into the ICT infrastructure located on the territory of a foreign State would not be unlawful. The African Union further affirms that cyber operations that are attributable to a State against ICT infrastructure located on the territory of a foreign State that </w:t>
            </w:r>
            <w:r>
              <w:rPr>
                <w:rStyle w:val="Fuentedeprrafopredeter"/>
                <w:rFonts w:eastAsia="Calibri" w:cs="Calibri" w:ascii="Calibri" w:hAnsi="Calibri"/>
                <w:b/>
                <w:bCs/>
              </w:rPr>
              <w:t xml:space="preserve">causes effects, </w:t>
            </w:r>
            <w:r>
              <w:rPr>
                <w:rStyle w:val="Fuentedeprrafopredeter"/>
                <w:rFonts w:eastAsia="Calibri" w:cs="Calibri" w:ascii="Calibri" w:hAnsi="Calibri"/>
              </w:rPr>
              <w:t>such as loss or impairment of functionality, on the territory of a third State, may constitute a breach of the territorial sovereignty of that latter State</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16"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r>
              <w:rPr>
                <w:rStyle w:val="Fuentedeprrafopredeter"/>
                <w:rFonts w:eastAsia="Calibri" w:cs="Calibri" w:ascii="Calibri" w:hAnsi="Calibri"/>
                <w:color w:val="000000"/>
              </w:rPr>
              <w:t> </w:t>
            </w:r>
          </w:p>
          <w:p>
            <w:pPr>
              <w:pStyle w:val="Normal1"/>
              <w:rPr>
                <w:rFonts w:ascii="Calibri" w:hAnsi="Calibri" w:eastAsia="Calibri" w:cs="Calibri"/>
              </w:rPr>
            </w:pPr>
            <w:r>
              <w:rPr>
                <w:rFonts w:eastAsia="Calibri" w:cs="Calibri" w:ascii="Calibri" w:hAnsi="Calibri"/>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16. The African Union further affirms that cyber operations that are attributable to a State against ICT infrastructure located on the territory of a foreign State that </w:t>
            </w:r>
            <w:r>
              <w:rPr>
                <w:rStyle w:val="Fuentedeprrafopredeter"/>
                <w:rFonts w:eastAsia="Calibri" w:cs="Calibri" w:ascii="Calibri" w:hAnsi="Calibri"/>
                <w:b/>
                <w:bCs/>
              </w:rPr>
              <w:t xml:space="preserve">causes effects, </w:t>
            </w:r>
            <w:r>
              <w:rPr>
                <w:rStyle w:val="Fuentedeprrafopredeter"/>
                <w:rFonts w:eastAsia="Calibri" w:cs="Calibri" w:ascii="Calibri" w:hAnsi="Calibri"/>
              </w:rPr>
              <w:t>such as loss or impairment of functionality, on the territory of a third State, may constitute a breach of the territorial sovereignty of that latter State.</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17"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t xml:space="preserve">The statement does not speak on whether to qualify effects as damage </w:t>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16. Therefore, the African Union emphasizes that the obligation to respect the territorial sovereignty of States, as it applies in cyberspace, does not include a </w:t>
            </w:r>
            <w:r>
              <w:rPr>
                <w:rStyle w:val="Fuentedeprrafopredeter"/>
                <w:rFonts w:eastAsia="Calibri" w:cs="Calibri" w:ascii="Calibri" w:hAnsi="Calibri"/>
                <w:i/>
                <w:iCs/>
              </w:rPr>
              <w:t>de minimis</w:t>
            </w:r>
            <w:r>
              <w:rPr>
                <w:rStyle w:val="Fuentedeprrafopredeter"/>
                <w:rFonts w:eastAsia="Calibri" w:cs="Calibri" w:ascii="Calibri" w:hAnsi="Calibri"/>
              </w:rPr>
              <w:t xml:space="preserve"> threshold of harmful effects below which an unauthorized access by a State into the ICT infrastructure located on the territory of a foreign State would not be unlawful. The African Union further affirms that cyber operations that are attributable to a State against ICT infrastructure located on the territory of a foreign State that causes effects, such as loss or impairment of functionality, on the territory of a third State, may constitute a breach of the territorial sovereignty of that latter State.</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18"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16. The African Union further affirms that cyber operations that are attributable to a State against ICT infrastructure </w:t>
            </w:r>
            <w:r>
              <w:rPr>
                <w:rStyle w:val="Fuentedeprrafopredeter"/>
                <w:rFonts w:eastAsia="Calibri" w:cs="Calibri" w:ascii="Calibri" w:hAnsi="Calibri"/>
                <w:b/>
                <w:bCs/>
              </w:rPr>
              <w:t xml:space="preserve">located on the territory of a foreign State </w:t>
            </w:r>
            <w:r>
              <w:rPr>
                <w:rStyle w:val="Fuentedeprrafopredeter"/>
                <w:rFonts w:eastAsia="Calibri" w:cs="Calibri" w:ascii="Calibri" w:hAnsi="Calibri"/>
              </w:rPr>
              <w:t xml:space="preserve">that causes effects, such as loss or impairment of </w:t>
            </w:r>
            <w:r>
              <w:rPr>
                <w:rStyle w:val="Fuentedeprrafopredeter"/>
                <w:rFonts w:eastAsia="Calibri" w:cs="Calibri" w:ascii="Calibri" w:hAnsi="Calibri"/>
                <w:b/>
                <w:bCs/>
              </w:rPr>
              <w:t>functionality</w:t>
            </w:r>
            <w:r>
              <w:rPr>
                <w:rStyle w:val="Fuentedeprrafopredeter"/>
                <w:rFonts w:eastAsia="Calibri" w:cs="Calibri" w:ascii="Calibri" w:hAnsi="Calibri"/>
              </w:rPr>
              <w:t>, on the territory of a third State, may constitute a breach of the territorial sovereignty of that latter State.</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19"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w:t>
            </w:r>
            <w:r>
              <w:rPr>
                <w:rStyle w:val="Fuentedeprrafopredeter"/>
                <w:rFonts w:eastAsia="Calibri" w:cs="Calibri" w:ascii="Calibri" w:hAnsi="Calibri"/>
                <w:b/>
                <w:bCs/>
                <w:color w:val="000000"/>
              </w:rPr>
              <w:t>any</w:t>
            </w:r>
            <w:r>
              <w:rPr>
                <w:rStyle w:val="Fuentedeprrafopredeter"/>
                <w:rFonts w:eastAsia="Calibri" w:cs="Calibri" w:ascii="Calibri" w:hAnsi="Calibri"/>
                <w:color w:val="000000"/>
              </w:rPr>
              <w:t xml:space="preserve">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16. The African Union further affirms that cyber operations that are attributable to a State against ICT infrastructure located on the territory of a foreign State that causes effects, such as </w:t>
            </w:r>
            <w:r>
              <w:rPr>
                <w:rStyle w:val="Fuentedeprrafopredeter"/>
                <w:rFonts w:eastAsia="Calibri" w:cs="Calibri" w:ascii="Calibri" w:hAnsi="Calibri"/>
                <w:b/>
                <w:bCs/>
              </w:rPr>
              <w:t>loss or impairment of functionality</w:t>
            </w:r>
            <w:r>
              <w:rPr>
                <w:rStyle w:val="Fuentedeprrafopredeter"/>
                <w:rFonts w:eastAsia="Calibri" w:cs="Calibri" w:ascii="Calibri" w:hAnsi="Calibri"/>
              </w:rPr>
              <w:t>, on the territory of a third State, may constitute a breach of the territorial sovereignty of that latter State.</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20"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16. Therefore, the African Union emphasizes that the obligation to respect the territorial sovereignty of States, as it applies in cyberspace, does not include a </w:t>
            </w:r>
            <w:r>
              <w:rPr>
                <w:rStyle w:val="Fuentedeprrafopredeter"/>
                <w:rFonts w:eastAsia="Calibri" w:cs="Calibri" w:ascii="Calibri" w:hAnsi="Calibri"/>
                <w:i/>
                <w:iCs/>
              </w:rPr>
              <w:t>de minimis</w:t>
            </w:r>
            <w:r>
              <w:rPr>
                <w:rStyle w:val="Fuentedeprrafopredeter"/>
                <w:rFonts w:eastAsia="Calibri" w:cs="Calibri" w:ascii="Calibri" w:hAnsi="Calibri"/>
              </w:rPr>
              <w:t xml:space="preserve"> threshold of harmful effects below which an unauthorized access by a State into the ICT infrastructure located on the territory of a foreign State would not be unlawful. The African Union further affirms that cyber operations that are attributable to a State against ICT infrastructure located on the territory of a foreign State that causes effects, such as </w:t>
            </w:r>
            <w:r>
              <w:rPr>
                <w:rStyle w:val="Fuentedeprrafopredeter"/>
                <w:rFonts w:eastAsia="Calibri" w:cs="Calibri" w:ascii="Calibri" w:hAnsi="Calibri"/>
                <w:b/>
                <w:bCs/>
              </w:rPr>
              <w:t>loss or impairment of functionality</w:t>
            </w:r>
            <w:r>
              <w:rPr>
                <w:rStyle w:val="Fuentedeprrafopredeter"/>
                <w:rFonts w:eastAsia="Calibri" w:cs="Calibri" w:ascii="Calibri" w:hAnsi="Calibri"/>
              </w:rPr>
              <w:t>, on the territory of a third State, may constitute a breach of the territorial sovereignty of that latter State.</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21"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See previous comment</w:t>
            </w:r>
          </w:p>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16. Therefore, the African Union emphasizes that the obligation to respect the territorial sovereignty of States, as it applies in cyberspace, does not include a </w:t>
            </w:r>
            <w:r>
              <w:rPr>
                <w:rStyle w:val="Fuentedeprrafopredeter"/>
                <w:rFonts w:eastAsia="Calibri" w:cs="Calibri" w:ascii="Calibri" w:hAnsi="Calibri"/>
                <w:i/>
                <w:iCs/>
              </w:rPr>
              <w:t>de minimis</w:t>
            </w:r>
            <w:r>
              <w:rPr>
                <w:rStyle w:val="Fuentedeprrafopredeter"/>
                <w:rFonts w:eastAsia="Calibri" w:cs="Calibri" w:ascii="Calibri" w:hAnsi="Calibri"/>
              </w:rPr>
              <w:t xml:space="preserve"> threshold of harmful effects below which an unauthorized access by a State into the ICT infrastructure located on the territory of a foreign State would not be unlawful. The African Union further affirms that cyber operations that are attributable to a State against ICT infrastructure located on the territory of a foreign State that causes effects, such as </w:t>
            </w:r>
            <w:r>
              <w:rPr>
                <w:rStyle w:val="Fuentedeprrafopredeter"/>
                <w:rFonts w:eastAsia="Calibri" w:cs="Calibri" w:ascii="Calibri" w:hAnsi="Calibri"/>
                <w:b/>
                <w:bCs/>
              </w:rPr>
              <w:t>loss or impairment of functionality</w:t>
            </w:r>
            <w:r>
              <w:rPr>
                <w:rStyle w:val="Fuentedeprrafopredeter"/>
                <w:rFonts w:eastAsia="Calibri" w:cs="Calibri" w:ascii="Calibri" w:hAnsi="Calibri"/>
              </w:rPr>
              <w:t>, on the territory of a third State, may constitute a breach of the territorial sovereignty of that latter State.</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22"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See previous comment</w:t>
            </w:r>
          </w:p>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55. Certain activities undertaken by States, such as the transnational interception of communications, indiscriminate surveillance and data misuse, may constitute a violation of the right to privacy of individuals who are subjected to such conduct, </w:t>
            </w:r>
            <w:r>
              <w:rPr>
                <w:rStyle w:val="Fuentedeprrafopredeter"/>
                <w:rFonts w:eastAsia="Calibri" w:cs="Calibri" w:ascii="Calibri" w:hAnsi="Calibri"/>
                <w:b/>
                <w:bCs/>
              </w:rPr>
              <w:t>in addition to potentially violating the territorial sovereignty of States on the territory of which such interception occurs</w:t>
            </w:r>
            <w:r>
              <w:rPr>
                <w:rStyle w:val="Fuentedeprrafopredeter"/>
                <w:rFonts w:eastAsia="Calibri" w:cs="Calibri" w:ascii="Calibri" w:hAnsi="Calibri"/>
              </w:rPr>
              <w:t>.</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23" w:tgtFrame="_top">
              <w:r>
                <w:rPr>
                  <w:rStyle w:val="Hyperlink"/>
                  <w:rFonts w:eastAsia="Calibri" w:cs="Calibri" w:ascii="Calibri" w:hAnsi="Calibri"/>
                </w:rPr>
                <w:t>Common African Position on the Application of International Law to the Use of Information and Communication Technologies in Cyberspace, pg. 9, §VIII, ¶55 (2024).</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If state cyber operations entail data misuse that denies access to or degrades data in control of another state, then they may constitute a violation of sovereignty. </w:t>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that state’s sovereignty?</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15. The African Union affirms that international law, as it applies to the use of ICTs in cyberspace, </w:t>
            </w:r>
            <w:r>
              <w:rPr>
                <w:rStyle w:val="Fuentedeprrafopredeter"/>
                <w:rFonts w:eastAsia="Calibri" w:cs="Calibri" w:ascii="Calibri" w:hAnsi="Calibri"/>
                <w:b/>
                <w:bCs/>
              </w:rPr>
              <w:t>does not permit a State to exercise enforcement authority on the territory of a foreign State</w:t>
            </w:r>
            <w:r>
              <w:rPr>
                <w:rStyle w:val="Fuentedeprrafopredeter"/>
                <w:rFonts w:eastAsia="Calibri" w:cs="Calibri" w:ascii="Calibri" w:hAnsi="Calibri"/>
              </w:rPr>
              <w:t xml:space="preserve"> in response to unlawful cyber activities that emanate from the territory of that foreign State. This applies even if the exercise of such enforcement authority by a State does not have harmful effects, whether virtual or physical, on the territory of a foreign State.</w:t>
            </w:r>
          </w:p>
          <w:p>
            <w:pPr>
              <w:pStyle w:val="Normal1"/>
              <w:rPr>
                <w:rFonts w:ascii="Calibri" w:hAnsi="Calibri" w:eastAsia="Calibri" w:cs="Calibri"/>
              </w:rPr>
            </w:pPr>
            <w:r>
              <w:rPr>
                <w:rFonts w:eastAsia="Calibri" w:cs="Calibri" w:ascii="Calibri" w:hAnsi="Calibri"/>
              </w:rPr>
              <w:t xml:space="preserve"> </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24" w:tgtFrame="_top">
              <w:r>
                <w:rPr>
                  <w:rStyle w:val="Hyperlink"/>
                  <w:rFonts w:eastAsia="Calibri" w:cs="Calibri" w:ascii="Calibri" w:hAnsi="Calibri"/>
                </w:rPr>
                <w:t>Common African Position on the Application of International Law to the Use of Information and Communication Technologies in Cyberspace, pg. 3, §II, ¶15 (2024).</w:t>
              </w:r>
            </w:hyperlink>
            <w:r>
              <w:rPr>
                <w:rStyle w:val="Fuentedeprrafopredeter"/>
                <w:rFonts w:eastAsia="Calibri" w:cs="Calibri" w:ascii="Calibri" w:hAnsi="Calibri"/>
                <w:color w:val="000000"/>
              </w:rPr>
              <w:t> </w:t>
            </w:r>
          </w:p>
          <w:p>
            <w:pPr>
              <w:pStyle w:val="Normal1"/>
              <w:rPr>
                <w:rFonts w:ascii="Calibri" w:hAnsi="Calibri" w:eastAsia="Calibri" w:cs="Calibri"/>
              </w:rPr>
            </w:pPr>
            <w:r>
              <w:rPr>
                <w:rFonts w:eastAsia="Calibri" w:cs="Calibri" w:ascii="Calibri" w:hAnsi="Calibri"/>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position paper takes a stand against the use of law enforcement tools via cyber means on the territory of another state even in response to unlawful cyber activities. Although the rule of territorial sovereignty is directly mentioned as being at risk by provisions that allow the exercise of law enforcement tools in the systems of another state, it is not clear whether such activity is a violation.</w:t>
            </w:r>
          </w:p>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11. Do State cyber operations that interfere at </w:t>
            </w:r>
            <w:r>
              <w:rPr>
                <w:rStyle w:val="Fuentedeprrafopredeter"/>
                <w:rFonts w:eastAsia="Calibri" w:cs="Calibri" w:ascii="Calibri" w:hAnsi="Calibri"/>
                <w:b/>
                <w:bCs/>
                <w:color w:val="000000"/>
              </w:rPr>
              <w:t>any level</w:t>
            </w:r>
            <w:r>
              <w:rPr>
                <w:rStyle w:val="Fuentedeprrafopredeter"/>
                <w:rFonts w:eastAsia="Calibri" w:cs="Calibri" w:ascii="Calibri" w:hAnsi="Calibri"/>
                <w:color w:val="000000"/>
              </w:rPr>
              <w:t xml:space="preserve">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16. The African Union affirms that by virtue of territorial sovereignty, </w:t>
            </w:r>
            <w:r>
              <w:rPr>
                <w:rStyle w:val="Fuentedeprrafopredeter"/>
                <w:rFonts w:eastAsia="Calibri" w:cs="Calibri" w:ascii="Calibri" w:hAnsi="Calibri"/>
                <w:b/>
                <w:bCs/>
              </w:rPr>
              <w:t>any unauthorized access</w:t>
            </w:r>
            <w:r>
              <w:rPr>
                <w:rStyle w:val="Fuentedeprrafopredeter"/>
                <w:rFonts w:eastAsia="Calibri" w:cs="Calibri" w:ascii="Calibri" w:hAnsi="Calibri"/>
              </w:rPr>
              <w:t xml:space="preserve"> by a State into the ICT infrastructure located on the territory of a foreign State is unlawful. Therefore, the African Union emphasizes that the obligation to respect the territorial sovereignty of States, as it applies in cyberspace, does not include a </w:t>
            </w:r>
            <w:r>
              <w:rPr>
                <w:rStyle w:val="Fuentedeprrafopredeter"/>
                <w:rFonts w:eastAsia="Calibri" w:cs="Calibri" w:ascii="Calibri" w:hAnsi="Calibri"/>
                <w:i/>
                <w:iCs/>
              </w:rPr>
              <w:t xml:space="preserve">de minimis </w:t>
            </w:r>
            <w:r>
              <w:rPr>
                <w:rStyle w:val="Fuentedeprrafopredeter"/>
                <w:rFonts w:eastAsia="Calibri" w:cs="Calibri" w:ascii="Calibri" w:hAnsi="Calibri"/>
              </w:rPr>
              <w:t>threshold of harmful effects below which an unauthorized access by a State into the ICT infrastructure located on the territory of a foreign State would not be unlawful. The African Union further affirms that cyber operations that are attributable to a State against ICT infrastructure located on the territory of a foreign State that causes effects, such as loss or impairment of functionality, on the territory of a third State, may constitute a breach of the territorial sovereignty of that latter State.</w:t>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25" w:tgtFrame="_top">
              <w:r>
                <w:rPr>
                  <w:rStyle w:val="Hyperlink"/>
                  <w:rFonts w:eastAsia="Calibri" w:cs="Calibri" w:ascii="Calibri" w:hAnsi="Calibri"/>
                </w:rPr>
                <w:t>Common African Position on the Application of International Law to the Use of Information and Communication Technologies in Cyberspace, pg. 3, §II, ¶16 (2024).</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The question isn’t just about unauthorized access but any interference; and since there are ways to interfere without access (e.g., DDoS), we think it’s ambiguous; also the reference to ICT infrastructure is not “critical”? This is ambiguous because although the national position mentions “</w:t>
            </w:r>
            <w:r>
              <w:rPr>
                <w:rStyle w:val="Fuentedeprrafopredeter"/>
                <w:rFonts w:eastAsia="Calibri" w:cs="Calibri" w:ascii="Calibri" w:hAnsi="Calibri"/>
              </w:rPr>
              <w:t>any unauthorized access</w:t>
            </w:r>
            <w:r>
              <w:rPr>
                <w:rStyle w:val="Fuentedeprrafopredeter"/>
                <w:rFonts w:eastAsia="Calibri" w:cs="Calibri" w:ascii="Calibri" w:hAnsi="Calibri"/>
                <w:color w:val="000000"/>
              </w:rPr>
              <w:t>” in para 16, it does not specifically use the language of ‘interference.’</w:t>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12. Can State cyber operations that cause </w:t>
            </w:r>
            <w:r>
              <w:rPr>
                <w:rStyle w:val="Fuentedeprrafopredeter"/>
                <w:rFonts w:eastAsia="Calibri" w:cs="Calibri" w:ascii="Calibri" w:hAnsi="Calibri"/>
                <w:b/>
                <w:bCs/>
                <w:color w:val="000000"/>
              </w:rPr>
              <w:t>significant</w:t>
            </w:r>
            <w:r>
              <w:rPr>
                <w:rStyle w:val="Fuentedeprrafopredeter"/>
                <w:rFonts w:eastAsia="Calibri" w:cs="Calibri" w:ascii="Calibri" w:hAnsi="Calibri"/>
                <w:color w:val="000000"/>
              </w:rPr>
              <w:t xml:space="preserve"> national economic impacts for another State constitute a violation of sovereignty as a rule?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55. The African Union is of the view that responsible behavior in relation to the use of ICTs in cyberspace requires States to ensure that their conduct does not infringe on the human rights of individuals or peoples in other States. In particular, certain activities undertaken by States, such as the transnational interception of communications, indiscriminate surveillance and data misuse, may constitute a violation of the right to privacy of individuals who are subjected to such conduct, </w:t>
            </w:r>
            <w:r>
              <w:rPr>
                <w:rStyle w:val="Fuentedeprrafopredeter"/>
                <w:rFonts w:eastAsia="Calibri" w:cs="Calibri" w:ascii="Calibri" w:hAnsi="Calibri"/>
                <w:b/>
                <w:bCs/>
              </w:rPr>
              <w:t>in addition to potentially violating the territorial sovereignty of States on the territory of which such interception occurs</w:t>
            </w:r>
            <w:r>
              <w:rPr>
                <w:rStyle w:val="Fuentedeprrafopredeter"/>
                <w:rFonts w:eastAsia="Calibri" w:cs="Calibri" w:ascii="Calibri" w:hAnsi="Calibri"/>
              </w:rPr>
              <w:t>.</w:t>
            </w:r>
          </w:p>
          <w:p>
            <w:pPr>
              <w:pStyle w:val="Normal1"/>
              <w:rPr>
                <w:rFonts w:ascii="Calibri" w:hAnsi="Calibri" w:eastAsia="Calibri" w:cs="Calibri"/>
                <w:color w:val="000000"/>
              </w:rPr>
            </w:pPr>
            <w:r>
              <w:rPr>
                <w:rFonts w:eastAsia="Calibri" w:cs="Calibri" w:ascii="Calibri" w:hAnsi="Calibri"/>
                <w:color w:val="000000"/>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26" w:tgtFrame="_top">
              <w:r>
                <w:rPr>
                  <w:rStyle w:val="Hyperlink"/>
                  <w:rFonts w:eastAsia="Calibri" w:cs="Calibri" w:ascii="Calibri" w:hAnsi="Calibri"/>
                </w:rPr>
                <w:t>Common African Position on the Application of International Law to the Use of Information and Communication Technologies in Cyberspace, pg. 9, §VIII, ¶55 (2024).</w:t>
              </w:r>
            </w:hyperlink>
            <w:r>
              <w:rPr>
                <w:rStyle w:val="Fuentedeprrafopredeter"/>
                <w:rFonts w:eastAsia="Calibri" w:cs="Calibri" w:ascii="Calibri" w:hAnsi="Calibri"/>
                <w:color w:val="000000"/>
              </w:rPr>
              <w:t> </w:t>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Espionage is discussed in the section on human rights (by reference to interception and surveillance, etc.) but makes reference to such activities “potentially” violating sovereignty.</w:t>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The jurisdiction of States also applies extraterritorially to ICTs located on aircraft and ships flying the State's flag and satellites and other spacecraft in outer space registered by the State…</w:t>
            </w:r>
          </w:p>
          <w:p>
            <w:pPr>
              <w:pStyle w:val="Normal1"/>
              <w:rPr>
                <w:rFonts w:ascii="Calibri" w:hAnsi="Calibri" w:eastAsia="Calibri" w:cs="Calibri"/>
                <w:color w:val="000000"/>
              </w:rPr>
            </w:pPr>
            <w:r>
              <w:rPr>
                <w:rFonts w:eastAsia="Calibri" w:cs="Calibri" w:ascii="Calibri" w:hAnsi="Calibri"/>
                <w:color w:val="000000"/>
              </w:rPr>
            </w:r>
          </w:p>
          <w:p>
            <w:pPr>
              <w:pStyle w:val="Normal1"/>
              <w:rPr/>
            </w:pPr>
            <w:r>
              <w:rPr>
                <w:rStyle w:val="Fuentedeprrafopredeter"/>
                <w:rFonts w:eastAsia="Calibri" w:cs="Calibri" w:ascii="Calibri" w:hAnsi="Calibri"/>
                <w:color w:val="000000"/>
              </w:rPr>
              <w:t xml:space="preserve">16. </w:t>
            </w:r>
            <w:r>
              <w:rPr>
                <w:rStyle w:val="Fuentedeprrafopredeter"/>
                <w:rFonts w:eastAsia="Calibri" w:cs="Calibri" w:ascii="Calibri" w:hAnsi="Calibri"/>
              </w:rPr>
              <w:t xml:space="preserve">The African Union affirms that by virtue of territorial sovereignty, </w:t>
            </w:r>
            <w:r>
              <w:rPr>
                <w:rStyle w:val="Fuentedeprrafopredeter"/>
                <w:rFonts w:eastAsia="Calibri" w:cs="Calibri" w:ascii="Calibri" w:hAnsi="Calibri"/>
                <w:b/>
                <w:bCs/>
              </w:rPr>
              <w:t>any unauthorized access</w:t>
            </w:r>
            <w:r>
              <w:rPr>
                <w:rStyle w:val="Fuentedeprrafopredeter"/>
                <w:rFonts w:eastAsia="Calibri" w:cs="Calibri" w:ascii="Calibri" w:hAnsi="Calibri"/>
              </w:rPr>
              <w:t xml:space="preserve"> by a State into the ICT infrastructure located on the territory of a foreign State is unlawful.</w:t>
            </w:r>
          </w:p>
          <w:p>
            <w:pPr>
              <w:pStyle w:val="Normal1"/>
              <w:rPr>
                <w:rFonts w:ascii="Calibri" w:hAnsi="Calibri" w:eastAsia="Calibri" w:cs="Calibri"/>
              </w:rPr>
            </w:pPr>
            <w:r>
              <w:rPr>
                <w:rFonts w:eastAsia="Calibri" w:cs="Calibri" w:ascii="Calibri" w:hAnsi="Calibri"/>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pPr>
            <w:hyperlink r:id="rId27" w:tgtFrame="_top">
              <w:r>
                <w:rPr>
                  <w:rStyle w:val="Hyperlink"/>
                  <w:rFonts w:eastAsia="Calibri" w:cs="Calibri" w:ascii="Calibri" w:hAnsi="Calibri"/>
                </w:rPr>
                <w:t>Common African Position on the Application of International Law to the Use of Information and Communication Technologies in Cyberspace, pg. 2-3, §II, ¶14; 16 (2024).</w:t>
              </w:r>
            </w:hyperlink>
            <w:r>
              <w:rPr>
                <w:rStyle w:val="Fuentedeprrafopredeter"/>
                <w:rFonts w:eastAsia="Calibri" w:cs="Calibri" w:ascii="Calibri" w:hAnsi="Calibri"/>
                <w:color w:val="000000"/>
              </w:rPr>
              <w:t> </w:t>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bl>
    <w:p>
      <w:pPr>
        <w:pStyle w:val="Normal1"/>
        <w:rPr/>
      </w:pPr>
      <w:r>
        <w:rPr/>
      </w:r>
    </w:p>
    <w:p>
      <w:pPr>
        <w:pStyle w:val="Normal1"/>
        <w:rPr/>
      </w:pPr>
      <w:r>
        <w:rPr/>
      </w:r>
    </w:p>
    <w:tbl>
      <w:tblPr>
        <w:tblW w:w="10308" w:type="dxa"/>
        <w:jc w:val="left"/>
        <w:tblInd w:w="-5" w:type="dxa"/>
        <w:tblLayout w:type="fixed"/>
        <w:tblCellMar>
          <w:top w:w="0" w:type="dxa"/>
          <w:left w:w="108" w:type="dxa"/>
          <w:bottom w:w="0" w:type="dxa"/>
          <w:right w:w="108" w:type="dxa"/>
        </w:tblCellMar>
      </w:tblPr>
      <w:tblGrid>
        <w:gridCol w:w="1757"/>
        <w:gridCol w:w="1195"/>
        <w:gridCol w:w="3734"/>
        <w:gridCol w:w="1161"/>
        <w:gridCol w:w="345"/>
        <w:gridCol w:w="1770"/>
        <w:gridCol w:w="346"/>
      </w:tblGrid>
      <w:tr>
        <w:trPr>
          <w:trHeight w:val="300" w:hRule="atLeast"/>
        </w:trPr>
        <w:tc>
          <w:tcPr>
            <w:tcW w:w="9962" w:type="dxa"/>
            <w:gridSpan w:val="6"/>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before="240" w:after="160"/>
              <w:ind w:hanging="0" w:left="0"/>
              <w:jc w:val="center"/>
              <w:rPr/>
            </w:pPr>
            <w:bookmarkStart w:id="1" w:name="_Toc552314567"/>
            <w:commentRangeStart w:id="1"/>
            <w:commentRangeStart w:id="2"/>
            <w:r>
              <w:rPr/>
              <w:t>Australia</w:t>
            </w:r>
            <w:bookmarkEnd w:id="1"/>
            <w:r>
              <w:rPr/>
            </w:r>
            <w:commentRangeEnd w:id="2"/>
            <w:r>
              <w:commentReference w:id="2"/>
            </w:r>
            <w:commentRangeEnd w:id="1"/>
            <w:r>
              <w:commentReference w:id="1"/>
            </w:r>
            <w:r>
              <w:rPr/>
            </w:r>
          </w:p>
          <w:p>
            <w:pPr>
              <w:pStyle w:val="Normal1"/>
              <w:spacing w:lineRule="auto" w:line="256"/>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 </w:t>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46" w:type="dxa"/>
            <w:tcBorders/>
            <w:tcMar>
              <w:left w:w="0" w:type="dxa"/>
              <w:right w:w="0" w:type="dxa"/>
            </w:tcMar>
          </w:tcPr>
          <w:p>
            <w:pPr>
              <w:pStyle w:val="Normal1"/>
              <w:rPr>
                <w:rFonts w:ascii="Calibri" w:hAnsi="Calibri" w:eastAsia="Calibri" w:cs="Calibri"/>
              </w:rPr>
            </w:pPr>
            <w:r>
              <w:rPr>
                <w:rFonts w:eastAsia="Calibri" w:cs="Calibri" w:ascii="Calibri" w:hAnsi="Calibri"/>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2  </w:t>
            </w:r>
            <w:commentRangeStart w:id="3"/>
            <w:r>
              <w:rPr>
                <w:rStyle w:val="Fuentedeprrafopredeter"/>
                <w:rFonts w:eastAsia="Calibri" w:cs="Calibri" w:ascii="Calibri" w:hAnsi="Calibri"/>
                <w:color w:val="000000"/>
              </w:rPr>
              <w:t>Does sovereignty confer on states</w:t>
            </w:r>
            <w:r>
              <w:rPr>
                <w:rStyle w:val="Fuentedeprrafopredeter"/>
                <w:rFonts w:eastAsia="Calibri" w:cs="Calibri" w:ascii="Calibri" w:hAnsi="Calibri"/>
                <w:b/>
                <w:bCs/>
                <w:color w:val="000000"/>
              </w:rPr>
              <w:t xml:space="preserve"> authority</w:t>
            </w:r>
            <w:r>
              <w:rPr>
                <w:rStyle w:val="Fuentedeprrafopredeter"/>
                <w:rFonts w:eastAsia="Calibri" w:cs="Calibri" w:ascii="Calibri" w:hAnsi="Calibri"/>
                <w:color w:val="000000"/>
              </w:rPr>
              <w:t xml:space="preserve"> over cyber infrastructure located in their respective territories and over the actions they take with respect to that infrastructure?</w:t>
            </w:r>
            <w:commentRangeEnd w:id="3"/>
            <w:r>
              <w:commentReference w:id="3"/>
            </w:r>
            <w:r>
              <w:rPr/>
            </w:r>
          </w:p>
        </w:tc>
        <w:tc>
          <w:tcPr>
            <w:tcW w:w="119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b/>
                <w:bCs/>
                <w:color w:val="000000"/>
              </w:rPr>
              <w:t>Yes</w:t>
            </w:r>
            <w:r>
              <w:rPr>
                <w:rStyle w:val="Fuentedeprrafopredeter"/>
                <w:rFonts w:eastAsia="Calibri" w:cs="Calibri" w:ascii="Calibri" w:hAnsi="Calibri"/>
                <w:color w:val="000000"/>
              </w:rPr>
              <w:t>.</w:t>
            </w:r>
          </w:p>
        </w:tc>
        <w:tc>
          <w:tcPr>
            <w:tcW w:w="3734"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lang w:val="en-IN"/>
              </w:rPr>
              <w:t xml:space="preserve">¶2. </w:t>
            </w:r>
            <w:r>
              <w:rPr>
                <w:rStyle w:val="Fuentedeprrafopredeter"/>
                <w:rFonts w:eastAsia="Calibri" w:cs="Calibri" w:ascii="Calibri" w:hAnsi="Calibri"/>
              </w:rPr>
              <w:t xml:space="preserve">To the extent that a State enjoys the right to exercise sovereignty over objects and activities within its territory, it necessarily shoulders corresponding responsibilities to ensure those objects and activities are not used to harm other States. </w:t>
            </w:r>
          </w:p>
        </w:tc>
        <w:tc>
          <w:tcPr>
            <w:tcW w:w="1161"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28" w:tgtFrame="_top">
              <w:r>
                <w:rPr>
                  <w:rStyle w:val="Hyperlink"/>
                  <w:rFonts w:eastAsia="Calibri" w:cs="Calibri" w:ascii="Calibri" w:hAnsi="Calibri"/>
                  <w:color w:val="0563C1"/>
                </w:rPr>
                <w:t>Australia, UNGA Official Compendium of Voluntary National Contributions</w:t>
              </w:r>
            </w:hyperlink>
            <w:r>
              <w:rPr>
                <w:rStyle w:val="Fuentedeprrafopredeter"/>
                <w:rFonts w:eastAsia="Calibri" w:cs="Calibri" w:ascii="Calibri" w:hAnsi="Calibri"/>
                <w:color w:val="000000"/>
                <w:lang w:val="en-IN"/>
              </w:rPr>
              <w:t>, pg. 7, §3, ¶2 (2021).</w:t>
            </w:r>
          </w:p>
        </w:tc>
        <w:tc>
          <w:tcPr>
            <w:tcW w:w="2115"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Australia’s position on the application of international law to cyberspace, as reiterated in the official compendium, recognizes but does not positively define the extent of sovereign authority over ICT infrastructure. The scope of authority and associated obligations is vague.</w:t>
            </w:r>
          </w:p>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60" w:after="60"/>
              <w:rPr/>
            </w:pPr>
            <w:r>
              <w:rPr>
                <w:rStyle w:val="Fuentedeprrafopredeter"/>
                <w:rFonts w:eastAsia="Calibri" w:cs="Calibri" w:ascii="Calibri" w:hAnsi="Calibri"/>
                <w:color w:val="000000"/>
              </w:rPr>
              <w:t xml:space="preserve">2(a) Does sovereignty encompass the </w:t>
            </w:r>
            <w:r>
              <w:rPr>
                <w:rStyle w:val="Fuentedeprrafopredeter"/>
                <w:rFonts w:eastAsia="Calibri" w:cs="Calibri" w:ascii="Calibri" w:hAnsi="Calibri"/>
                <w:b/>
                <w:bCs/>
                <w:color w:val="000000"/>
              </w:rPr>
              <w:t>right of a state</w:t>
            </w:r>
            <w:r>
              <w:rPr>
                <w:rStyle w:val="Fuentedeprrafopredeter"/>
                <w:rFonts w:eastAsia="Calibri" w:cs="Calibri" w:ascii="Calibri" w:hAnsi="Calibri"/>
                <w:color w:val="000000"/>
              </w:rPr>
              <w:t xml:space="preserve"> </w:t>
            </w:r>
            <w:r>
              <w:rPr>
                <w:rStyle w:val="Fuentedeprrafopredeter"/>
                <w:rFonts w:eastAsia="Calibri" w:cs="Calibri" w:ascii="Calibri" w:hAnsi="Calibri"/>
                <w:b/>
                <w:bCs/>
                <w:color w:val="000000"/>
              </w:rPr>
              <w:t>to protect</w:t>
            </w:r>
            <w:r>
              <w:rPr>
                <w:rStyle w:val="Fuentedeprrafopredeter"/>
                <w:rFonts w:eastAsia="Calibri" w:cs="Calibri" w:ascii="Calibri" w:hAnsi="Calibri"/>
                <w:color w:val="000000"/>
              </w:rPr>
              <w:t xml:space="preserve"> cyber infrastructure and safeguard cyber activity that is located in, or takes place on, its territory?</w:t>
            </w:r>
          </w:p>
        </w:tc>
        <w:tc>
          <w:tcPr>
            <w:tcW w:w="1195"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pPr>
            <w:r>
              <w:rPr>
                <w:rStyle w:val="Fuentedeprrafopredete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lang w:val="en-IN"/>
              </w:rPr>
            </w:pPr>
            <w:r>
              <w:rPr>
                <w:rFonts w:eastAsia="Calibri" w:cs="Calibri" w:ascii="Calibri" w:hAnsi="Calibri"/>
                <w:color w:val="000000"/>
                <w:lang w:val="en-IN"/>
              </w:rPr>
            </w:r>
          </w:p>
        </w:tc>
        <w:tc>
          <w:tcPr>
            <w:tcW w:w="2115"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International human rights law (IHRL) also applies to the use of cyberspace. States have obligations to protect relevant human rights of individuals under their jurisdiction, including the right to privacy, where those rights are exercised or realised through or in cyberspace. Subject to lawful derogations and limitations, states must ensure without distinction individuals’ rights to privacy, freedom of expression and freedom of association online</w:t>
            </w:r>
          </w:p>
        </w:tc>
        <w:tc>
          <w:tcPr>
            <w:tcW w:w="1161" w:type="dxa"/>
            <w:tcBorders>
              <w:top w:val="single" w:sz="4" w:space="0" w:color="000000"/>
              <w:left w:val="single" w:sz="4" w:space="0" w:color="000000"/>
              <w:bottom w:val="single" w:sz="4" w:space="0" w:color="000000"/>
              <w:right w:val="single" w:sz="4" w:space="0" w:color="000000"/>
            </w:tcBorders>
          </w:tcPr>
          <w:p>
            <w:pPr>
              <w:pStyle w:val="Normal1"/>
              <w:rPr/>
            </w:pPr>
            <w:hyperlink r:id="rId29" w:tgtFrame="_top">
              <w:r>
                <w:rPr>
                  <w:rStyle w:val="Hyperlink"/>
                  <w:rFonts w:eastAsia="Calibri" w:cs="Calibri" w:ascii="Calibri" w:hAnsi="Calibri"/>
                  <w:lang w:val="en-IN"/>
                </w:rPr>
                <w:t>Supplement to Australia’s Position on the Application of International Law to State Conduct in Cyberspace, Attachment 2</w:t>
              </w:r>
            </w:hyperlink>
            <w:r>
              <w:rPr>
                <w:rStyle w:val="Fuentedeprrafopredeter"/>
                <w:rFonts w:eastAsia="Calibri" w:cs="Calibri" w:ascii="Calibri" w:hAnsi="Calibri"/>
                <w:color w:val="000000"/>
                <w:lang w:val="en-IN"/>
              </w:rPr>
              <w:t xml:space="preserve">, pg. 11 (2019). </w:t>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jc w:val="center"/>
              <w:rPr>
                <w:rFonts w:ascii="Calibri" w:hAnsi="Calibri" w:eastAsia="Calibri" w:cs="Calibri"/>
                <w:color w:val="000000"/>
              </w:rPr>
            </w:pPr>
            <w:r>
              <w:rPr>
                <w:rFonts w:eastAsia="Calibri" w:cs="Calibri" w:ascii="Calibri" w:hAnsi="Calibri"/>
                <w:color w:val="000000"/>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95"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506" w:type="dxa"/>
            <w:gridSpan w:val="2"/>
            <w:tcBorders>
              <w:top w:val="single" w:sz="4" w:space="0" w:color="000000"/>
              <w:left w:val="single" w:sz="4" w:space="0" w:color="000000"/>
              <w:bottom w:val="single" w:sz="4" w:space="0" w:color="000000"/>
              <w:right w:val="single" w:sz="4" w:space="0" w:color="000000"/>
            </w:tcBorders>
          </w:tcPr>
          <w:p>
            <w:pPr>
              <w:pStyle w:val="Normal1"/>
              <w:rPr/>
            </w:pPr>
            <w:r>
              <w:rPr/>
            </w:r>
          </w:p>
        </w:tc>
        <w:tc>
          <w:tcPr>
            <w:tcW w:w="2116"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1"/>
              <w:rPr/>
            </w:pPr>
            <w:r>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95"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95"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195"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c>
          <w:tcPr>
            <w:tcW w:w="346" w:type="dxa"/>
            <w:tcBorders/>
            <w:tcMar>
              <w:left w:w="0" w:type="dxa"/>
              <w:right w:w="0" w:type="dxa"/>
            </w:tcMar>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75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734"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1161"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115" w:type="dxa"/>
            <w:gridSpan w:val="2"/>
            <w:tcBorders>
              <w:top w:val="single" w:sz="4" w:space="0" w:color="000000"/>
              <w:left w:val="single" w:sz="4" w:space="0" w:color="000000"/>
              <w:bottom w:val="single" w:sz="4" w:space="0" w:color="000000"/>
              <w:right w:val="single" w:sz="4" w:space="0" w:color="000000"/>
            </w:tcBorders>
          </w:tcPr>
          <w:p>
            <w:pPr>
              <w:pStyle w:val="Normal1"/>
              <w:rPr/>
            </w:pPr>
            <w:r>
              <w:rPr/>
            </w:r>
          </w:p>
        </w:tc>
        <w:tc>
          <w:tcPr>
            <w:tcW w:w="346" w:type="dxa"/>
            <w:tcBorders/>
            <w:tcMar>
              <w:left w:w="0" w:type="dxa"/>
              <w:right w:w="0" w:type="dxa"/>
            </w:tcMar>
          </w:tcPr>
          <w:p>
            <w:pPr>
              <w:pStyle w:val="Normal1"/>
              <w:rPr/>
            </w:pPr>
            <w:r>
              <w:rPr/>
            </w:r>
          </w:p>
        </w:tc>
      </w:tr>
    </w:tbl>
    <w:p>
      <w:pPr>
        <w:pStyle w:val="Normal1"/>
        <w:rPr/>
      </w:pPr>
      <w:r>
        <w:rPr/>
      </w:r>
    </w:p>
    <w:tbl>
      <w:tblPr>
        <w:tblW w:w="14533" w:type="dxa"/>
        <w:jc w:val="left"/>
        <w:tblInd w:w="-5" w:type="dxa"/>
        <w:tblLayout w:type="fixed"/>
        <w:tblCellMar>
          <w:top w:w="0" w:type="dxa"/>
          <w:left w:w="108" w:type="dxa"/>
          <w:bottom w:w="0" w:type="dxa"/>
          <w:right w:w="108" w:type="dxa"/>
        </w:tblCellMar>
      </w:tblPr>
      <w:tblGrid>
        <w:gridCol w:w="2209"/>
        <w:gridCol w:w="1341"/>
        <w:gridCol w:w="4645"/>
        <w:gridCol w:w="3211"/>
        <w:gridCol w:w="3127"/>
      </w:tblGrid>
      <w:tr>
        <w:trPr>
          <w:trHeight w:val="302" w:hRule="atLeast"/>
        </w:trPr>
        <w:tc>
          <w:tcPr>
            <w:tcW w:w="14533" w:type="dxa"/>
            <w:gridSpan w:val="5"/>
            <w:tcBorders>
              <w:top w:val="single" w:sz="4" w:space="0" w:color="000000"/>
              <w:left w:val="single" w:sz="4" w:space="0" w:color="000000"/>
              <w:bottom w:val="single" w:sz="4" w:space="0" w:color="000000"/>
              <w:right w:val="single" w:sz="4" w:space="0" w:color="000000"/>
            </w:tcBorders>
          </w:tcPr>
          <w:p>
            <w:pPr>
              <w:pStyle w:val="Ttulo1"/>
              <w:keepLines w:val="false"/>
              <w:tabs>
                <w:tab w:val="clear" w:pos="720"/>
                <w:tab w:val="left" w:pos="0" w:leader="none"/>
              </w:tabs>
              <w:spacing w:before="0" w:after="160"/>
              <w:ind w:hanging="0" w:left="0"/>
              <w:jc w:val="center"/>
              <w:rPr/>
            </w:pPr>
            <w:bookmarkStart w:id="2" w:name="_Toc641472953"/>
            <w:commentRangeStart w:id="4"/>
            <w:r>
              <w:rPr/>
              <w:t>Austria</w:t>
            </w:r>
            <w:bookmarkEnd w:id="2"/>
            <w:r>
              <w:rPr/>
              <w:t xml:space="preserve"> </w:t>
            </w:r>
            <w:commentRangeEnd w:id="4"/>
            <w:r>
              <w:commentReference w:id="4"/>
            </w:r>
            <w:r>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Question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p>
            <w:pPr>
              <w:pStyle w:val="Normal1"/>
              <w:rPr>
                <w:rFonts w:ascii="Calibri" w:hAnsi="Calibri" w:eastAsia="Calibri" w:cs="Calibri"/>
                <w:color w:val="000000"/>
              </w:rPr>
            </w:pPr>
            <w:r>
              <w:rPr>
                <w:rFonts w:eastAsia="Calibri" w:cs="Calibri" w:ascii="Calibri" w:hAnsi="Calibri"/>
                <w:color w:val="000000"/>
              </w:rPr>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¶1. </w:t>
            </w:r>
            <w:r>
              <w:rPr>
                <w:rStyle w:val="Fuentedeprrafopredeter"/>
                <w:rFonts w:eastAsia="Calibri" w:cs="Calibri" w:ascii="Calibri" w:hAnsi="Calibri"/>
              </w:rPr>
              <w:t xml:space="preserve">Austria takes the position that respect for state sovereignty is </w:t>
            </w:r>
            <w:r>
              <w:rPr>
                <w:rStyle w:val="Fuentedeprrafopredeter"/>
                <w:rFonts w:eastAsia="Calibri" w:cs="Calibri" w:ascii="Calibri" w:hAnsi="Calibri"/>
                <w:b/>
                <w:bCs/>
              </w:rPr>
              <w:t>a binding rule of customary international law</w:t>
            </w:r>
            <w:r>
              <w:rPr>
                <w:rStyle w:val="Fuentedeprrafopredeter"/>
                <w:rFonts w:eastAsia="Calibri" w:cs="Calibri" w:ascii="Calibri" w:hAnsi="Calibri"/>
              </w:rPr>
              <w:t xml:space="preserve"> that also applies to cyber activities. </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30" w:tgtFrame="_top">
              <w:r>
                <w:rPr>
                  <w:rStyle w:val="Hyperlink"/>
                  <w:rFonts w:eastAsia="Calibri" w:cs="Calibri" w:ascii="Calibri" w:hAnsi="Calibri"/>
                </w:rPr>
                <w:t>Position Paper of the Republic of Austria: Cyber Activities and International Law, pg. 4, §3, ¶1 (2024).</w:t>
              </w:r>
            </w:hyperlink>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principle can be reasonably inferred from the Statement</w:t>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 Does sovereignty confer on states </w:t>
            </w:r>
            <w:r>
              <w:rPr>
                <w:rStyle w:val="Fuentedeprrafopredeter"/>
                <w:rFonts w:eastAsia="Calibri" w:cs="Calibri" w:ascii="Calibri" w:hAnsi="Calibri"/>
                <w:b/>
                <w:bCs/>
                <w:color w:val="000000"/>
              </w:rPr>
              <w:t>authority</w:t>
            </w:r>
            <w:r>
              <w:rPr>
                <w:rStyle w:val="Fuentedeprrafopredeter"/>
                <w:rFonts w:eastAsia="Calibri" w:cs="Calibri" w:ascii="Calibri" w:hAnsi="Calibri"/>
                <w:color w:val="000000"/>
              </w:rPr>
              <w:t xml:space="preserve"> over cyber infrastructure located in their respective territories and over the actions they take with respect to that infrastructure?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Yes </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rPr>
              <w:t>States exercise sovereignty</w:t>
            </w:r>
            <w:r>
              <w:rPr>
                <w:rStyle w:val="Fuentedeprrafopredeter"/>
                <w:rFonts w:eastAsia="Calibri" w:cs="Calibri" w:ascii="Calibri" w:hAnsi="Calibri"/>
              </w:rPr>
              <w:t xml:space="preserve"> over ICT </w:t>
            </w:r>
            <w:r>
              <w:rPr>
                <w:rStyle w:val="Fuentedeprrafopredeter"/>
                <w:rFonts w:eastAsia="Calibri" w:cs="Calibri" w:ascii="Calibri" w:hAnsi="Calibri"/>
                <w:b/>
                <w:bCs/>
              </w:rPr>
              <w:t>infrastructure</w:t>
            </w:r>
            <w:r>
              <w:rPr>
                <w:rStyle w:val="Fuentedeprrafopredeter"/>
                <w:rFonts w:eastAsia="Calibri" w:cs="Calibri" w:ascii="Calibri" w:hAnsi="Calibri"/>
              </w:rPr>
              <w:t xml:space="preserve"> on, and persons engaged in cyber activities in, </w:t>
            </w:r>
            <w:r>
              <w:rPr>
                <w:rStyle w:val="Fuentedeprrafopredeter"/>
                <w:rFonts w:eastAsia="Calibri" w:cs="Calibri" w:ascii="Calibri" w:hAnsi="Calibri"/>
                <w:b/>
                <w:bCs/>
              </w:rPr>
              <w:t>their territory</w:t>
            </w:r>
            <w:r>
              <w:rPr>
                <w:rStyle w:val="Fuentedeprrafopredeter"/>
                <w:rFonts w:eastAsia="Calibri" w:cs="Calibri" w:ascii="Calibri" w:hAnsi="Calibri"/>
              </w:rPr>
              <w:t>.</w:t>
            </w:r>
          </w:p>
          <w:p>
            <w:pPr>
              <w:pStyle w:val="Normal1"/>
              <w:rPr/>
            </w:pPr>
            <w:r>
              <w:rPr/>
            </w:r>
          </w:p>
          <w:p>
            <w:pPr>
              <w:pStyle w:val="Normal1"/>
              <w:rPr>
                <w:rFonts w:ascii="Calibri" w:hAnsi="Calibri" w:eastAsia="Calibri" w:cs="Calibri"/>
              </w:rPr>
            </w:pPr>
            <w:r>
              <w:rPr>
                <w:rFonts w:eastAsia="Calibri" w:cs="Calibri" w:ascii="Calibri" w:hAnsi="Calibri"/>
              </w:rPr>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31" w:tgtFrame="_top">
              <w:r>
                <w:rPr>
                  <w:rStyle w:val="Hyperlink"/>
                  <w:rFonts w:eastAsia="Calibri" w:cs="Calibri" w:ascii="Calibri" w:hAnsi="Calibri"/>
                </w:rPr>
                <w:t>Position Paper of the Republic of Austria: Cyber Activities and International Law, pg. 4, § 3 (2024).</w:t>
              </w:r>
            </w:hyperlink>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2(a) Does sovereignty encompass </w:t>
            </w:r>
            <w:r>
              <w:rPr>
                <w:rStyle w:val="Fuentedeprrafopredeter"/>
                <w:rFonts w:eastAsia="Calibri" w:cs="Calibri" w:ascii="Calibri" w:hAnsi="Calibri"/>
                <w:b/>
                <w:bCs/>
                <w:color w:val="000000"/>
              </w:rPr>
              <w:t>the right of a State</w:t>
            </w:r>
            <w:r>
              <w:rPr>
                <w:rStyle w:val="Fuentedeprrafopredeter"/>
                <w:rFonts w:eastAsia="Calibri" w:cs="Calibri" w:ascii="Calibri" w:hAnsi="Calibri"/>
                <w:color w:val="000000"/>
              </w:rPr>
              <w:t xml:space="preserve"> </w:t>
            </w:r>
            <w:r>
              <w:rPr>
                <w:rStyle w:val="Fuentedeprrafopredeter"/>
                <w:rFonts w:eastAsia="Calibri" w:cs="Calibri" w:ascii="Calibri" w:hAnsi="Calibri"/>
                <w:b/>
                <w:bCs/>
                <w:color w:val="000000"/>
              </w:rPr>
              <w:t>to protect</w:t>
            </w:r>
            <w:r>
              <w:rPr>
                <w:rStyle w:val="Fuentedeprrafopredeter"/>
                <w:rFonts w:eastAsia="Calibri" w:cs="Calibri" w:ascii="Calibri" w:hAnsi="Calibri"/>
                <w:color w:val="000000"/>
              </w:rPr>
              <w:t xml:space="preserve"> cyber infrastructure and safeguard cyber activity that is located in, or takes place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Yes </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¶2. </w:t>
            </w:r>
            <w:r>
              <w:rPr>
                <w:rStyle w:val="Fuentedeprrafopredeter"/>
                <w:rFonts w:eastAsia="Calibri" w:cs="Calibri" w:ascii="Calibri" w:hAnsi="Calibri"/>
              </w:rPr>
              <w:t xml:space="preserve">State sovereignty entails specific rights – such as a state’s right to exercise exclusive jurisdiction over ICT infrastructure on, and persons engaged in cyber activities in, their territory … </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32" w:tgtFrame="_top">
              <w:r>
                <w:rPr>
                  <w:rStyle w:val="Hyperlink"/>
                  <w:rFonts w:eastAsia="Calibri" w:cs="Calibri" w:ascii="Calibri" w:hAnsi="Calibri"/>
                </w:rPr>
                <w:t>Position Paper of the Republic of Austria: Cyber Activities and International Law, pg. 4, §3, ¶2 (2024).</w:t>
              </w:r>
            </w:hyperlink>
          </w:p>
        </w:tc>
        <w:tc>
          <w:tcPr>
            <w:tcW w:w="312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The principle can be reasonably inferred from the Statement</w:t>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¶2. </w:t>
            </w:r>
            <w:r>
              <w:rPr>
                <w:rStyle w:val="Fuentedeprrafopredeter"/>
                <w:rFonts w:eastAsia="Calibri" w:cs="Calibri" w:ascii="Calibri" w:hAnsi="Calibri"/>
              </w:rPr>
              <w:t xml:space="preserve">A state’s sovereignty must not be used as a pretext for a state to infringe its </w:t>
            </w:r>
            <w:r>
              <w:rPr>
                <w:rStyle w:val="Fuentedeprrafopredeter"/>
                <w:rFonts w:eastAsia="Calibri" w:cs="Calibri" w:ascii="Calibri" w:hAnsi="Calibri"/>
                <w:b/>
                <w:bCs/>
              </w:rPr>
              <w:t>human rights obligations</w:t>
            </w:r>
            <w:r>
              <w:rPr>
                <w:rStyle w:val="Fuentedeprrafopredeter"/>
                <w:rFonts w:eastAsia="Calibri" w:cs="Calibri" w:ascii="Calibri" w:hAnsi="Calibri"/>
              </w:rPr>
              <w:t>, including on data protection and privacy, freedom of expression, and freedom of information.</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33" w:tgtFrame="_top">
              <w:r>
                <w:rPr>
                  <w:rStyle w:val="Hyperlink"/>
                  <w:rFonts w:eastAsia="Calibri" w:cs="Calibri" w:ascii="Calibri" w:hAnsi="Calibri"/>
                </w:rPr>
                <w:t>Position Paper of the Republic of Austria: Cyber Activities and International Law, pg. 4, §3, ¶2 (2024).</w:t>
              </w:r>
            </w:hyperlink>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¶1. </w:t>
            </w:r>
            <w:r>
              <w:rPr>
                <w:rStyle w:val="Fuentedeprrafopredeter"/>
                <w:rFonts w:eastAsia="Calibri" w:cs="Calibri" w:ascii="Calibri" w:hAnsi="Calibri"/>
              </w:rPr>
              <w:t>Austria takes the position that respect for state sovereignty is a binding rule of customary international law that also applies to cyber activities. This means that a cyber activity may violate a state’s sovereignty, even if it does not reach the threshold of, inter alia, an unlawful intervention or threat or use of force. The violation of state sovereignty, through cyber activities of a state or attributable to it, entails the international responsibility of the acting state</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34" w:tgtFrame="_top">
              <w:r>
                <w:rPr>
                  <w:rStyle w:val="Hyperlink"/>
                  <w:rFonts w:eastAsia="Calibri" w:cs="Calibri" w:ascii="Calibri" w:hAnsi="Calibri"/>
                </w:rPr>
                <w:t>Position Paper of the Republic of Austria: Cyber Activities and International Law, pg. 4, §3, ¶1 (2024).</w:t>
              </w:r>
            </w:hyperlink>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¶1. </w:t>
            </w:r>
            <w:r>
              <w:rPr>
                <w:rStyle w:val="Fuentedeprrafopredeter"/>
                <w:rFonts w:eastAsia="Calibri" w:cs="Calibri" w:ascii="Calibri" w:hAnsi="Calibri"/>
                <w:color w:val="000000"/>
              </w:rPr>
              <w:t xml:space="preserve">This means that </w:t>
            </w:r>
            <w:r>
              <w:rPr>
                <w:rStyle w:val="Fuentedeprrafopredeter"/>
                <w:rFonts w:eastAsia="Calibri" w:cs="Calibri" w:ascii="Calibri" w:hAnsi="Calibri"/>
                <w:b/>
                <w:bCs/>
                <w:color w:val="000000"/>
              </w:rPr>
              <w:t>a cyber activity may violate a state’s sovereignty, even if it does not reach the threshold of, inter alia, an unlawful intervention or threat or use of force</w:t>
            </w:r>
            <w:r>
              <w:rPr>
                <w:rStyle w:val="Fuentedeprrafopredeter"/>
                <w:rFonts w:eastAsia="Calibri" w:cs="Calibri" w:ascii="Calibri" w:hAnsi="Calibri"/>
                <w:color w:val="000000"/>
              </w:rPr>
              <w:t>. The violation of state sovereignty, through cyber activities of a state or attributable to it, entails the international responsibility of the acting state.</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35" w:tgtFrame="_top">
              <w:r>
                <w:rPr>
                  <w:rStyle w:val="Hyperlink"/>
                  <w:rFonts w:eastAsia="Calibri" w:cs="Calibri" w:ascii="Calibri" w:hAnsi="Calibri"/>
                </w:rPr>
                <w:t>Position Paper of the Republic of Austria: Cyber Activities and International Law, pg. 4, §3, ¶1 (2024).</w:t>
              </w:r>
            </w:hyperlink>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spacing w:before="240" w:after="240"/>
              <w:rPr>
                <w:rFonts w:ascii="Calibri" w:hAnsi="Calibri" w:eastAsia="Calibri" w:cs="Calibri"/>
                <w:color w:val="000000"/>
              </w:rPr>
            </w:pPr>
            <w:r>
              <w:rPr>
                <w:rFonts w:eastAsia="Calibri" w:cs="Calibri" w:ascii="Calibri" w:hAnsi="Calibri"/>
                <w:color w:val="000000"/>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¶3. </w:t>
            </w:r>
            <w:r>
              <w:rPr>
                <w:rStyle w:val="Fuentedeprrafopredeter"/>
                <w:rFonts w:eastAsia="Calibri" w:cs="Calibri" w:ascii="Calibri" w:hAnsi="Calibri"/>
                <w:b/>
                <w:bCs/>
              </w:rPr>
              <w:t>A cyber activity violates the sovereignty of another state when</w:t>
            </w:r>
            <w:r>
              <w:rPr>
                <w:rStyle w:val="Fuentedeprrafopredeter"/>
                <w:rFonts w:eastAsia="Calibri" w:cs="Calibri" w:ascii="Calibri" w:hAnsi="Calibri"/>
              </w:rPr>
              <w:t xml:space="preserve"> it violates a state’s territorial integrity, as well as when it constitutes an interference with or usurpation of an inherently governmental function of a state. Cyber activities that result in physical damage or injury certainly constitute a violation of state sovereignty. Other – only limited – intrusions leading to, e.g. the temporary loss of functionality of critical infrastructure within a state or a cyber activity that temporarily prevents access to essential governmental services, may also constitute a violation of sovereignty. Similarly, cyber espionage activities, including industrial cyber espionage against corporations, within a state’s territory may also violate the state’s sovereignty.</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36" w:tgtFrame="_top">
              <w:r>
                <w:rPr>
                  <w:rStyle w:val="Hyperlink"/>
                  <w:rFonts w:eastAsia="Calibri" w:cs="Calibri" w:ascii="Calibri" w:hAnsi="Calibri"/>
                </w:rPr>
                <w:t>Position Paper of the Republic of Austria: Cyber Activities and International Law, pg. 4, §3, ¶3 (2024).</w:t>
              </w:r>
            </w:hyperlink>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4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21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4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21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¶3. </w:t>
            </w:r>
            <w:r>
              <w:rPr>
                <w:rStyle w:val="Fuentedeprrafopredeter"/>
                <w:rFonts w:eastAsia="Calibri" w:cs="Calibri" w:ascii="Calibri" w:hAnsi="Calibri"/>
                <w:b/>
                <w:bCs/>
              </w:rPr>
              <w:t>Cyber activities that result in physical damage or injury</w:t>
            </w:r>
            <w:r>
              <w:rPr>
                <w:rStyle w:val="Fuentedeprrafopredeter"/>
                <w:rFonts w:eastAsia="Calibri" w:cs="Calibri" w:ascii="Calibri" w:hAnsi="Calibri"/>
              </w:rPr>
              <w:t xml:space="preserve"> </w:t>
            </w:r>
            <w:r>
              <w:rPr>
                <w:rStyle w:val="Fuentedeprrafopredeter"/>
                <w:rFonts w:eastAsia="Calibri" w:cs="Calibri" w:ascii="Calibri" w:hAnsi="Calibri"/>
                <w:b/>
                <w:bCs/>
              </w:rPr>
              <w:t>certainly constitute</w:t>
            </w:r>
            <w:r>
              <w:rPr>
                <w:rStyle w:val="Fuentedeprrafopredeter"/>
                <w:rFonts w:eastAsia="Calibri" w:cs="Calibri" w:ascii="Calibri" w:hAnsi="Calibri"/>
              </w:rPr>
              <w:t xml:space="preserve"> a violation of state sovereignty.</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37" w:tgtFrame="_top">
              <w:r>
                <w:rPr>
                  <w:rStyle w:val="Hyperlink"/>
                  <w:rFonts w:eastAsia="Calibri" w:cs="Calibri" w:ascii="Calibri" w:hAnsi="Calibri"/>
                </w:rPr>
                <w:t>Position Paper of the Republic of Austria: Cyber Activities and International Law, pg. 4, §3, ¶3 (2024).</w:t>
              </w:r>
            </w:hyperlink>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Yess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¶3. </w:t>
            </w:r>
            <w:r>
              <w:rPr>
                <w:rStyle w:val="Fuentedeprrafopredeter"/>
                <w:rFonts w:eastAsia="Calibri" w:cs="Calibri" w:ascii="Calibri" w:hAnsi="Calibri"/>
              </w:rPr>
              <w:t xml:space="preserve">Cyber activities that result in </w:t>
            </w:r>
            <w:r>
              <w:rPr>
                <w:rStyle w:val="Fuentedeprrafopredeter"/>
                <w:rFonts w:eastAsia="Calibri" w:cs="Calibri" w:ascii="Calibri" w:hAnsi="Calibri"/>
                <w:b/>
                <w:bCs/>
              </w:rPr>
              <w:t>physical damage or injury certainly constitute a violation of state sovereignty</w:t>
            </w:r>
            <w:r>
              <w:rPr>
                <w:rStyle w:val="Fuentedeprrafopredeter"/>
                <w:rFonts w:eastAsia="Calibri" w:cs="Calibri" w:ascii="Calibri" w:hAnsi="Calibri"/>
              </w:rPr>
              <w:t xml:space="preserve">. </w:t>
            </w:r>
            <w:r>
              <w:rPr>
                <w:rStyle w:val="Fuentedeprrafopredeter"/>
                <w:rFonts w:eastAsia="Calibri" w:cs="Calibri" w:ascii="Calibri" w:hAnsi="Calibri"/>
                <w:b/>
                <w:bCs/>
              </w:rPr>
              <w:t>Other – only limited – intrusions leading to, e.g. the temporary loss of functionality of critical infrastructure within a state or a cyber activity that temporarily prevents access to essential governmental services, may also constitute a violation of sovereignty</w:t>
            </w:r>
            <w:r>
              <w:rPr>
                <w:rStyle w:val="Fuentedeprrafopredeter"/>
                <w:rFonts w:eastAsia="Calibri" w:cs="Calibri" w:ascii="Calibri" w:hAnsi="Calibri"/>
              </w:rPr>
              <w:t xml:space="preserve">. Similarly, cyber espionage activities, including industrial cyber espionage against corporations, within a state’s territory may also violate the state’s sovereignty. </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38" w:tgtFrame="_top">
              <w:r>
                <w:rPr>
                  <w:rStyle w:val="Hyperlink"/>
                  <w:rFonts w:eastAsia="Calibri" w:cs="Calibri" w:ascii="Calibri" w:hAnsi="Calibri"/>
                </w:rPr>
                <w:t>Position Paper of the Republic of Austria: Cyber Activities and International Law, pg. 4, §3, ¶3 (2024).</w:t>
              </w:r>
            </w:hyperlink>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Several examples of physical effects are presented as violations of sovereignty, whereas the mere traversing of data packages without a negative effect is contrasted as a non-violation. It is ambiguous whether certain physical effects may not negatively affect the functioning of ICT infrastructure.</w:t>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No</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¶3. </w:t>
            </w:r>
            <w:r>
              <w:rPr>
                <w:rStyle w:val="Fuentedeprrafopredeter"/>
                <w:rFonts w:eastAsia="Calibri" w:cs="Calibri" w:ascii="Calibri" w:hAnsi="Calibri"/>
              </w:rPr>
              <w:t xml:space="preserve">Cyber activities that result in physical damage or injury certainly constitute a violation of state sovereignty. </w:t>
            </w:r>
            <w:r>
              <w:rPr>
                <w:rStyle w:val="Fuentedeprrafopredeter"/>
                <w:rFonts w:eastAsia="Calibri" w:cs="Calibri" w:ascii="Calibri" w:hAnsi="Calibri"/>
                <w:b/>
                <w:bCs/>
              </w:rPr>
              <w:t>Other</w:t>
            </w:r>
            <w:r>
              <w:rPr>
                <w:rStyle w:val="Fuentedeprrafopredeter"/>
                <w:rFonts w:eastAsia="Calibri" w:cs="Calibri" w:ascii="Calibri" w:hAnsi="Calibri"/>
              </w:rPr>
              <w:t xml:space="preserve"> – only limited – </w:t>
            </w:r>
            <w:r>
              <w:rPr>
                <w:rStyle w:val="Fuentedeprrafopredeter"/>
                <w:rFonts w:eastAsia="Calibri" w:cs="Calibri" w:ascii="Calibri" w:hAnsi="Calibri"/>
                <w:b/>
                <w:bCs/>
              </w:rPr>
              <w:t xml:space="preserve">intrusions leading to, e.g. the temporary loss of functionality of critical infrastructure within a state or a cyber activity that temporarily prevents access to essential governmental services, may also constitute a violation of sovereignty. </w:t>
            </w:r>
            <w:r>
              <w:rPr>
                <w:rStyle w:val="Fuentedeprrafopredeter"/>
                <w:rFonts w:eastAsia="Calibri" w:cs="Calibri" w:ascii="Calibri" w:hAnsi="Calibri"/>
              </w:rPr>
              <w:t>Similarly, cyber espionage activities, including industrial cyber espionage against corporations, within a state’s territory may also violate the state’s sovereignty.</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39" w:tgtFrame="_top">
              <w:r>
                <w:rPr>
                  <w:rStyle w:val="Hyperlink"/>
                  <w:rFonts w:eastAsia="Calibri" w:cs="Calibri" w:ascii="Calibri" w:hAnsi="Calibri"/>
                </w:rPr>
                <w:t>Position Paper of the Republic of Austria: Cyber Activities and International Law, pg. 4, §3, ¶3 (2024).</w:t>
              </w:r>
            </w:hyperlink>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No mention of repair or replacement of physical components.</w:t>
            </w:r>
          </w:p>
          <w:p>
            <w:pPr>
              <w:pStyle w:val="Normal1"/>
              <w:rPr/>
            </w:pPr>
            <w:r>
              <w:rPr>
                <w:rStyle w:val="Fuentedeprrafopredeter"/>
                <w:rFonts w:eastAsia="Calibri" w:cs="Calibri" w:ascii="Calibri" w:hAnsi="Calibri"/>
                <w:color w:val="000000"/>
              </w:rPr>
              <w:t>No definition of damage; only terms of art, such as “substantial material damage” in terms of self-defense.</w:t>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¶3. </w:t>
            </w:r>
            <w:r>
              <w:rPr>
                <w:rStyle w:val="Fuentedeprrafopredeter"/>
                <w:rFonts w:eastAsia="Calibri" w:cs="Calibri" w:ascii="Calibri" w:hAnsi="Calibri"/>
              </w:rPr>
              <w:t xml:space="preserve">Cyber activities that result in physical damage or injury certainly constitute a violation of state sovereignty. </w:t>
            </w:r>
            <w:r>
              <w:rPr>
                <w:rStyle w:val="Fuentedeprrafopredeter"/>
                <w:rFonts w:eastAsia="Calibri" w:cs="Calibri" w:ascii="Calibri" w:hAnsi="Calibri"/>
                <w:b/>
                <w:bCs/>
              </w:rPr>
              <w:t>Other</w:t>
            </w:r>
            <w:r>
              <w:rPr>
                <w:rStyle w:val="Fuentedeprrafopredeter"/>
                <w:rFonts w:eastAsia="Calibri" w:cs="Calibri" w:ascii="Calibri" w:hAnsi="Calibri"/>
              </w:rPr>
              <w:t xml:space="preserve"> – only limited – </w:t>
            </w:r>
            <w:r>
              <w:rPr>
                <w:rStyle w:val="Fuentedeprrafopredeter"/>
                <w:rFonts w:eastAsia="Calibri" w:cs="Calibri" w:ascii="Calibri" w:hAnsi="Calibri"/>
                <w:b/>
                <w:bCs/>
              </w:rPr>
              <w:t xml:space="preserve">intrusions leading to, e.g. the temporary loss of functionality of critical infrastructure within a state or a cyber activity that temporarily prevents access to essential governmental services, may also constitute a violation of sovereignty. </w:t>
            </w:r>
            <w:r>
              <w:rPr>
                <w:rStyle w:val="Fuentedeprrafopredeter"/>
                <w:rFonts w:eastAsia="Calibri" w:cs="Calibri" w:ascii="Calibri" w:hAnsi="Calibri"/>
              </w:rPr>
              <w:t>Similarly, cyber espionage activities, including industrial cyber espionage against corporations, within a state’s territory may also violate the state’s sovereignty.</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40" w:tgtFrame="_top">
              <w:r>
                <w:rPr>
                  <w:rStyle w:val="Hyperlink"/>
                  <w:rFonts w:eastAsia="Calibri" w:cs="Calibri" w:ascii="Calibri" w:hAnsi="Calibri"/>
                </w:rPr>
                <w:t>Position Paper of the Republic of Austria: Cyber Activities and International Law, pg. 4, §3, ¶3 (2024).</w:t>
              </w:r>
            </w:hyperlink>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Physical damage is not qualified or quantified in terms of sovereignty violations.</w:t>
            </w:r>
          </w:p>
          <w:p>
            <w:pPr>
              <w:pStyle w:val="Normal1"/>
              <w:spacing w:lineRule="auto" w:line="256"/>
              <w:rPr>
                <w:rFonts w:ascii="Calibri" w:hAnsi="Calibri" w:eastAsia="Calibri" w:cs="Calibri"/>
                <w:color w:val="000000"/>
              </w:rPr>
            </w:pPr>
            <w:r>
              <w:rPr>
                <w:rFonts w:eastAsia="Calibri" w:cs="Calibri" w:ascii="Calibri" w:hAnsi="Calibri"/>
                <w:color w:val="000000"/>
              </w:rPr>
              <w:t>Moreover, limited intrusions, cyber espionage, and other cyber operations do not necessarily entail any physical damage.</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4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rPr>
              <w:t xml:space="preserve">Other – only limited – intrusions leading to, e.g. the temporary </w:t>
            </w:r>
            <w:r>
              <w:rPr>
                <w:rStyle w:val="Fuentedeprrafopredeter"/>
                <w:rFonts w:eastAsia="Calibri" w:cs="Calibri" w:ascii="Calibri" w:hAnsi="Calibri"/>
                <w:b/>
                <w:bCs/>
              </w:rPr>
              <w:t>loss of functionality of critical infrastructure within a state or a cyber activity that temporarily prevents access to essential governmental services, may also constitute a violation of sovereignty</w:t>
            </w:r>
            <w:r>
              <w:rPr>
                <w:rStyle w:val="Fuentedeprrafopredeter"/>
                <w:rFonts w:eastAsia="Calibri" w:cs="Calibri" w:ascii="Calibri" w:hAnsi="Calibri"/>
              </w:rPr>
              <w:t>.</w:t>
            </w:r>
          </w:p>
        </w:tc>
        <w:tc>
          <w:tcPr>
            <w:tcW w:w="3211"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41" w:tgtFrame="_top">
              <w:r>
                <w:rPr>
                  <w:rStyle w:val="Hyperlink"/>
                  <w:rFonts w:eastAsia="Calibri" w:cs="Calibri" w:ascii="Calibri" w:hAnsi="Calibri"/>
                </w:rPr>
                <w:t>Position Paper of the Republic of Austria: Cyber Activities and International Law, pg. 4, §3, ¶3 (2024).</w:t>
              </w:r>
            </w:hyperlink>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May does not equal will.</w:t>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w:t>
            </w:r>
            <w:r>
              <w:rPr>
                <w:rStyle w:val="Fuentedeprrafopredeter"/>
                <w:rFonts w:eastAsia="Calibri" w:cs="Calibri" w:ascii="Calibri" w:hAnsi="Calibri"/>
                <w:b/>
                <w:bCs/>
                <w:color w:val="000000"/>
              </w:rPr>
              <w:t xml:space="preserve">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¶3. </w:t>
            </w:r>
            <w:r>
              <w:rPr>
                <w:rStyle w:val="Fuentedeprrafopredeter"/>
                <w:rFonts w:eastAsia="Calibri" w:cs="Calibri" w:ascii="Calibri" w:hAnsi="Calibri"/>
                <w:b/>
                <w:bCs/>
              </w:rPr>
              <w:t>Other</w:t>
            </w:r>
            <w:r>
              <w:rPr>
                <w:rStyle w:val="Fuentedeprrafopredeter"/>
                <w:rFonts w:eastAsia="Calibri" w:cs="Calibri" w:ascii="Calibri" w:hAnsi="Calibri"/>
              </w:rPr>
              <w:t xml:space="preserve"> – only limited – </w:t>
            </w:r>
            <w:r>
              <w:rPr>
                <w:rStyle w:val="Fuentedeprrafopredeter"/>
                <w:rFonts w:eastAsia="Calibri" w:cs="Calibri" w:ascii="Calibri" w:hAnsi="Calibri"/>
                <w:b/>
                <w:bCs/>
              </w:rPr>
              <w:t xml:space="preserve">intrusions leading to, e.g. the temporary loss of functionality of critical infrastructure within a state or a cyber activity that temporarily prevents access to essential governmental services, may also constitute a violation of sovereignty. </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42" w:tgtFrame="_top">
              <w:r>
                <w:rPr>
                  <w:rStyle w:val="Hyperlink"/>
                  <w:rFonts w:eastAsia="Calibri" w:cs="Calibri" w:ascii="Calibri" w:hAnsi="Calibri"/>
                </w:rPr>
                <w:t>Position Paper of the Republic of Austria: Cyber Activities and International Law, pg. 4, §3, ¶3 (2024).</w:t>
              </w:r>
            </w:hyperlink>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Sovereignty may be violated by limited intrusions that lead to temporary losses of functionality. The criteria for assessing whether such loss of functionality is a violation, however, are not addressed.</w:t>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¶3. </w:t>
            </w:r>
            <w:r>
              <w:rPr>
                <w:rStyle w:val="Fuentedeprrafopredeter"/>
                <w:rFonts w:eastAsia="Calibri" w:cs="Calibri" w:ascii="Calibri" w:hAnsi="Calibri"/>
              </w:rPr>
              <w:t>Other – only limited – intrusions leading to, e.g. the temporary loss of functionality of critical infrastructure within a state or a cyber activity that temporarily prevents access to essential governmental services, may also constitute a violation of sovereignty.</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t>Example: State A initiates a cyber espionage activity against the Foreign Ministry of state B for the purpose of obtaining illegal access to the internal communication and information system. When state B discovers that its system is compromised, it is required to conduct a total shutdown of the system and temporarily establish an alternative while the IT system is cleaned and restored. Such a cyber activity would constitute a violation of state B’s sovereignty.</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43" w:tgtFrame="_top">
              <w:r>
                <w:rPr>
                  <w:rStyle w:val="Hyperlink"/>
                  <w:rFonts w:eastAsia="Calibri" w:cs="Calibri" w:ascii="Calibri" w:hAnsi="Calibri"/>
                </w:rPr>
                <w:t>Position Paper of the Republic of Austria: Cyber Activities and International Law, pg. 4, §3, ¶3 (2024).</w:t>
              </w:r>
            </w:hyperlink>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criteria for assessing whether any loss of functionality is a violation are not addressed.</w:t>
            </w:r>
          </w:p>
          <w:p>
            <w:pPr>
              <w:pStyle w:val="Normal1"/>
              <w:rPr>
                <w:rFonts w:ascii="Calibri" w:hAnsi="Calibri" w:eastAsia="Calibri" w:cs="Calibri"/>
                <w:color w:val="000000"/>
              </w:rPr>
            </w:pPr>
            <w:r>
              <w:rPr>
                <w:rFonts w:eastAsia="Calibri" w:cs="Calibri" w:ascii="Calibri" w:hAnsi="Calibri"/>
                <w:color w:val="000000"/>
              </w:rPr>
              <w:t>The example offered suggests that a system shutdown necessitated by cyber espionage activity is a violation of sovereignty.</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¶3. </w:t>
            </w:r>
            <w:r>
              <w:rPr>
                <w:rStyle w:val="Fuentedeprrafopredeter"/>
                <w:rFonts w:eastAsia="Calibri" w:cs="Calibri" w:ascii="Calibri" w:hAnsi="Calibri"/>
                <w:b/>
                <w:bCs/>
              </w:rPr>
              <w:t>Other</w:t>
            </w:r>
            <w:r>
              <w:rPr>
                <w:rStyle w:val="Fuentedeprrafopredeter"/>
                <w:rFonts w:eastAsia="Calibri" w:cs="Calibri" w:ascii="Calibri" w:hAnsi="Calibri"/>
              </w:rPr>
              <w:t xml:space="preserve"> – only limited – </w:t>
            </w:r>
            <w:r>
              <w:rPr>
                <w:rStyle w:val="Fuentedeprrafopredeter"/>
                <w:rFonts w:eastAsia="Calibri" w:cs="Calibri" w:ascii="Calibri" w:hAnsi="Calibri"/>
                <w:b/>
                <w:bCs/>
              </w:rPr>
              <w:t xml:space="preserve">intrusions leading to, e.g. the temporary loss of functionality of critical infrastructure within a state or a cyber activity that temporarily prevents access to essential governmental services, may also constitute a violation of sovereignty. </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44" w:tgtFrame="_top">
              <w:r>
                <w:rPr>
                  <w:rStyle w:val="Hyperlink"/>
                  <w:rFonts w:eastAsia="Calibri" w:cs="Calibri" w:ascii="Calibri" w:hAnsi="Calibri"/>
                </w:rPr>
                <w:t>Position Paper of the Republic of Austria: Cyber Activities and International Law, pg. 4, §3, ¶3 (2024).</w:t>
              </w:r>
            </w:hyperlink>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criteria for assessing whether any loss of functionality is a violation are not clear.</w:t>
            </w:r>
          </w:p>
          <w:p>
            <w:pPr>
              <w:pStyle w:val="Normal1"/>
              <w:rPr/>
            </w:pPr>
            <w:r>
              <w:rPr>
                <w:rStyle w:val="Fuentedeprrafopredeter"/>
                <w:rFonts w:eastAsia="Calibri" w:cs="Calibri" w:ascii="Calibri" w:hAnsi="Calibri"/>
                <w:color w:val="000000"/>
              </w:rPr>
              <w:t>The example offered (in the row above) suggests that a system shutdown necessitated by cyber espionage activity is a violation of sovereignty.</w:t>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¶3. </w:t>
            </w:r>
            <w:r>
              <w:rPr>
                <w:rStyle w:val="Fuentedeprrafopredeter"/>
                <w:rFonts w:eastAsia="Calibri" w:cs="Calibri" w:ascii="Calibri" w:hAnsi="Calibri"/>
              </w:rPr>
              <w:t xml:space="preserve">A cyber activity violates the sovereignty of another state when it violates a state’s territorial integrity, as well as when it </w:t>
            </w:r>
            <w:r>
              <w:rPr>
                <w:rStyle w:val="Fuentedeprrafopredeter"/>
                <w:rFonts w:eastAsia="Calibri" w:cs="Calibri" w:ascii="Calibri" w:hAnsi="Calibri"/>
                <w:b/>
                <w:bCs/>
              </w:rPr>
              <w:t>constitutes an interference</w:t>
            </w:r>
            <w:r>
              <w:rPr>
                <w:rStyle w:val="Fuentedeprrafopredeter"/>
                <w:rFonts w:eastAsia="Calibri" w:cs="Calibri" w:ascii="Calibri" w:hAnsi="Calibri"/>
              </w:rPr>
              <w:t xml:space="preserve"> </w:t>
            </w:r>
            <w:r>
              <w:rPr>
                <w:rStyle w:val="Fuentedeprrafopredeter"/>
                <w:rFonts w:eastAsia="Calibri" w:cs="Calibri" w:ascii="Calibri" w:hAnsi="Calibri"/>
                <w:b/>
                <w:bCs/>
              </w:rPr>
              <w:t>with or</w:t>
            </w:r>
            <w:r>
              <w:rPr>
                <w:rStyle w:val="Fuentedeprrafopredeter"/>
                <w:rFonts w:eastAsia="Calibri" w:cs="Calibri" w:ascii="Calibri" w:hAnsi="Calibri"/>
              </w:rPr>
              <w:t xml:space="preserve"> </w:t>
            </w:r>
            <w:r>
              <w:rPr>
                <w:rStyle w:val="Fuentedeprrafopredeter"/>
                <w:rFonts w:eastAsia="Calibri" w:cs="Calibri" w:ascii="Calibri" w:hAnsi="Calibri"/>
                <w:b/>
                <w:bCs/>
              </w:rPr>
              <w:t>usurpation of an inherently governmental function of a state.</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45" w:tgtFrame="_top">
              <w:r>
                <w:rPr>
                  <w:rStyle w:val="Hyperlink"/>
                  <w:rFonts w:eastAsia="Calibri" w:cs="Calibri" w:ascii="Calibri" w:hAnsi="Calibri"/>
                </w:rPr>
                <w:t>Position Paper of the Republic of Austria: Cyber Activities and International Law, pg. 4, §3, ¶3 (2024).</w:t>
              </w:r>
            </w:hyperlink>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2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64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21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2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4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21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2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Yes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¶9.... a cyber activity that causes the destruction of governmental data in the data embassy of state A in the territory of state B, may be </w:t>
            </w:r>
            <w:r>
              <w:rPr>
                <w:rStyle w:val="Fuentedeprrafopredeter"/>
                <w:rFonts w:eastAsia="Calibri" w:cs="Calibri" w:ascii="Calibri" w:hAnsi="Calibri"/>
                <w:b/>
                <w:bCs/>
              </w:rPr>
              <w:t xml:space="preserve">considered a violation of sovereignty of both </w:t>
            </w:r>
            <w:r>
              <w:rPr>
                <w:rStyle w:val="Fuentedeprrafopredeter"/>
                <w:rFonts w:eastAsia="Calibri" w:cs="Calibri" w:ascii="Calibri" w:hAnsi="Calibri"/>
              </w:rPr>
              <w:t xml:space="preserve">state A </w:t>
            </w:r>
            <w:r>
              <w:rPr>
                <w:rStyle w:val="Fuentedeprrafopredeter"/>
                <w:rFonts w:eastAsia="Calibri" w:cs="Calibri" w:ascii="Calibri" w:hAnsi="Calibri"/>
                <w:b/>
                <w:bCs/>
              </w:rPr>
              <w:t>and state B.</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46" w:tgtFrame="_top">
              <w:r>
                <w:rPr>
                  <w:rStyle w:val="Hyperlink"/>
                  <w:rFonts w:eastAsia="Calibri" w:cs="Calibri" w:ascii="Calibri" w:hAnsi="Calibri"/>
                </w:rPr>
                <w:t>Position Paper of the Republic of Austria: Cyber Activities and International Law, pg. 16, §11, ¶9 (2024).</w:t>
              </w:r>
            </w:hyperlink>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2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¶3. </w:t>
            </w:r>
            <w:r>
              <w:rPr>
                <w:rStyle w:val="Fuentedeprrafopredeter"/>
                <w:rFonts w:eastAsia="Calibri" w:cs="Calibri" w:ascii="Calibri" w:hAnsi="Calibri"/>
              </w:rPr>
              <w:t xml:space="preserve">Cyber activities that result in physical damage or injury certainly constitute a violation of state sovereignty. Other – only limited – intrusions leading to, e.g. the temporary loss of functionality of </w:t>
            </w:r>
            <w:r>
              <w:rPr>
                <w:rStyle w:val="Fuentedeprrafopredeter"/>
                <w:rFonts w:eastAsia="Calibri" w:cs="Calibri" w:ascii="Calibri" w:hAnsi="Calibri"/>
                <w:b/>
                <w:bCs/>
              </w:rPr>
              <w:t>critical infrastructure</w:t>
            </w:r>
            <w:r>
              <w:rPr>
                <w:rStyle w:val="Fuentedeprrafopredeter"/>
                <w:rFonts w:eastAsia="Calibri" w:cs="Calibri" w:ascii="Calibri" w:hAnsi="Calibri"/>
              </w:rPr>
              <w:t xml:space="preserve"> within a state or a cyber activity that temporarily prevents access to essential governmental services, may also constitute a violation of sovereignty.</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47" w:tgtFrame="_top">
              <w:r>
                <w:rPr>
                  <w:rStyle w:val="Hyperlink"/>
                  <w:rFonts w:eastAsia="Calibri" w:cs="Calibri" w:ascii="Calibri" w:hAnsi="Calibri"/>
                </w:rPr>
                <w:t xml:space="preserve">Position Paper of the Republic of Austria: Cyber Activities and International Law, pg. 4, §3, ¶3 (2024).  </w:t>
              </w:r>
            </w:hyperlink>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While interference with critical infrastructure is discussed as a potential violation of sovereignty, there is no mention of what should be the amount/level of such interference.</w:t>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12. Can State cyber operations that cause </w:t>
            </w:r>
            <w:r>
              <w:rPr>
                <w:rStyle w:val="Fuentedeprrafopredeter"/>
                <w:rFonts w:eastAsia="Calibri" w:cs="Calibri" w:ascii="Calibri" w:hAnsi="Calibri"/>
                <w:b/>
                <w:bCs/>
                <w:color w:val="000000"/>
              </w:rPr>
              <w:t xml:space="preserve">significant </w:t>
            </w:r>
            <w:r>
              <w:rPr>
                <w:rStyle w:val="Fuentedeprrafopredeter"/>
                <w:rFonts w:eastAsia="Calibri" w:cs="Calibri" w:ascii="Calibri" w:hAnsi="Calibri"/>
                <w:color w:val="000000"/>
              </w:rPr>
              <w:t>national economic impacts for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2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¶3. </w:t>
            </w:r>
            <w:r>
              <w:rPr>
                <w:rStyle w:val="Fuentedeprrafopredeter"/>
                <w:rFonts w:eastAsia="Calibri" w:cs="Calibri" w:ascii="Calibri" w:hAnsi="Calibri"/>
              </w:rPr>
              <w:t xml:space="preserve">Similarly, cyber espionage activities, including industrial cyber espionage against corporations, within a state’s territory </w:t>
            </w:r>
            <w:r>
              <w:rPr>
                <w:rStyle w:val="Fuentedeprrafopredeter"/>
                <w:rFonts w:eastAsia="Calibri" w:cs="Calibri" w:ascii="Calibri" w:hAnsi="Calibri"/>
                <w:b/>
                <w:bCs/>
              </w:rPr>
              <w:t xml:space="preserve">may </w:t>
            </w:r>
            <w:r>
              <w:rPr>
                <w:rStyle w:val="Fuentedeprrafopredeter"/>
                <w:rFonts w:eastAsia="Calibri" w:cs="Calibri" w:ascii="Calibri" w:hAnsi="Calibri"/>
              </w:rPr>
              <w:t>also violate the state’s sovereignty.</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48" w:tgtFrame="_top">
              <w:r>
                <w:rPr>
                  <w:rStyle w:val="Hyperlink"/>
                  <w:rFonts w:eastAsia="Calibri" w:cs="Calibri" w:ascii="Calibri" w:hAnsi="Calibri"/>
                </w:rPr>
                <w:t>Position Paper of the Republic of Austria: Cyber Activities and International Law, pg. 4, §3, ¶3 (2024).</w:t>
              </w:r>
            </w:hyperlink>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w:t>
            </w:r>
            <w:r>
              <w:rPr>
                <w:rFonts w:eastAsia="Calibri" w:cs="Calibri" w:ascii="Calibri" w:hAnsi="Calibri"/>
                <w:color w:val="000000"/>
              </w:rPr>
              <w:t>may”</w:t>
            </w:r>
          </w:p>
          <w:p>
            <w:pPr>
              <w:pStyle w:val="Normal1"/>
              <w:rPr>
                <w:rFonts w:ascii="Calibri" w:hAnsi="Calibri" w:eastAsia="Calibri" w:cs="Calibri"/>
                <w:color w:val="000000"/>
              </w:rPr>
            </w:pPr>
            <w:r>
              <w:rPr>
                <w:rFonts w:eastAsia="Calibri" w:cs="Calibri" w:ascii="Calibri" w:hAnsi="Calibri"/>
                <w:color w:val="000000"/>
              </w:rPr>
              <w:t>It is ambiguous because the language uses the word “may.”</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 xml:space="preserve">¶3. </w:t>
            </w:r>
            <w:r>
              <w:rPr>
                <w:rStyle w:val="Fuentedeprrafopredeter"/>
                <w:rFonts w:eastAsia="Calibri" w:cs="Calibri" w:ascii="Calibri" w:hAnsi="Calibri"/>
              </w:rPr>
              <w:t xml:space="preserve">A cyber activity violates the sovereignty of another state when it violates a state’s territorial integrity, as well as when it </w:t>
            </w:r>
            <w:r>
              <w:rPr>
                <w:rStyle w:val="Fuentedeprrafopredeter"/>
                <w:rFonts w:eastAsia="Calibri" w:cs="Calibri" w:ascii="Calibri" w:hAnsi="Calibri"/>
                <w:b/>
                <w:bCs/>
              </w:rPr>
              <w:t>constitutes an interference</w:t>
            </w:r>
            <w:r>
              <w:rPr>
                <w:rStyle w:val="Fuentedeprrafopredeter"/>
                <w:rFonts w:eastAsia="Calibri" w:cs="Calibri" w:ascii="Calibri" w:hAnsi="Calibri"/>
              </w:rPr>
              <w:t xml:space="preserve"> </w:t>
            </w:r>
            <w:r>
              <w:rPr>
                <w:rStyle w:val="Fuentedeprrafopredeter"/>
                <w:rFonts w:eastAsia="Calibri" w:cs="Calibri" w:ascii="Calibri" w:hAnsi="Calibri"/>
                <w:b/>
                <w:bCs/>
              </w:rPr>
              <w:t>with or</w:t>
            </w:r>
            <w:r>
              <w:rPr>
                <w:rStyle w:val="Fuentedeprrafopredeter"/>
                <w:rFonts w:eastAsia="Calibri" w:cs="Calibri" w:ascii="Calibri" w:hAnsi="Calibri"/>
              </w:rPr>
              <w:t xml:space="preserve"> </w:t>
            </w:r>
            <w:r>
              <w:rPr>
                <w:rStyle w:val="Fuentedeprrafopredeter"/>
                <w:rFonts w:eastAsia="Calibri" w:cs="Calibri" w:ascii="Calibri" w:hAnsi="Calibri"/>
                <w:b/>
                <w:bCs/>
              </w:rPr>
              <w:t>usurpation of an inherently governmental function of a state.</w:t>
            </w:r>
          </w:p>
        </w:tc>
        <w:tc>
          <w:tcPr>
            <w:tcW w:w="3211" w:type="dxa"/>
            <w:tcBorders>
              <w:top w:val="single" w:sz="4" w:space="0" w:color="000000"/>
              <w:left w:val="single" w:sz="4" w:space="0" w:color="000000"/>
              <w:bottom w:val="single" w:sz="4" w:space="0" w:color="000000"/>
              <w:right w:val="single" w:sz="4" w:space="0" w:color="000000"/>
            </w:tcBorders>
          </w:tcPr>
          <w:p>
            <w:pPr>
              <w:pStyle w:val="Normal1"/>
              <w:rPr/>
            </w:pPr>
            <w:hyperlink r:id="rId49" w:tgtFrame="_top">
              <w:r>
                <w:rPr>
                  <w:rStyle w:val="Hyperlink"/>
                  <w:rFonts w:eastAsia="Calibri" w:cs="Calibri" w:ascii="Calibri" w:hAnsi="Calibri"/>
                </w:rPr>
                <w:t>Position Paper of the Republic of Austria: Cyber Activities and International Law, pg. 4, §3, ¶3 (2024).</w:t>
              </w:r>
            </w:hyperlink>
          </w:p>
          <w:p>
            <w:pPr>
              <w:pStyle w:val="Normal1"/>
              <w:rPr>
                <w:rFonts w:ascii="Calibri" w:hAnsi="Calibri" w:eastAsia="Calibri" w:cs="Calibri"/>
              </w:rPr>
            </w:pPr>
            <w:r>
              <w:rPr>
                <w:rFonts w:eastAsia="Calibri" w:cs="Calibri" w:ascii="Calibri" w:hAnsi="Calibri"/>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283"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2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bl>
    <w:p>
      <w:pPr>
        <w:pStyle w:val="Normal1"/>
        <w:rPr/>
      </w:pPr>
      <w:r>
        <w:rPr/>
      </w:r>
    </w:p>
    <w:tbl>
      <w:tblPr>
        <w:tblW w:w="14344" w:type="dxa"/>
        <w:jc w:val="left"/>
        <w:tblInd w:w="-5" w:type="dxa"/>
        <w:tblLayout w:type="fixed"/>
        <w:tblCellMar>
          <w:top w:w="0" w:type="dxa"/>
          <w:left w:w="108" w:type="dxa"/>
          <w:bottom w:w="0" w:type="dxa"/>
          <w:right w:w="108" w:type="dxa"/>
        </w:tblCellMar>
      </w:tblPr>
      <w:tblGrid>
        <w:gridCol w:w="2209"/>
        <w:gridCol w:w="1341"/>
        <w:gridCol w:w="5186"/>
        <w:gridCol w:w="2617"/>
        <w:gridCol w:w="2991"/>
      </w:tblGrid>
      <w:tr>
        <w:trPr>
          <w:trHeight w:val="300" w:hRule="atLeast"/>
        </w:trPr>
        <w:tc>
          <w:tcPr>
            <w:tcW w:w="14344"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3" w:name="_Toc1788555636"/>
            <w:r>
              <w:rPr/>
              <w:t>Belgium</w:t>
            </w:r>
            <w:bookmarkEnd w:id="3"/>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617" w:type="dxa"/>
            <w:tcBorders>
              <w:top w:val="single" w:sz="8"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¶1. </w:t>
            </w:r>
            <w:r>
              <w:rPr>
                <w:rStyle w:val="Fuentedeprrafopredeter"/>
                <w:rFonts w:eastAsia="Calibri" w:cs="Calibri" w:ascii="Calibri" w:hAnsi="Calibri"/>
              </w:rPr>
              <w:t xml:space="preserve">Belgium considers </w:t>
            </w:r>
            <w:r>
              <w:rPr>
                <w:rStyle w:val="Fuentedeprrafopredeter"/>
                <w:rFonts w:eastAsia="Calibri" w:cs="Calibri" w:ascii="Calibri" w:hAnsi="Calibri"/>
                <w:b/>
                <w:bCs/>
              </w:rPr>
              <w:t>the principle of sovereignty to be a primary rule of international law,</w:t>
            </w:r>
            <w:r>
              <w:rPr>
                <w:rStyle w:val="Fuentedeprrafopredeter"/>
                <w:rFonts w:eastAsia="Calibri" w:cs="Calibri" w:ascii="Calibri" w:hAnsi="Calibri"/>
              </w:rPr>
              <w:t xml:space="preserve"> the violation of which by another State engages the international responsibility of the latter. The principle of sovereignty was defined in the Island of Palmas arbitral award of 1928, which states: “Sovereignty in the relations between States signifies independence. Independence in regard to a portion of the globe is the right to exercise therein, to the exclusion of any other State, the functions of a State .” Two elements emerge from this definition: the territorial aspect and state functions.</w:t>
            </w:r>
          </w:p>
        </w:tc>
        <w:tc>
          <w:tcPr>
            <w:tcW w:w="2617" w:type="dxa"/>
            <w:tcBorders>
              <w:left w:val="single" w:sz="4" w:space="0" w:color="000000"/>
              <w:bottom w:val="single" w:sz="4" w:space="0" w:color="000000"/>
              <w:right w:val="single" w:sz="4" w:space="0" w:color="000000"/>
            </w:tcBorders>
          </w:tcPr>
          <w:p>
            <w:pPr>
              <w:pStyle w:val="Normal1"/>
              <w:spacing w:before="0" w:after="240"/>
              <w:rPr/>
            </w:pPr>
            <w:hyperlink r:id="rId50"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¶1 (2025). </w:t>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2.  Does sovereignty confer on states </w:t>
            </w:r>
            <w:r>
              <w:rPr>
                <w:rStyle w:val="Fuentedeprrafopredeter"/>
                <w:rFonts w:eastAsia="Calibri" w:cs="Calibri" w:ascii="Calibri" w:hAnsi="Calibri"/>
                <w:b/>
                <w:bCs/>
                <w:color w:val="000000"/>
              </w:rPr>
              <w:t>authority</w:t>
            </w:r>
            <w:r>
              <w:rPr>
                <w:rStyle w:val="Fuentedeprrafopredeter"/>
                <w:rFonts w:eastAsia="Calibri" w:cs="Calibri" w:ascii="Calibri" w:hAnsi="Calibri"/>
                <w:color w:val="000000"/>
              </w:rPr>
              <w:t xml:space="preserve"> over cyber infrastructure located in their respective territories and over the actions they take with respect to that infrastructure?</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6"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Aptos" w:cs="Aptos" w:ascii="Aptos" w:hAnsi="Aptos"/>
                <w:color w:val="000000"/>
                <w:sz w:val="22"/>
                <w:szCs w:val="22"/>
              </w:rPr>
              <w:t>¶1.</w:t>
            </w:r>
            <w:r>
              <w:rPr>
                <w:rStyle w:val="Fuentedeprrafopredeter"/>
                <w:rFonts w:eastAsia="Calibri" w:cs="Calibri" w:ascii="Calibri" w:hAnsi="Calibri"/>
              </w:rPr>
              <w:t xml:space="preserve"> The principle of sovereignty was defined in the Island of Palmas arbitral award of 1928, which states: “Sovereignty in the relations between States signifies independence. Independence in regard to a portion of the globe is the right to exercise therein, to the exclusion of any other State, the functions of a State.” Two elements emerge from this definition: </w:t>
            </w:r>
            <w:r>
              <w:rPr>
                <w:rStyle w:val="Fuentedeprrafopredeter"/>
                <w:rFonts w:eastAsia="Calibri" w:cs="Calibri" w:ascii="Calibri" w:hAnsi="Calibri"/>
                <w:b/>
                <w:bCs/>
              </w:rPr>
              <w:t>the territorial aspect</w:t>
            </w:r>
            <w:r>
              <w:rPr>
                <w:rStyle w:val="Fuentedeprrafopredeter"/>
                <w:rFonts w:eastAsia="Calibri" w:cs="Calibri" w:ascii="Calibri" w:hAnsi="Calibri"/>
              </w:rPr>
              <w:t xml:space="preserve"> and state functions.</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rPr>
              <w:t xml:space="preserve"> The sovereignty of States can thus be violated by cyber operations carried out by another State if they cause a certain degree of damage to their </w:t>
            </w:r>
            <w:r>
              <w:rPr>
                <w:rStyle w:val="Fuentedeprrafopredeter"/>
                <w:rFonts w:eastAsia="Calibri" w:cs="Calibri" w:ascii="Calibri" w:hAnsi="Calibri"/>
                <w:b/>
                <w:bCs/>
              </w:rPr>
              <w:t>territorial integrity</w:t>
            </w:r>
            <w:r>
              <w:rPr>
                <w:rStyle w:val="Fuentedeprrafopredeter"/>
                <w:rFonts w:eastAsia="Calibri" w:cs="Calibri" w:ascii="Calibri" w:hAnsi="Calibri"/>
              </w:rPr>
              <w:t xml:space="preserve">. There is no doubt that a State's sovereignty can be violated if cyber operations cause </w:t>
            </w:r>
            <w:r>
              <w:rPr>
                <w:rStyle w:val="Fuentedeprrafopredeter"/>
                <w:rFonts w:eastAsia="Calibri" w:cs="Calibri" w:ascii="Calibri" w:hAnsi="Calibri"/>
                <w:b/>
                <w:bCs/>
              </w:rPr>
              <w:t>physical damage to infrastructure</w:t>
            </w:r>
            <w:r>
              <w:rPr>
                <w:rStyle w:val="Fuentedeprrafopredeter"/>
                <w:rFonts w:eastAsia="Calibri" w:cs="Calibri" w:ascii="Calibri" w:hAnsi="Calibri"/>
              </w:rPr>
              <w:t>, injury to people and/or a loss of system functionality.</w:t>
            </w:r>
          </w:p>
        </w:tc>
        <w:tc>
          <w:tcPr>
            <w:tcW w:w="261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0" w:after="240"/>
              <w:rPr/>
            </w:pPr>
            <w:hyperlink r:id="rId51"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¶1-2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tc>
        <w:tc>
          <w:tcPr>
            <w:tcW w:w="29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Belgium admits that sovereignty involves a territorial aspect that grants a state the exclusive right to exercise rights over its own territory independently.</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2(a) Does sovereignty encompass the </w:t>
            </w:r>
            <w:r>
              <w:rPr>
                <w:rStyle w:val="Fuentedeprrafopredeter"/>
                <w:rFonts w:eastAsia="Calibri" w:cs="Calibri" w:ascii="Calibri" w:hAnsi="Calibri"/>
                <w:b/>
                <w:bCs/>
                <w:color w:val="000000"/>
              </w:rPr>
              <w:t>right of a State to protect</w:t>
            </w:r>
            <w:r>
              <w:rPr>
                <w:rStyle w:val="Fuentedeprrafopredeter"/>
                <w:rFonts w:eastAsia="Calibri" w:cs="Calibri" w:ascii="Calibri" w:hAnsi="Calibri"/>
                <w:color w:val="000000"/>
              </w:rPr>
              <w:t xml:space="preserve"> cyber infrastructure and safeguard cyber activity that is located in, or takes place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u w:val="single"/>
              </w:rPr>
            </w:pPr>
            <w:r>
              <w:rPr>
                <w:rFonts w:eastAsia="Calibri" w:cs="Calibri" w:ascii="Calibri" w:hAnsi="Calibri"/>
                <w:color w:val="000000"/>
                <w:u w:val="single"/>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2(b) Does sovereignty encompass the right of a State </w:t>
            </w:r>
            <w:r>
              <w:rPr>
                <w:rStyle w:val="Fuentedeprrafopredeter"/>
                <w:rFonts w:eastAsia="Calibri" w:cs="Calibri" w:ascii="Calibri" w:hAnsi="Calibri"/>
                <w:b/>
                <w:bCs/>
                <w:color w:val="000000"/>
              </w:rPr>
              <w:t>to control government data</w:t>
            </w:r>
            <w:r>
              <w:rPr>
                <w:rStyle w:val="Fuentedeprrafopredeter"/>
                <w:rFonts w:eastAsia="Calibri" w:cs="Calibri" w:ascii="Calibri" w:hAnsi="Calibri"/>
                <w:color w:val="000000"/>
              </w:rPr>
              <w:t xml:space="preserve"> stored or </w:t>
            </w:r>
            <w:r>
              <w:rPr>
                <w:rStyle w:val="Fuentedeprrafopredeter"/>
                <w:rFonts w:eastAsia="Calibri" w:cs="Calibri" w:ascii="Calibri" w:hAnsi="Calibri"/>
                <w:b/>
                <w:bCs/>
                <w:color w:val="000000"/>
              </w:rPr>
              <w:t>transmitted inside</w:t>
            </w:r>
            <w:r>
              <w:rPr>
                <w:rStyle w:val="Fuentedeprrafopredeter"/>
                <w:rFonts w:eastAsia="Calibri" w:cs="Calibri" w:ascii="Calibri" w:hAnsi="Calibri"/>
                <w:color w:val="000000"/>
              </w:rPr>
              <w:t xml:space="preserve">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keepNext w:val="true"/>
              <w:keepLines/>
              <w:rPr>
                <w:rFonts w:ascii="Calibri" w:hAnsi="Calibri" w:eastAsia="Calibri" w:cs="Calibri"/>
                <w:shd w:fill="FFFF00" w:val="clear"/>
              </w:rPr>
            </w:pPr>
            <w:r>
              <w:rPr>
                <w:rFonts w:eastAsia="Calibri" w:cs="Calibri" w:ascii="Calibri" w:hAnsi="Calibri"/>
                <w:shd w:fill="FFFF00" w:val="clear"/>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shd w:fill="FFFF00" w:val="clear"/>
              </w:rPr>
            </w:pPr>
            <w:r>
              <w:rPr>
                <w:shd w:fill="FFFF00" w:val="clear"/>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shd w:fill="FFFF00" w:val="clear"/>
              </w:rPr>
            </w:pPr>
            <w:r>
              <w:rPr>
                <w:rFonts w:eastAsia="Calibri" w:cs="Calibri" w:ascii="Calibri" w:hAnsi="Calibri"/>
                <w:color w:val="000000"/>
                <w:shd w:fill="FFFF00" w:val="clear"/>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w:t>
            </w:r>
            <w:r>
              <w:rPr>
                <w:rStyle w:val="Fuentedeprrafopredeter"/>
                <w:rFonts w:eastAsia="Calibri" w:cs="Calibri" w:ascii="Calibri" w:hAnsi="Calibri"/>
              </w:rPr>
              <w:t xml:space="preserve"> The obligations of </w:t>
            </w:r>
            <w:r>
              <w:rPr>
                <w:rStyle w:val="Fuentedeprrafopredeter"/>
                <w:rFonts w:eastAsia="Calibri" w:cs="Calibri" w:ascii="Calibri" w:hAnsi="Calibri"/>
                <w:b/>
                <w:bCs/>
              </w:rPr>
              <w:t>international and regional human rights conventions</w:t>
            </w:r>
            <w:r>
              <w:rPr>
                <w:rStyle w:val="Fuentedeprrafopredeter"/>
                <w:rFonts w:eastAsia="Calibri" w:cs="Calibri" w:ascii="Calibri" w:hAnsi="Calibri"/>
              </w:rPr>
              <w:t xml:space="preserve"> to which Belgium is a party must also be respected in the context of operations in cyberspace. </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rPr>
              <w:t xml:space="preserve"> Certain </w:t>
            </w:r>
            <w:r>
              <w:rPr>
                <w:rStyle w:val="Fuentedeprrafopredeter"/>
                <w:rFonts w:eastAsia="Calibri" w:cs="Calibri" w:ascii="Calibri" w:hAnsi="Calibri"/>
                <w:b/>
                <w:bCs/>
              </w:rPr>
              <w:t>fundamental rights</w:t>
            </w:r>
            <w:r>
              <w:rPr>
                <w:rStyle w:val="Fuentedeprrafopredeter"/>
                <w:rFonts w:eastAsia="Calibri" w:cs="Calibri" w:ascii="Calibri" w:hAnsi="Calibri"/>
              </w:rPr>
              <w:t>, such as the right to privacy, freedom of expression and access to information, are particularly at risk in cyberspace. However, these rights must be respected and protected both online and offline.</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52"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10, §7, ¶1-2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w:t>
            </w:r>
            <w:r>
              <w:rPr>
                <w:rStyle w:val="Fuentedeprrafopredeter"/>
                <w:rFonts w:eastAsia="Calibri" w:cs="Calibri" w:ascii="Calibri" w:hAnsi="Calibri"/>
              </w:rPr>
              <w:t xml:space="preserve"> Firstly, a cyber operation could be considered as a</w:t>
            </w:r>
            <w:r>
              <w:rPr>
                <w:rStyle w:val="Fuentedeprrafopredeter"/>
                <w:rFonts w:eastAsia="Calibri" w:cs="Calibri" w:ascii="Calibri" w:hAnsi="Calibri"/>
                <w:b/>
                <w:bCs/>
              </w:rPr>
              <w:t xml:space="preserve"> violation of the principle of sovereignty</w:t>
            </w:r>
            <w:r>
              <w:rPr>
                <w:rStyle w:val="Fuentedeprrafopredeter"/>
                <w:rFonts w:eastAsia="Calibri" w:cs="Calibri" w:ascii="Calibri" w:hAnsi="Calibri"/>
              </w:rPr>
              <w:t xml:space="preserve">. Belgium considers </w:t>
            </w:r>
            <w:r>
              <w:rPr>
                <w:rStyle w:val="Fuentedeprrafopredeter"/>
                <w:rFonts w:eastAsia="Calibri" w:cs="Calibri" w:ascii="Calibri" w:hAnsi="Calibri"/>
                <w:b/>
                <w:bCs/>
              </w:rPr>
              <w:t>the principle of sovereignty to be a primary rule of international law, the violation of which by another State engages the international responsibility</w:t>
            </w:r>
            <w:r>
              <w:rPr>
                <w:rStyle w:val="Fuentedeprrafopredeter"/>
                <w:rFonts w:eastAsia="Calibri" w:cs="Calibri" w:ascii="Calibri" w:hAnsi="Calibri"/>
              </w:rPr>
              <w:t xml:space="preserve"> of the latter.</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53"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2, §2(a), ¶1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w:t>
            </w:r>
            <w:r>
              <w:rPr>
                <w:rStyle w:val="Fuentedeprrafopredeter"/>
                <w:rFonts w:eastAsia="Calibri" w:cs="Calibri" w:ascii="Calibri" w:hAnsi="Calibri"/>
              </w:rPr>
              <w:t xml:space="preserve"> Firstly, a cyber operation could be considered as a</w:t>
            </w:r>
            <w:r>
              <w:rPr>
                <w:rStyle w:val="Fuentedeprrafopredeter"/>
                <w:rFonts w:eastAsia="Calibri" w:cs="Calibri" w:ascii="Calibri" w:hAnsi="Calibri"/>
                <w:b/>
                <w:bCs/>
              </w:rPr>
              <w:t xml:space="preserve"> violation of the principle of sovereignty</w:t>
            </w:r>
            <w:r>
              <w:rPr>
                <w:rStyle w:val="Fuentedeprrafopredeter"/>
                <w:rFonts w:eastAsia="Calibri" w:cs="Calibri" w:ascii="Calibri" w:hAnsi="Calibri"/>
              </w:rPr>
              <w:t xml:space="preserve">. Belgium considers </w:t>
            </w:r>
            <w:r>
              <w:rPr>
                <w:rStyle w:val="Fuentedeprrafopredeter"/>
                <w:rFonts w:eastAsia="Calibri" w:cs="Calibri" w:ascii="Calibri" w:hAnsi="Calibri"/>
                <w:b/>
                <w:bCs/>
              </w:rPr>
              <w:t>the principle of sovereignty to be a primary rule of international law, the violation of which by another State engages the international responsibility</w:t>
            </w:r>
            <w:r>
              <w:rPr>
                <w:rStyle w:val="Fuentedeprrafopredeter"/>
                <w:rFonts w:eastAsia="Calibri" w:cs="Calibri" w:ascii="Calibri" w:hAnsi="Calibri"/>
              </w:rPr>
              <w:t xml:space="preserve"> of the latter.</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54"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2, §2(a), ¶1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b/>
                <w:bCs/>
              </w:rPr>
              <w:t xml:space="preserve"> The sovereignty of States can thus be violated by cyber operations</w:t>
            </w:r>
            <w:r>
              <w:rPr>
                <w:rStyle w:val="Fuentedeprrafopredeter"/>
                <w:rFonts w:eastAsia="Calibri" w:cs="Calibri" w:ascii="Calibri" w:hAnsi="Calibri"/>
              </w:rPr>
              <w:t xml:space="preserve"> carried out by another State if they cause a certain degree of damage to their territorial integrity. There is </w:t>
            </w:r>
            <w:r>
              <w:rPr>
                <w:rStyle w:val="Fuentedeprrafopredeter"/>
                <w:rFonts w:eastAsia="Calibri" w:cs="Calibri" w:ascii="Calibri" w:hAnsi="Calibri"/>
                <w:b/>
                <w:bCs/>
              </w:rPr>
              <w:t>no doubt that a State's sovereignty can be violated if cyber operations cause</w:t>
            </w:r>
            <w:r>
              <w:rPr>
                <w:rStyle w:val="Fuentedeprrafopredeter"/>
                <w:rFonts w:eastAsia="Calibri" w:cs="Calibri" w:ascii="Calibri" w:hAnsi="Calibri"/>
              </w:rPr>
              <w:t xml:space="preserve"> physical damage to infrastructure, injury to people and/or a loss of system functionality. </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rPr>
              <w:t>¶3.</w:t>
            </w:r>
            <w:r>
              <w:rPr>
                <w:rStyle w:val="Fuentedeprrafopredeter"/>
                <w:rFonts w:eastAsia="Calibri" w:cs="Calibri" w:ascii="Calibri" w:hAnsi="Calibri"/>
              </w:rPr>
              <w:t xml:space="preserve"> It is not excluded that a cyber operation that takes place on the territory of another State and does not cause loss of functionality or physical damage </w:t>
            </w:r>
            <w:r>
              <w:rPr>
                <w:rStyle w:val="Fuentedeprrafopredeter"/>
                <w:rFonts w:eastAsia="Calibri" w:cs="Calibri" w:ascii="Calibri" w:hAnsi="Calibri"/>
                <w:b/>
                <w:bCs/>
              </w:rPr>
              <w:t>may nevertheless violate the sovereignty of a state</w:t>
            </w:r>
            <w:r>
              <w:rPr>
                <w:rStyle w:val="Fuentedeprrafopredeter"/>
                <w:rFonts w:eastAsia="Calibri" w:cs="Calibri" w:ascii="Calibri" w:hAnsi="Calibri"/>
              </w:rPr>
              <w:t>.</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55"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¶2-3 (2025).</w:t>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b/>
                <w:bCs/>
              </w:rPr>
              <w:t xml:space="preserve"> The sovereignty of States can thus be violated by cyber operations</w:t>
            </w:r>
            <w:r>
              <w:rPr>
                <w:rStyle w:val="Fuentedeprrafopredeter"/>
                <w:rFonts w:eastAsia="Calibri" w:cs="Calibri" w:ascii="Calibri" w:hAnsi="Calibri"/>
              </w:rPr>
              <w:t xml:space="preserve"> carried out by another State if they cause a certain degree of damage to their territorial integrity. There is </w:t>
            </w:r>
            <w:r>
              <w:rPr>
                <w:rStyle w:val="Fuentedeprrafopredeter"/>
                <w:rFonts w:eastAsia="Calibri" w:cs="Calibri" w:ascii="Calibri" w:hAnsi="Calibri"/>
                <w:b/>
                <w:bCs/>
              </w:rPr>
              <w:t>no doubt that a State's sovereignty can be violated if cyber operations cause</w:t>
            </w:r>
            <w:r>
              <w:rPr>
                <w:rStyle w:val="Fuentedeprrafopredeter"/>
                <w:rFonts w:eastAsia="Calibri" w:cs="Calibri" w:ascii="Calibri" w:hAnsi="Calibri"/>
              </w:rPr>
              <w:t xml:space="preserve"> physical damage to infrastructure, injury to people and/or a loss of system functionality.</w:t>
            </w:r>
          </w:p>
          <w:p>
            <w:pPr>
              <w:pStyle w:val="Normal1"/>
              <w:rPr>
                <w:rFonts w:ascii="Calibri" w:hAnsi="Calibri" w:eastAsia="Calibri" w:cs="Calibri"/>
                <w:color w:val="000000"/>
              </w:rPr>
            </w:pPr>
            <w:r>
              <w:rPr>
                <w:rFonts w:eastAsia="Calibri" w:cs="Calibri" w:ascii="Calibri" w:hAnsi="Calibri"/>
                <w:color w:val="000000"/>
              </w:rPr>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56"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¶2 (2025).</w:t>
            </w:r>
          </w:p>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b/>
                <w:bCs/>
              </w:rPr>
              <w:t xml:space="preserve"> The sovereignty of States can thus be violated by cyber operations</w:t>
            </w:r>
            <w:r>
              <w:rPr>
                <w:rStyle w:val="Fuentedeprrafopredeter"/>
                <w:rFonts w:eastAsia="Calibri" w:cs="Calibri" w:ascii="Calibri" w:hAnsi="Calibri"/>
              </w:rPr>
              <w:t xml:space="preserve"> carried out by another State if they cause a certain degree of damage to their territorial integrity. There is </w:t>
            </w:r>
            <w:r>
              <w:rPr>
                <w:rStyle w:val="Fuentedeprrafopredeter"/>
                <w:rFonts w:eastAsia="Calibri" w:cs="Calibri" w:ascii="Calibri" w:hAnsi="Calibri"/>
                <w:b/>
                <w:bCs/>
              </w:rPr>
              <w:t>no doubt that a State's sovereignty can be violated if cyber operations cause</w:t>
            </w:r>
            <w:r>
              <w:rPr>
                <w:rStyle w:val="Fuentedeprrafopredeter"/>
                <w:rFonts w:eastAsia="Calibri" w:cs="Calibri" w:ascii="Calibri" w:hAnsi="Calibri"/>
              </w:rPr>
              <w:t xml:space="preserve"> </w:t>
            </w:r>
            <w:r>
              <w:rPr>
                <w:rStyle w:val="Fuentedeprrafopredeter"/>
                <w:rFonts w:eastAsia="Calibri" w:cs="Calibri" w:ascii="Calibri" w:hAnsi="Calibri"/>
                <w:b/>
                <w:bCs/>
              </w:rPr>
              <w:t>physical damage to infrastructure</w:t>
            </w:r>
            <w:r>
              <w:rPr>
                <w:rStyle w:val="Fuentedeprrafopredeter"/>
                <w:rFonts w:eastAsia="Calibri" w:cs="Calibri" w:ascii="Calibri" w:hAnsi="Calibri"/>
              </w:rPr>
              <w:t>, injury to people and/or a loss of system functionality.</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57"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b/>
                <w:bCs/>
              </w:rPr>
              <w:t xml:space="preserve"> The sovereignty of States can thus be violated by cyber operations</w:t>
            </w:r>
            <w:r>
              <w:rPr>
                <w:rStyle w:val="Fuentedeprrafopredeter"/>
                <w:rFonts w:eastAsia="Calibri" w:cs="Calibri" w:ascii="Calibri" w:hAnsi="Calibri"/>
              </w:rPr>
              <w:t xml:space="preserve"> carried out by another State </w:t>
            </w:r>
            <w:r>
              <w:rPr>
                <w:rStyle w:val="Fuentedeprrafopredeter"/>
                <w:rFonts w:eastAsia="Calibri" w:cs="Calibri" w:ascii="Calibri" w:hAnsi="Calibri"/>
                <w:b/>
                <w:bCs/>
              </w:rPr>
              <w:t>if they cause a certain degree of damage to their territorial integrity</w:t>
            </w:r>
            <w:r>
              <w:rPr>
                <w:rStyle w:val="Fuentedeprrafopredeter"/>
                <w:rFonts w:eastAsia="Calibri" w:cs="Calibri" w:ascii="Calibri" w:hAnsi="Calibri"/>
              </w:rPr>
              <w:t xml:space="preserve">. There is </w:t>
            </w:r>
            <w:r>
              <w:rPr>
                <w:rStyle w:val="Fuentedeprrafopredeter"/>
                <w:rFonts w:eastAsia="Calibri" w:cs="Calibri" w:ascii="Calibri" w:hAnsi="Calibri"/>
                <w:b/>
                <w:bCs/>
              </w:rPr>
              <w:t>no doubt that a State's sovereignty can be violated if cyber operations cause</w:t>
            </w:r>
            <w:r>
              <w:rPr>
                <w:rStyle w:val="Fuentedeprrafopredeter"/>
                <w:rFonts w:eastAsia="Calibri" w:cs="Calibri" w:ascii="Calibri" w:hAnsi="Calibri"/>
              </w:rPr>
              <w:t xml:space="preserve"> </w:t>
            </w:r>
            <w:r>
              <w:rPr>
                <w:rStyle w:val="Fuentedeprrafopredeter"/>
                <w:rFonts w:eastAsia="Calibri" w:cs="Calibri" w:ascii="Calibri" w:hAnsi="Calibri"/>
                <w:b/>
                <w:bCs/>
              </w:rPr>
              <w:t>physical damage to infrastructure</w:t>
            </w:r>
            <w:r>
              <w:rPr>
                <w:rStyle w:val="Fuentedeprrafopredeter"/>
                <w:rFonts w:eastAsia="Calibri" w:cs="Calibri" w:ascii="Calibri" w:hAnsi="Calibri"/>
              </w:rPr>
              <w:t xml:space="preserve">, injury to people and/or a loss of system functionality. </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rPr>
              <w:t>¶3.</w:t>
            </w:r>
            <w:r>
              <w:rPr>
                <w:rStyle w:val="Fuentedeprrafopredeter"/>
                <w:rFonts w:eastAsia="Calibri" w:cs="Calibri" w:ascii="Calibri" w:hAnsi="Calibri"/>
              </w:rPr>
              <w:t xml:space="preserve"> It is not excluded that a cyber operation that takes place on the territory of another State and does not cause loss of functionality or physical damage </w:t>
            </w:r>
            <w:r>
              <w:rPr>
                <w:rStyle w:val="Fuentedeprrafopredeter"/>
                <w:rFonts w:eastAsia="Calibri" w:cs="Calibri" w:ascii="Calibri" w:hAnsi="Calibri"/>
                <w:b/>
                <w:bCs/>
              </w:rPr>
              <w:t>may nevertheless violate the sovereignty of a state</w:t>
            </w:r>
            <w:r>
              <w:rPr>
                <w:rStyle w:val="Fuentedeprrafopredeter"/>
                <w:rFonts w:eastAsia="Calibri" w:cs="Calibri" w:ascii="Calibri" w:hAnsi="Calibri"/>
              </w:rPr>
              <w:t>.</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58"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¶2-3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Belgium does not rule out cyber operations that do not cause physical damage on a state’s territory as violations of sovereignty, although the analysis usually involves assessing a certain degree of damage to territorial integrity or interference with state functions.</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b/>
                <w:bCs/>
              </w:rPr>
              <w:t xml:space="preserve"> The sovereignty of States can thus be violated by cyber operations</w:t>
            </w:r>
            <w:r>
              <w:rPr>
                <w:rStyle w:val="Fuentedeprrafopredeter"/>
                <w:rFonts w:eastAsia="Calibri" w:cs="Calibri" w:ascii="Calibri" w:hAnsi="Calibri"/>
              </w:rPr>
              <w:t xml:space="preserve"> carried out by another State if they cause a certain degree of damage to their territorial integrity. There is </w:t>
            </w:r>
            <w:r>
              <w:rPr>
                <w:rStyle w:val="Fuentedeprrafopredeter"/>
                <w:rFonts w:eastAsia="Calibri" w:cs="Calibri" w:ascii="Calibri" w:hAnsi="Calibri"/>
                <w:b/>
                <w:bCs/>
              </w:rPr>
              <w:t>no doubt that a State's sovereignty can be violated if cyber operations cause</w:t>
            </w:r>
            <w:r>
              <w:rPr>
                <w:rStyle w:val="Fuentedeprrafopredeter"/>
                <w:rFonts w:eastAsia="Calibri" w:cs="Calibri" w:ascii="Calibri" w:hAnsi="Calibri"/>
              </w:rPr>
              <w:t xml:space="preserve"> </w:t>
            </w:r>
            <w:r>
              <w:rPr>
                <w:rStyle w:val="Fuentedeprrafopredeter"/>
                <w:rFonts w:eastAsia="Calibri" w:cs="Calibri" w:ascii="Calibri" w:hAnsi="Calibri"/>
                <w:b/>
                <w:bCs/>
              </w:rPr>
              <w:t>physical damage to infrastructure, injury to people</w:t>
            </w:r>
            <w:r>
              <w:rPr>
                <w:rStyle w:val="Fuentedeprrafopredeter"/>
                <w:rFonts w:eastAsia="Calibri" w:cs="Calibri" w:ascii="Calibri" w:hAnsi="Calibri"/>
              </w:rPr>
              <w:t xml:space="preserve"> and/or a loss of system functionality. </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rPr>
              <w:t>¶3.</w:t>
            </w:r>
            <w:r>
              <w:rPr>
                <w:rStyle w:val="Fuentedeprrafopredeter"/>
                <w:rFonts w:eastAsia="Calibri" w:cs="Calibri" w:ascii="Calibri" w:hAnsi="Calibri"/>
              </w:rPr>
              <w:t xml:space="preserve"> It is not excluded that a cyber operation that takes place on the territory of another State and does not cause loss of functionality or physical damage </w:t>
            </w:r>
            <w:r>
              <w:rPr>
                <w:rStyle w:val="Fuentedeprrafopredeter"/>
                <w:rFonts w:eastAsia="Calibri" w:cs="Calibri" w:ascii="Calibri" w:hAnsi="Calibri"/>
                <w:b/>
                <w:bCs/>
              </w:rPr>
              <w:t>may nevertheless violate the sovereignty of a state</w:t>
            </w:r>
            <w:r>
              <w:rPr>
                <w:rStyle w:val="Fuentedeprrafopredeter"/>
                <w:rFonts w:eastAsia="Calibri" w:cs="Calibri" w:ascii="Calibri" w:hAnsi="Calibri"/>
              </w:rPr>
              <w:t>.</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59"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¶2-3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Belgium does not rule out cyber operations that do not cause physical damage to tangible things or injury to persons as violations of sovereignty, although the analysis usually involves assessing a certain degree of damage to territorial integrity or interference with state functions.</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b/>
                <w:bCs/>
              </w:rPr>
              <w:t xml:space="preserve"> The sovereignty of States can thus be violated by cyber operations</w:t>
            </w:r>
            <w:r>
              <w:rPr>
                <w:rStyle w:val="Fuentedeprrafopredeter"/>
                <w:rFonts w:eastAsia="Calibri" w:cs="Calibri" w:ascii="Calibri" w:hAnsi="Calibri"/>
              </w:rPr>
              <w:t xml:space="preserve"> carried out by another State if they cause a certain degree of damage to their territorial integrity. There is </w:t>
            </w:r>
            <w:r>
              <w:rPr>
                <w:rStyle w:val="Fuentedeprrafopredeter"/>
                <w:rFonts w:eastAsia="Calibri" w:cs="Calibri" w:ascii="Calibri" w:hAnsi="Calibri"/>
                <w:b/>
                <w:bCs/>
              </w:rPr>
              <w:t>no doubt that a State's sovereignty can be violated if cyber operations cause</w:t>
            </w:r>
            <w:r>
              <w:rPr>
                <w:rStyle w:val="Fuentedeprrafopredeter"/>
                <w:rFonts w:eastAsia="Calibri" w:cs="Calibri" w:ascii="Calibri" w:hAnsi="Calibri"/>
              </w:rPr>
              <w:t xml:space="preserve"> </w:t>
            </w:r>
            <w:r>
              <w:rPr>
                <w:rStyle w:val="Fuentedeprrafopredeter"/>
                <w:rFonts w:eastAsia="Calibri" w:cs="Calibri" w:ascii="Calibri" w:hAnsi="Calibri"/>
                <w:b/>
                <w:bCs/>
              </w:rPr>
              <w:t>physical damage to infrastructure</w:t>
            </w:r>
            <w:r>
              <w:rPr>
                <w:rStyle w:val="Fuentedeprrafopredeter"/>
                <w:rFonts w:eastAsia="Calibri" w:cs="Calibri" w:ascii="Calibri" w:hAnsi="Calibri"/>
              </w:rPr>
              <w:t xml:space="preserve">, injury to people and/or a loss of system functionality. </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rPr>
              <w:t>¶3.</w:t>
            </w:r>
            <w:r>
              <w:rPr>
                <w:rStyle w:val="Fuentedeprrafopredeter"/>
                <w:rFonts w:eastAsia="Calibri" w:cs="Calibri" w:ascii="Calibri" w:hAnsi="Calibri"/>
                <w:b/>
                <w:bCs/>
              </w:rPr>
              <w:t xml:space="preserve"> </w:t>
            </w:r>
            <w:r>
              <w:rPr>
                <w:rStyle w:val="Fuentedeprrafopredeter"/>
                <w:rFonts w:eastAsia="Calibri" w:cs="Calibri" w:ascii="Calibri" w:hAnsi="Calibri"/>
              </w:rPr>
              <w:t xml:space="preserve">It is not excluded that a cyber operation that takes place on the territory of another State and does not cause loss of functionality or physical damage </w:t>
            </w:r>
            <w:r>
              <w:rPr>
                <w:rStyle w:val="Fuentedeprrafopredeter"/>
                <w:rFonts w:eastAsia="Calibri" w:cs="Calibri" w:ascii="Calibri" w:hAnsi="Calibri"/>
                <w:b/>
                <w:bCs/>
              </w:rPr>
              <w:t>may nevertheless violate the sovereignty of a state</w:t>
            </w:r>
            <w:r>
              <w:rPr>
                <w:rStyle w:val="Fuentedeprrafopredeter"/>
                <w:rFonts w:eastAsia="Calibri" w:cs="Calibri" w:ascii="Calibri" w:hAnsi="Calibri"/>
              </w:rPr>
              <w:t>.</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60"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¶2-3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Although Belgium does not characterize or quantify the certain degree of damage to territorial integrity required for a sovereignty violation, non-physical effects are not ruled out.</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b/>
                <w:bCs/>
              </w:rPr>
              <w:t xml:space="preserve"> The sovereignty of States can thus be violated by cyber operations</w:t>
            </w:r>
            <w:r>
              <w:rPr>
                <w:rStyle w:val="Fuentedeprrafopredeter"/>
                <w:rFonts w:eastAsia="Calibri" w:cs="Calibri" w:ascii="Calibri" w:hAnsi="Calibri"/>
              </w:rPr>
              <w:t xml:space="preserve"> carried out by another State if they cause a certain degree of damage to their territorial integrity. There is </w:t>
            </w:r>
            <w:r>
              <w:rPr>
                <w:rStyle w:val="Fuentedeprrafopredeter"/>
                <w:rFonts w:eastAsia="Calibri" w:cs="Calibri" w:ascii="Calibri" w:hAnsi="Calibri"/>
                <w:b/>
                <w:bCs/>
              </w:rPr>
              <w:t>no doubt that a State's sovereignty can be violated if cyber operations cause</w:t>
            </w:r>
            <w:r>
              <w:rPr>
                <w:rStyle w:val="Fuentedeprrafopredeter"/>
                <w:rFonts w:eastAsia="Calibri" w:cs="Calibri" w:ascii="Calibri" w:hAnsi="Calibri"/>
              </w:rPr>
              <w:t xml:space="preserve"> physical damage to infrastructure, injury to people and/or </w:t>
            </w:r>
            <w:r>
              <w:rPr>
                <w:rStyle w:val="Fuentedeprrafopredeter"/>
                <w:rFonts w:eastAsia="Calibri" w:cs="Calibri" w:ascii="Calibri" w:hAnsi="Calibri"/>
                <w:b/>
                <w:bCs/>
              </w:rPr>
              <w:t>a loss of system functionality</w:t>
            </w:r>
            <w:r>
              <w:rPr>
                <w:rStyle w:val="Fuentedeprrafopredeter"/>
                <w:rFonts w:eastAsia="Calibri" w:cs="Calibri" w:ascii="Calibri" w:hAnsi="Calibri"/>
              </w:rPr>
              <w:t>.</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61"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b/>
                <w:bCs/>
              </w:rPr>
              <w:t xml:space="preserve"> The sovereignty of States can thus be violated by cyber operations</w:t>
            </w:r>
            <w:r>
              <w:rPr>
                <w:rStyle w:val="Fuentedeprrafopredeter"/>
                <w:rFonts w:eastAsia="Calibri" w:cs="Calibri" w:ascii="Calibri" w:hAnsi="Calibri"/>
              </w:rPr>
              <w:t xml:space="preserve"> carried out by another State if they cause a certain degree of damage to their territorial integrity. There is </w:t>
            </w:r>
            <w:r>
              <w:rPr>
                <w:rStyle w:val="Fuentedeprrafopredeter"/>
                <w:rFonts w:eastAsia="Calibri" w:cs="Calibri" w:ascii="Calibri" w:hAnsi="Calibri"/>
                <w:b/>
                <w:bCs/>
              </w:rPr>
              <w:t>no doubt that a State's sovereignty can be violated if cyber operations cause</w:t>
            </w:r>
            <w:r>
              <w:rPr>
                <w:rStyle w:val="Fuentedeprrafopredeter"/>
                <w:rFonts w:eastAsia="Calibri" w:cs="Calibri" w:ascii="Calibri" w:hAnsi="Calibri"/>
              </w:rPr>
              <w:t xml:space="preserve"> physical damage to infrastructure, injury to people and/or </w:t>
            </w:r>
            <w:r>
              <w:rPr>
                <w:rStyle w:val="Fuentedeprrafopredeter"/>
                <w:rFonts w:eastAsia="Calibri" w:cs="Calibri" w:ascii="Calibri" w:hAnsi="Calibri"/>
                <w:b/>
                <w:bCs/>
              </w:rPr>
              <w:t>a loss of system functionality</w:t>
            </w:r>
            <w:r>
              <w:rPr>
                <w:rStyle w:val="Fuentedeprrafopredeter"/>
                <w:rFonts w:eastAsia="Calibri" w:cs="Calibri" w:ascii="Calibri" w:hAnsi="Calibri"/>
              </w:rPr>
              <w:t>.</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62"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b/>
                <w:bCs/>
              </w:rPr>
              <w:t xml:space="preserve"> The sovereignty of States can thus be violated by cyber operations</w:t>
            </w:r>
            <w:r>
              <w:rPr>
                <w:rStyle w:val="Fuentedeprrafopredeter"/>
                <w:rFonts w:eastAsia="Calibri" w:cs="Calibri" w:ascii="Calibri" w:hAnsi="Calibri"/>
              </w:rPr>
              <w:t xml:space="preserve"> carried out by another State if they cause a certain degree of damage to their territorial integrity. There is </w:t>
            </w:r>
            <w:r>
              <w:rPr>
                <w:rStyle w:val="Fuentedeprrafopredeter"/>
                <w:rFonts w:eastAsia="Calibri" w:cs="Calibri" w:ascii="Calibri" w:hAnsi="Calibri"/>
                <w:b/>
                <w:bCs/>
              </w:rPr>
              <w:t>no doubt that a State's sovereignty can be violated if cyber operations cause</w:t>
            </w:r>
            <w:r>
              <w:rPr>
                <w:rStyle w:val="Fuentedeprrafopredeter"/>
                <w:rFonts w:eastAsia="Calibri" w:cs="Calibri" w:ascii="Calibri" w:hAnsi="Calibri"/>
              </w:rPr>
              <w:t xml:space="preserve"> physical damage to infrastructure, injury to people and/or </w:t>
            </w:r>
            <w:r>
              <w:rPr>
                <w:rStyle w:val="Fuentedeprrafopredeter"/>
                <w:rFonts w:eastAsia="Calibri" w:cs="Calibri" w:ascii="Calibri" w:hAnsi="Calibri"/>
                <w:b/>
                <w:bCs/>
              </w:rPr>
              <w:t>a loss of system functionality</w:t>
            </w:r>
            <w:r>
              <w:rPr>
                <w:rStyle w:val="Fuentedeprrafopredeter"/>
                <w:rFonts w:eastAsia="Calibri" w:cs="Calibri" w:ascii="Calibri" w:hAnsi="Calibri"/>
              </w:rPr>
              <w:t>.</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63"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b/>
                <w:bCs/>
              </w:rPr>
              <w:t xml:space="preserve"> The sovereignty of States can thus be violated by cyber operations</w:t>
            </w:r>
            <w:r>
              <w:rPr>
                <w:rStyle w:val="Fuentedeprrafopredeter"/>
                <w:rFonts w:eastAsia="Calibri" w:cs="Calibri" w:ascii="Calibri" w:hAnsi="Calibri"/>
              </w:rPr>
              <w:t xml:space="preserve"> carried out by another State if they cause a certain degree of damage to their territorial integrity. There is </w:t>
            </w:r>
            <w:r>
              <w:rPr>
                <w:rStyle w:val="Fuentedeprrafopredeter"/>
                <w:rFonts w:eastAsia="Calibri" w:cs="Calibri" w:ascii="Calibri" w:hAnsi="Calibri"/>
                <w:b/>
                <w:bCs/>
              </w:rPr>
              <w:t>no doubt that a State's sovereignty can be violated if cyber operations cause</w:t>
            </w:r>
            <w:r>
              <w:rPr>
                <w:rStyle w:val="Fuentedeprrafopredeter"/>
                <w:rFonts w:eastAsia="Calibri" w:cs="Calibri" w:ascii="Calibri" w:hAnsi="Calibri"/>
              </w:rPr>
              <w:t xml:space="preserve"> physical damage to infrastructure, injury to people and/or </w:t>
            </w:r>
            <w:r>
              <w:rPr>
                <w:rStyle w:val="Fuentedeprrafopredeter"/>
                <w:rFonts w:eastAsia="Calibri" w:cs="Calibri" w:ascii="Calibri" w:hAnsi="Calibri"/>
                <w:b/>
                <w:bCs/>
              </w:rPr>
              <w:t>a loss of system functionality</w:t>
            </w:r>
            <w:r>
              <w:rPr>
                <w:rStyle w:val="Fuentedeprrafopredeter"/>
                <w:rFonts w:eastAsia="Calibri" w:cs="Calibri" w:ascii="Calibri" w:hAnsi="Calibri"/>
              </w:rPr>
              <w:t>.</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64"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b/>
                <w:bCs/>
              </w:rPr>
              <w:t xml:space="preserve"> The sovereignty of States can thus be violated by cyber operations</w:t>
            </w:r>
            <w:r>
              <w:rPr>
                <w:rStyle w:val="Fuentedeprrafopredeter"/>
                <w:rFonts w:eastAsia="Calibri" w:cs="Calibri" w:ascii="Calibri" w:hAnsi="Calibri"/>
              </w:rPr>
              <w:t xml:space="preserve"> carried out by another State if they cause a certain degree of damage to their territorial integrity. There is </w:t>
            </w:r>
            <w:r>
              <w:rPr>
                <w:rStyle w:val="Fuentedeprrafopredeter"/>
                <w:rFonts w:eastAsia="Calibri" w:cs="Calibri" w:ascii="Calibri" w:hAnsi="Calibri"/>
                <w:b/>
                <w:bCs/>
              </w:rPr>
              <w:t>no doubt that a State's sovereignty can be violated if cyber operations cause</w:t>
            </w:r>
            <w:r>
              <w:rPr>
                <w:rStyle w:val="Fuentedeprrafopredeter"/>
                <w:rFonts w:eastAsia="Calibri" w:cs="Calibri" w:ascii="Calibri" w:hAnsi="Calibri"/>
              </w:rPr>
              <w:t xml:space="preserve"> physical damage to infrastructure, injury to people and/or </w:t>
            </w:r>
            <w:r>
              <w:rPr>
                <w:rStyle w:val="Fuentedeprrafopredeter"/>
                <w:rFonts w:eastAsia="Calibri" w:cs="Calibri" w:ascii="Calibri" w:hAnsi="Calibri"/>
                <w:b/>
                <w:bCs/>
              </w:rPr>
              <w:t>a loss of system functionality</w:t>
            </w:r>
            <w:r>
              <w:rPr>
                <w:rStyle w:val="Fuentedeprrafopredeter"/>
                <w:rFonts w:eastAsia="Calibri" w:cs="Calibri" w:ascii="Calibri" w:hAnsi="Calibri"/>
              </w:rPr>
              <w:t>.</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65"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¶2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Belgium sets a low bar for finding a sovereignty violation based on a cyber operation that interferences with state functions.</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pPr>
            <w:r>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pPr>
            <w:r>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Ambiguous</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rStyle w:val="Fuentedeprrafopredeter"/>
                <w:rFonts w:eastAsia="Calibri" w:cs="Calibri" w:ascii="Calibri" w:hAnsi="Calibri"/>
                <w:b/>
                <w:bCs/>
              </w:rPr>
              <w:t xml:space="preserve"> The sovereignty of States can thus be violated by cyber operations</w:t>
            </w:r>
            <w:r>
              <w:rPr>
                <w:rStyle w:val="Fuentedeprrafopredeter"/>
                <w:rFonts w:eastAsia="Calibri" w:cs="Calibri" w:ascii="Calibri" w:hAnsi="Calibri"/>
              </w:rPr>
              <w:t xml:space="preserve"> carried out by another State if they cause a certain degree of damage to their territorial integrity. There is </w:t>
            </w:r>
            <w:r>
              <w:rPr>
                <w:rStyle w:val="Fuentedeprrafopredeter"/>
                <w:rFonts w:eastAsia="Calibri" w:cs="Calibri" w:ascii="Calibri" w:hAnsi="Calibri"/>
                <w:b/>
                <w:bCs/>
              </w:rPr>
              <w:t>no doubt that a State's sovereignty can be violated if cyber operations cause</w:t>
            </w:r>
            <w:r>
              <w:rPr>
                <w:rStyle w:val="Fuentedeprrafopredeter"/>
                <w:rFonts w:eastAsia="Calibri" w:cs="Calibri" w:ascii="Calibri" w:hAnsi="Calibri"/>
              </w:rPr>
              <w:t xml:space="preserve"> </w:t>
            </w:r>
            <w:r>
              <w:rPr>
                <w:rStyle w:val="Fuentedeprrafopredeter"/>
                <w:rFonts w:eastAsia="Calibri" w:cs="Calibri" w:ascii="Calibri" w:hAnsi="Calibri"/>
                <w:b/>
                <w:bCs/>
              </w:rPr>
              <w:t>physical damage to infrastructure</w:t>
            </w:r>
            <w:r>
              <w:rPr>
                <w:rStyle w:val="Fuentedeprrafopredeter"/>
                <w:rFonts w:eastAsia="Calibri" w:cs="Calibri" w:ascii="Calibri" w:hAnsi="Calibri"/>
              </w:rPr>
              <w:t xml:space="preserve">, injury to people and/or a loss of system functionality. </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rPr>
              <w:t>¶3.</w:t>
            </w:r>
            <w:r>
              <w:rPr>
                <w:rStyle w:val="Fuentedeprrafopredeter"/>
                <w:rFonts w:eastAsia="Calibri" w:cs="Calibri" w:ascii="Calibri" w:hAnsi="Calibri"/>
                <w:b/>
                <w:bCs/>
              </w:rPr>
              <w:t xml:space="preserve"> </w:t>
            </w:r>
            <w:r>
              <w:rPr>
                <w:rStyle w:val="Fuentedeprrafopredeter"/>
                <w:rFonts w:eastAsia="Calibri" w:cs="Calibri" w:ascii="Calibri" w:hAnsi="Calibri"/>
              </w:rPr>
              <w:t xml:space="preserve">It is not excluded that a cyber operation that takes place on the territory of another State and does not cause loss of functionality or physical damage </w:t>
            </w:r>
            <w:r>
              <w:rPr>
                <w:rStyle w:val="Fuentedeprrafopredeter"/>
                <w:rFonts w:eastAsia="Calibri" w:cs="Calibri" w:ascii="Calibri" w:hAnsi="Calibri"/>
                <w:b/>
                <w:bCs/>
              </w:rPr>
              <w:t>may nevertheless violate the sovereignty of a state</w:t>
            </w:r>
            <w:r>
              <w:rPr>
                <w:rStyle w:val="Fuentedeprrafopredeter"/>
                <w:rFonts w:eastAsia="Calibri" w:cs="Calibri" w:ascii="Calibri" w:hAnsi="Calibri"/>
              </w:rPr>
              <w:t>.</w:t>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66" w:tgtFrame="_top">
              <w:r>
                <w:rPr>
                  <w:rStyle w:val="Hyperlink"/>
                  <w:rFonts w:eastAsia="Aptos" w:cs="Aptos" w:ascii="Aptos" w:hAnsi="Aptos"/>
                  <w:sz w:val="22"/>
                  <w:szCs w:val="22"/>
                </w:rPr>
                <w:t>The National Position of Belgium on International Law Applicable to Cyberspace,</w:t>
              </w:r>
            </w:hyperlink>
            <w:r>
              <w:rPr>
                <w:rStyle w:val="Fuentedeprrafopredeter"/>
                <w:rFonts w:eastAsia="Aptos" w:cs="Aptos" w:ascii="Aptos" w:hAnsi="Aptos"/>
                <w:color w:val="000000"/>
                <w:sz w:val="22"/>
                <w:szCs w:val="22"/>
              </w:rPr>
              <w:t xml:space="preserve"> pg. 3, §2(a), ¶2-3 (2025).</w:t>
            </w:r>
          </w:p>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Belgium acknowledges cyber operations by a state that cause physical damage to infrastructure on another state’s territory may be a sovereignty violation. The criteria are not strict, however, as there may be other, unenumerated sovereignty violations.</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1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8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17" w:type="dxa"/>
            <w:tcBorders>
              <w:top w:val="single" w:sz="4" w:space="0" w:color="000000"/>
              <w:left w:val="single" w:sz="4" w:space="0" w:color="000000"/>
              <w:bottom w:val="single" w:sz="4" w:space="0" w:color="000000"/>
              <w:right w:val="single" w:sz="4" w:space="0" w:color="000000"/>
            </w:tcBorders>
          </w:tcPr>
          <w:p>
            <w:pPr>
              <w:pStyle w:val="Normal1"/>
              <w:spacing w:before="0" w:after="240"/>
              <w:rPr>
                <w:rFonts w:ascii="Aptos" w:hAnsi="Aptos" w:eastAsia="Aptos" w:cs="Aptos"/>
                <w:color w:val="000000"/>
                <w:sz w:val="22"/>
                <w:szCs w:val="22"/>
              </w:rPr>
            </w:pPr>
            <w:r>
              <w:rPr>
                <w:rFonts w:eastAsia="Aptos" w:cs="Aptos" w:ascii="Aptos" w:hAnsi="Aptos"/>
                <w:color w:val="000000"/>
                <w:sz w:val="22"/>
                <w:szCs w:val="22"/>
              </w:rPr>
            </w:r>
          </w:p>
        </w:tc>
        <w:tc>
          <w:tcPr>
            <w:tcW w:w="299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bl>
    <w:p>
      <w:pPr>
        <w:pStyle w:val="Normal1"/>
        <w:rPr/>
      </w:pPr>
      <w:r>
        <w:rPr/>
      </w:r>
    </w:p>
    <w:p>
      <w:pPr>
        <w:pStyle w:val="Normal1"/>
        <w:rPr/>
      </w:pPr>
      <w:r>
        <w:rPr/>
      </w:r>
    </w:p>
    <w:tbl>
      <w:tblPr>
        <w:tblW w:w="14344" w:type="dxa"/>
        <w:jc w:val="left"/>
        <w:tblInd w:w="-5" w:type="dxa"/>
        <w:tblLayout w:type="fixed"/>
        <w:tblCellMar>
          <w:top w:w="0" w:type="dxa"/>
          <w:left w:w="108" w:type="dxa"/>
          <w:bottom w:w="0" w:type="dxa"/>
          <w:right w:w="108" w:type="dxa"/>
        </w:tblCellMar>
      </w:tblPr>
      <w:tblGrid>
        <w:gridCol w:w="2224"/>
        <w:gridCol w:w="1163"/>
        <w:gridCol w:w="4661"/>
        <w:gridCol w:w="2606"/>
        <w:gridCol w:w="3690"/>
      </w:tblGrid>
      <w:tr>
        <w:trPr>
          <w:trHeight w:val="300" w:hRule="atLeast"/>
        </w:trPr>
        <w:tc>
          <w:tcPr>
            <w:tcW w:w="14344"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4" w:name="_Toc1305737601"/>
            <w:r>
              <w:rPr/>
              <w:t>Bolivia</w:t>
            </w:r>
            <w:bookmarkEnd w:id="4"/>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606" w:type="dxa"/>
            <w:tcBorders>
              <w:top w:val="single" w:sz="8"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2.  Does sovereignty confer on states </w:t>
            </w:r>
            <w:r>
              <w:rPr>
                <w:rStyle w:val="Fuentedeprrafopredeter"/>
                <w:rFonts w:eastAsia="Calibri" w:cs="Calibri" w:ascii="Calibri" w:hAnsi="Calibri"/>
                <w:b/>
                <w:bCs/>
                <w:color w:val="000000"/>
              </w:rPr>
              <w:t>authority</w:t>
            </w:r>
            <w:r>
              <w:rPr>
                <w:rStyle w:val="Fuentedeprrafopredeter"/>
                <w:rFonts w:eastAsia="Calibri" w:cs="Calibri" w:ascii="Calibri" w:hAnsi="Calibri"/>
                <w:color w:val="000000"/>
              </w:rPr>
              <w:t xml:space="preserve"> over cyber infrastructure located in their respective territories and over the actions they take with respect to that infrastructure?</w:t>
            </w:r>
          </w:p>
        </w:tc>
        <w:tc>
          <w:tcPr>
            <w:tcW w:w="1163"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b/>
                <w:bCs/>
                <w:color w:val="000000"/>
              </w:rPr>
              <w:t>Yes</w:t>
            </w:r>
          </w:p>
        </w:tc>
        <w:tc>
          <w:tcPr>
            <w:tcW w:w="4661"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Aptos" w:cs="Aptos" w:ascii="Aptos" w:hAnsi="Aptos"/>
                <w:color w:val="000000"/>
                <w:sz w:val="22"/>
                <w:szCs w:val="22"/>
              </w:rPr>
              <w:t>¶</w:t>
            </w:r>
            <w:r>
              <w:rPr>
                <w:rStyle w:val="Fuentedeprrafopredeter"/>
                <w:rFonts w:eastAsia="Calibri" w:cs="Calibri" w:ascii="Calibri" w:hAnsi="Calibri"/>
              </w:rPr>
              <w:t xml:space="preserve"> 2. A state’s sovereignty can therefore be violated well via attacks from cyberspace, by non-state organizations, and by insufficient international regulation that is hard to enforce. As a result, </w:t>
            </w:r>
            <w:r>
              <w:rPr>
                <w:rStyle w:val="Fuentedeprrafopredeter"/>
                <w:rFonts w:eastAsia="Calibri" w:cs="Calibri" w:ascii="Calibri" w:hAnsi="Calibri"/>
                <w:b/>
                <w:bCs/>
              </w:rPr>
              <w:t>states must monitor and control cyber infrastructures</w:t>
            </w:r>
            <w:r>
              <w:rPr>
                <w:rStyle w:val="Fuentedeprrafopredeter"/>
                <w:rFonts w:eastAsia="Calibri" w:cs="Calibri" w:ascii="Calibri" w:hAnsi="Calibri"/>
              </w:rPr>
              <w:t xml:space="preserve"> </w:t>
            </w:r>
            <w:r>
              <w:rPr>
                <w:rStyle w:val="Fuentedeprrafopredeter"/>
                <w:rFonts w:eastAsia="Calibri" w:cs="Calibri" w:ascii="Calibri" w:hAnsi="Calibri"/>
                <w:b/>
                <w:bCs/>
              </w:rPr>
              <w:t>in their territory or those operating under their flag without necessarily being inside their geographical boundaries.</w:t>
            </w:r>
            <w:r>
              <w:rPr>
                <w:rStyle w:val="Fuentedeprrafopredeter"/>
                <w:rFonts w:eastAsia="Calibri" w:cs="Calibri" w:ascii="Calibri" w:hAnsi="Calibri"/>
              </w:rPr>
              <w:t xml:space="preserve"> </w:t>
            </w:r>
          </w:p>
        </w:tc>
        <w:tc>
          <w:tcPr>
            <w:tcW w:w="2606"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67" w:tgtFrame="_top">
              <w:r>
                <w:rPr>
                  <w:rStyle w:val="Hyperlink"/>
                </w:rPr>
                <w:t>OAS Inter-American Juridical Committee Questionnaire - Response by Bolivia, pg. 7, Question 10, ¶ 2 (2019).</w:t>
              </w:r>
            </w:hyperlink>
          </w:p>
        </w:tc>
        <w:tc>
          <w:tcPr>
            <w:tcW w:w="369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This answer can be reasonably inferred from the statement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2(a) Does sovereignty encompass the </w:t>
            </w:r>
            <w:r>
              <w:rPr>
                <w:rStyle w:val="Fuentedeprrafopredeter"/>
                <w:rFonts w:eastAsia="Calibri" w:cs="Calibri" w:ascii="Calibri" w:hAnsi="Calibri"/>
                <w:b/>
                <w:bCs/>
                <w:color w:val="000000"/>
              </w:rPr>
              <w:t>right of a State to protect</w:t>
            </w:r>
            <w:r>
              <w:rPr>
                <w:rStyle w:val="Fuentedeprrafopredeter"/>
                <w:rFonts w:eastAsia="Calibri" w:cs="Calibri" w:ascii="Calibri" w:hAnsi="Calibri"/>
                <w:color w:val="000000"/>
              </w:rPr>
              <w:t xml:space="preserve"> cyber infrastructure and safeguard cyber activity that is located in, or takes place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u w:val="single"/>
              </w:rPr>
            </w:pPr>
            <w:r>
              <w:rPr>
                <w:rFonts w:eastAsia="Calibri" w:cs="Calibri" w:ascii="Calibri" w:hAnsi="Calibri"/>
                <w:color w:val="000000"/>
                <w:u w:val="single"/>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4(a) Is there a de minimis threshold below which a violation of sovereignty would not occur?</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pPr>
            <w:r>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pPr>
            <w:r>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color w:val="000000"/>
              </w:rPr>
            </w:pPr>
            <w:r>
              <w:rPr>
                <w:rFonts w:eastAsia="Calibri" w:cs="Calibri" w:ascii="Calibri" w:hAnsi="Calibri"/>
                <w:color w:val="000000"/>
              </w:rPr>
            </w:r>
          </w:p>
        </w:tc>
        <w:tc>
          <w:tcPr>
            <w:tcW w:w="46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6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bl>
    <w:p>
      <w:pPr>
        <w:pStyle w:val="Normal1"/>
        <w:rPr/>
      </w:pPr>
      <w:r>
        <w:rPr/>
      </w:r>
    </w:p>
    <w:p>
      <w:pPr>
        <w:pStyle w:val="Normal1"/>
        <w:rPr/>
      </w:pPr>
      <w:r>
        <w:rPr/>
      </w:r>
    </w:p>
    <w:tbl>
      <w:tblPr>
        <w:tblW w:w="14457" w:type="dxa"/>
        <w:jc w:val="left"/>
        <w:tblInd w:w="-5" w:type="dxa"/>
        <w:tblLayout w:type="fixed"/>
        <w:tblCellMar>
          <w:top w:w="0" w:type="dxa"/>
          <w:left w:w="108" w:type="dxa"/>
          <w:bottom w:w="0" w:type="dxa"/>
          <w:right w:w="108" w:type="dxa"/>
        </w:tblCellMar>
      </w:tblPr>
      <w:tblGrid>
        <w:gridCol w:w="2181"/>
        <w:gridCol w:w="1134"/>
        <w:gridCol w:w="4179"/>
        <w:gridCol w:w="4294"/>
        <w:gridCol w:w="2669"/>
      </w:tblGrid>
      <w:tr>
        <w:trPr>
          <w:trHeight w:val="300" w:hRule="atLeast"/>
        </w:trPr>
        <w:tc>
          <w:tcPr>
            <w:tcW w:w="14457"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5" w:name="_Toc679038972"/>
            <w:r>
              <w:rPr/>
              <w:t>Brazil</w:t>
            </w:r>
            <w:bookmarkEnd w:id="5"/>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¶1. State sovereignty is one of the </w:t>
            </w:r>
            <w:r>
              <w:rPr>
                <w:rStyle w:val="Fuentedeprrafopredeter"/>
                <w:rFonts w:eastAsia="Calibri" w:cs="Calibri" w:ascii="Calibri" w:hAnsi="Calibri"/>
                <w:b/>
                <w:bCs/>
              </w:rPr>
              <w:t>founding principles of international law</w:t>
            </w:r>
            <w:r>
              <w:rPr>
                <w:rStyle w:val="Fuentedeprrafopredeter"/>
                <w:rFonts w:eastAsia="Calibri" w:cs="Calibri" w:ascii="Calibri" w:hAnsi="Calibri"/>
              </w:rPr>
              <w:t>.</w:t>
            </w:r>
          </w:p>
        </w:tc>
        <w:tc>
          <w:tcPr>
            <w:tcW w:w="429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Brazil, </w:t>
            </w:r>
            <w:hyperlink r:id="rId68" w:tgtFrame="_top">
              <w:r>
                <w:rPr>
                  <w:rStyle w:val="Hyperlink"/>
                  <w:rFonts w:eastAsia="Calibri" w:cs="Calibri" w:ascii="Calibri" w:hAnsi="Calibri"/>
                </w:rPr>
                <w:t>UNGA Official Compendium of Voluntary National Contribution, pg. 18, §1, ¶1, (2021).</w:t>
              </w:r>
            </w:hyperlink>
            <w:r>
              <w:rPr>
                <w:rStyle w:val="Fuentedeprrafopredeter"/>
                <w:rFonts w:eastAsia="Calibri" w:cs="Calibri" w:ascii="Calibri" w:hAnsi="Calibri"/>
                <w:color w:val="000000"/>
              </w:rPr>
              <w:t> </w:t>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 Does sovereignty confer on states </w:t>
            </w:r>
            <w:r>
              <w:rPr>
                <w:rStyle w:val="Fuentedeprrafopredeter"/>
                <w:rFonts w:eastAsia="Calibri" w:cs="Calibri" w:ascii="Calibri" w:hAnsi="Calibri"/>
                <w:b/>
                <w:bCs/>
                <w:color w:val="000000"/>
              </w:rPr>
              <w:t xml:space="preserve">authority </w:t>
            </w:r>
            <w:r>
              <w:rPr>
                <w:rStyle w:val="Fuentedeprrafopredeter"/>
                <w:rFonts w:eastAsia="Calibri" w:cs="Calibri" w:ascii="Calibri" w:hAnsi="Calibri"/>
                <w:color w:val="000000"/>
              </w:rPr>
              <w:t>over cyber infrastructure located in their respective territories and over the actions they take with respect to that infrastructure?</w:t>
            </w:r>
          </w:p>
          <w:p>
            <w:pPr>
              <w:pStyle w:val="Normal1"/>
              <w:rPr>
                <w:rFonts w:ascii="Calibri" w:hAnsi="Calibri" w:eastAsia="Calibri" w:cs="Calibri"/>
                <w:color w:val="000000"/>
              </w:rPr>
            </w:pPr>
            <w:r>
              <w:rPr>
                <w:rFonts w:eastAsia="Calibri" w:cs="Calibri" w:ascii="Calibri" w:hAnsi="Calibri"/>
                <w:color w:val="000000"/>
              </w:rPr>
            </w:r>
          </w:p>
        </w:tc>
        <w:tc>
          <w:tcPr>
            <w:tcW w:w="113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2(a) Does sovereignty encompass the</w:t>
            </w:r>
            <w:r>
              <w:rPr>
                <w:rStyle w:val="Fuentedeprrafopredeter"/>
                <w:rFonts w:eastAsia="Calibri" w:cs="Calibri" w:ascii="Calibri" w:hAnsi="Calibri"/>
                <w:b/>
                <w:bCs/>
                <w:color w:val="000000"/>
              </w:rPr>
              <w:t xml:space="preserve"> right of a State</w:t>
            </w:r>
            <w:r>
              <w:rPr>
                <w:rStyle w:val="Fuentedeprrafopredeter"/>
                <w:rFonts w:eastAsia="Calibri" w:cs="Calibri" w:ascii="Calibri" w:hAnsi="Calibri"/>
                <w:color w:val="000000"/>
              </w:rPr>
              <w:t xml:space="preserve"> </w:t>
            </w:r>
            <w:r>
              <w:rPr>
                <w:rStyle w:val="Fuentedeprrafopredeter"/>
                <w:rFonts w:eastAsia="Calibri" w:cs="Calibri" w:ascii="Calibri" w:hAnsi="Calibri"/>
                <w:b/>
                <w:bCs/>
                <w:color w:val="000000"/>
              </w:rPr>
              <w:t>to protect</w:t>
            </w:r>
            <w:r>
              <w:rPr>
                <w:rStyle w:val="Fuentedeprrafopredeter"/>
                <w:rFonts w:eastAsia="Calibri" w:cs="Calibri" w:ascii="Calibri" w:hAnsi="Calibri"/>
                <w:color w:val="000000"/>
              </w:rPr>
              <w:t xml:space="preserve"> cyber infrastructure and safeguard cyber activity that is located in, or takes place on, its territory?</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spacing w:before="153" w:after="153"/>
              <w:rPr>
                <w:rFonts w:eastAsia="MS Mincho"/>
                <w:color w:val="000000"/>
              </w:rPr>
            </w:pPr>
            <w:r>
              <w:rPr>
                <w:rFonts w:eastAsia="MS Mincho"/>
                <w:color w:val="000000"/>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¶1. [State sovereignty]</w:t>
            </w:r>
            <w:r>
              <w:rPr>
                <w:rStyle w:val="Fuentedeprrafopredeter"/>
                <w:rFonts w:eastAsia="Calibri" w:cs="Calibri" w:ascii="Calibri" w:hAnsi="Calibri"/>
                <w:b/>
                <w:bCs/>
              </w:rPr>
              <w:t xml:space="preserve"> is applicable as a standalone rule, including to the use of ICTs by States, and entails an independent obligation of “every State to respect the territorial sovereignty of others</w:t>
            </w:r>
            <w:r>
              <w:rPr>
                <w:rStyle w:val="Fuentedeprrafopredeter"/>
                <w:rFonts w:eastAsia="Calibri" w:cs="Calibri" w:ascii="Calibri" w:hAnsi="Calibri"/>
              </w:rPr>
              <w:t xml:space="preserve">”. </w:t>
            </w:r>
          </w:p>
        </w:tc>
        <w:tc>
          <w:tcPr>
            <w:tcW w:w="429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Brazil, </w:t>
            </w:r>
            <w:hyperlink r:id="rId69" w:tgtFrame="_top">
              <w:r>
                <w:rPr>
                  <w:rStyle w:val="Hyperlink"/>
                  <w:rFonts w:eastAsia="Calibri" w:cs="Calibri" w:ascii="Calibri" w:hAnsi="Calibri"/>
                </w:rPr>
                <w:t>UNGA Official Compendium of Voluntary National Contribution, pg. 18, §1, ¶1, (2021).</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¶1. [State sovereignty]</w:t>
            </w:r>
            <w:r>
              <w:rPr>
                <w:rStyle w:val="Fuentedeprrafopredeter"/>
                <w:rFonts w:eastAsia="Calibri" w:cs="Calibri" w:ascii="Calibri" w:hAnsi="Calibri"/>
                <w:b/>
                <w:bCs/>
              </w:rPr>
              <w:t xml:space="preserve"> </w:t>
            </w:r>
            <w:r>
              <w:rPr>
                <w:rStyle w:val="Fuentedeprrafopredeter"/>
                <w:rFonts w:eastAsia="Calibri" w:cs="Calibri" w:ascii="Calibri" w:hAnsi="Calibri"/>
              </w:rPr>
              <w:t xml:space="preserve">is applicable as a standalone rule, including to the use of ICTs by States, and entails an independent obligation of “every State to respect the territorial sovereignty of others”. Currently, there is neither broad state practice nor sufficient </w:t>
            </w:r>
            <w:r>
              <w:rPr>
                <w:rStyle w:val="Fuentedeprrafopredeter"/>
                <w:rFonts w:eastAsia="Calibri" w:cs="Calibri" w:ascii="Calibri" w:hAnsi="Calibri"/>
                <w:i/>
                <w:iCs/>
              </w:rPr>
              <w:t>opinio juris</w:t>
            </w:r>
            <w:r>
              <w:rPr>
                <w:rStyle w:val="Fuentedeprrafopredeter"/>
                <w:rFonts w:eastAsia="Calibri" w:cs="Calibri" w:ascii="Calibri" w:hAnsi="Calibri"/>
              </w:rPr>
              <w:t xml:space="preserve"> to generate new customary international norm allowing for the violation of State sovereignty, including by means of ICTs.</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rPr>
              <w:t xml:space="preserve">¶2. Violations of State sovereignty by another State, including by means of ICTs, constitute an internationally wrongful act and entail the international responsibility of the State in violation. Interceptions of telecommunications, for instance, </w:t>
            </w:r>
            <w:r>
              <w:rPr>
                <w:rStyle w:val="Fuentedeprrafopredeter"/>
                <w:rFonts w:eastAsia="Calibri" w:cs="Calibri" w:ascii="Calibri" w:hAnsi="Calibri"/>
                <w:b/>
                <w:bCs/>
              </w:rPr>
              <w:t xml:space="preserve">whether or not they are considered to have crossed the threshold of an intervention </w:t>
            </w:r>
            <w:r>
              <w:rPr>
                <w:rStyle w:val="Fuentedeprrafopredeter"/>
                <w:rFonts w:eastAsia="Calibri" w:cs="Calibri" w:ascii="Calibri" w:hAnsi="Calibri"/>
              </w:rPr>
              <w:t>in the internal affairs of another State, would nevertheless be considered an internationally wrongful act because they violate state sovereignty.</w:t>
            </w:r>
          </w:p>
        </w:tc>
        <w:tc>
          <w:tcPr>
            <w:tcW w:w="429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Brazil, </w:t>
            </w:r>
            <w:hyperlink r:id="rId70" w:tgtFrame="_top">
              <w:r>
                <w:rPr>
                  <w:rStyle w:val="Hyperlink"/>
                  <w:rFonts w:eastAsia="Calibri" w:cs="Calibri" w:ascii="Calibri" w:hAnsi="Calibri"/>
                </w:rPr>
                <w:t>UNGA Official Compendium of Voluntary National Contribution, pg. 18, §1, ¶1-2, (2021).</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4(a) Is there a de minimis threshold below which a violation of sovereignty would not occur?</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¶2. Similarly, cyber operations against information systems located in another State’s territory or causing extraterritorial effects might also constitute a breach of sovereignty.</w:t>
            </w:r>
          </w:p>
          <w:p>
            <w:pPr>
              <w:pStyle w:val="Normal1"/>
              <w:rPr>
                <w:rFonts w:ascii="Calibri" w:hAnsi="Calibri" w:eastAsia="Calibri" w:cs="Calibri"/>
              </w:rPr>
            </w:pPr>
            <w:r>
              <w:rPr>
                <w:rFonts w:eastAsia="Calibri" w:cs="Calibri" w:ascii="Calibri" w:hAnsi="Calibri"/>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Brazil, </w:t>
            </w:r>
            <w:hyperlink r:id="rId71" w:tgtFrame="_top">
              <w:r>
                <w:rPr>
                  <w:rStyle w:val="Hyperlink"/>
                  <w:rFonts w:eastAsia="Calibri" w:cs="Calibri" w:ascii="Calibri" w:hAnsi="Calibri"/>
                </w:rPr>
                <w:t>UNGA Official Compendium of Voluntary National Contribution, pg. 18, §1, ¶2, (2021).</w:t>
              </w:r>
            </w:hyperlink>
            <w:r>
              <w:rPr>
                <w:rStyle w:val="Fuentedeprrafopredeter"/>
                <w:rFonts w:eastAsia="Calibri" w:cs="Calibri" w:ascii="Calibri" w:hAnsi="Calibri"/>
                <w:color w:val="000000"/>
              </w:rPr>
              <w:t> </w:t>
            </w:r>
          </w:p>
          <w:p>
            <w:pPr>
              <w:pStyle w:val="Normal1"/>
              <w:rPr>
                <w:rFonts w:ascii="Calibri" w:hAnsi="Calibri" w:eastAsia="Calibri" w:cs="Calibri"/>
              </w:rPr>
            </w:pPr>
            <w:r>
              <w:rPr>
                <w:rFonts w:eastAsia="Calibri" w:cs="Calibri" w:ascii="Calibri" w:hAnsi="Calibri"/>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Brazil’s position broadly defines cyber operations causing extraterritorial effects as a potential breach of sovereignty. Extraterritorial effects may ambiguously entail physical effects.</w:t>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¶2. Violations of State sovereignty by another State, including by means of ICTs, constitute an internationally wrongful act and entail the international responsibility of the State in violation. </w:t>
            </w:r>
            <w:r>
              <w:rPr>
                <w:rStyle w:val="Fuentedeprrafopredeter"/>
                <w:rFonts w:eastAsia="Calibri" w:cs="Calibri" w:ascii="Calibri" w:hAnsi="Calibri"/>
                <w:b/>
                <w:bCs/>
              </w:rPr>
              <w:t>Interceptions of telecommunications, for instance,</w:t>
            </w:r>
            <w:r>
              <w:rPr>
                <w:rStyle w:val="Fuentedeprrafopredeter"/>
                <w:rFonts w:eastAsia="Calibri" w:cs="Calibri" w:ascii="Calibri" w:hAnsi="Calibri"/>
              </w:rPr>
              <w:t xml:space="preserve"> </w:t>
            </w:r>
            <w:r>
              <w:rPr>
                <w:rStyle w:val="Fuentedeprrafopredeter"/>
                <w:rFonts w:eastAsia="Calibri" w:cs="Calibri" w:ascii="Calibri" w:hAnsi="Calibri"/>
                <w:b/>
                <w:bCs/>
              </w:rPr>
              <w:t>whether or not they are considered to have crossed the threshold of an intervention in the internal affairs of another State, would nevertheless be considered an internationally wrongful act because they violate state sovereignty</w:t>
            </w:r>
            <w:r>
              <w:rPr>
                <w:rStyle w:val="Fuentedeprrafopredeter"/>
                <w:rFonts w:eastAsia="Calibri" w:cs="Calibri" w:ascii="Calibri" w:hAnsi="Calibri"/>
              </w:rPr>
              <w:t>. Similarly, cyber operations against information systems located in another State’s territory or causing extraterritorial effects might also constitute a breach of sovereignty.</w:t>
            </w:r>
          </w:p>
        </w:tc>
        <w:tc>
          <w:tcPr>
            <w:tcW w:w="429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Brazil, </w:t>
            </w:r>
            <w:hyperlink r:id="rId72" w:tgtFrame="_top">
              <w:r>
                <w:rPr>
                  <w:rStyle w:val="Hyperlink"/>
                  <w:rFonts w:eastAsia="Calibri" w:cs="Calibri" w:ascii="Calibri" w:hAnsi="Calibri"/>
                </w:rPr>
                <w:t>UNGA Official Compendium of Voluntary National Contribution, pg. 18, §1, ¶2, (2021).</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pPr>
            <w:r>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Do state cyber operations against data residing in cloud servers outside of a State’s territorial jurisdiction constitute a violation of sovereignty as a rule?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lang w:val="en-IN"/>
              </w:rPr>
            </w:pPr>
            <w:r>
              <w:rPr>
                <w:rFonts w:eastAsia="Aptos" w:cs="Aptos" w:ascii="Aptos" w:hAnsi="Aptos"/>
                <w:color w:val="000000"/>
                <w:lang w:val="en-IN"/>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1422"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249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179" w:type="dxa"/>
            <w:tcBorders>
              <w:top w:val="single" w:sz="4" w:space="0" w:color="000000"/>
              <w:left w:val="single" w:sz="4" w:space="0" w:color="000000"/>
              <w:bottom w:val="single" w:sz="4" w:space="0" w:color="000000"/>
              <w:right w:val="single" w:sz="4" w:space="0" w:color="000000"/>
            </w:tcBorders>
          </w:tcPr>
          <w:p>
            <w:pPr>
              <w:pStyle w:val="Sinespaciado"/>
              <w:spacing w:lineRule="auto" w:line="240"/>
              <w:rPr/>
            </w:pPr>
            <w:r>
              <w:rPr>
                <w:rStyle w:val="Fuentedeprrafopredeter"/>
                <w:rFonts w:eastAsia="MS Mincho"/>
              </w:rPr>
              <w:t xml:space="preserve">¶2. </w:t>
            </w:r>
            <w:r>
              <w:rPr>
                <w:rStyle w:val="Fuentedeprrafopredeter"/>
                <w:rFonts w:eastAsia="MS Mincho"/>
                <w:b/>
                <w:bCs/>
              </w:rPr>
              <w:t>Interceptions of telecommunications, for instance, whether or not they are considered to have crossed the threshold of an intervention</w:t>
            </w:r>
            <w:r>
              <w:rPr>
                <w:rStyle w:val="Fuentedeprrafopredeter"/>
                <w:rFonts w:eastAsia="MS Mincho"/>
              </w:rPr>
              <w:t xml:space="preserve"> in the internal affairs of another State, would nevertheless be considered an internationally wrongful act because they violate state sovereignty. Similarly, cyber operations against information systems located in another State’s territory or causing extraterritorial effects</w:t>
            </w:r>
            <w:r>
              <w:rPr>
                <w:rStyle w:val="Fuentedeprrafopredeter"/>
                <w:rFonts w:eastAsia="MS Mincho"/>
                <w:b/>
                <w:bCs/>
              </w:rPr>
              <w:t xml:space="preserve"> </w:t>
            </w:r>
            <w:r>
              <w:rPr>
                <w:rStyle w:val="Fuentedeprrafopredeter"/>
                <w:rFonts w:eastAsia="MS Mincho"/>
              </w:rPr>
              <w:t>might also constitute a breach of sovereignty.</w:t>
            </w:r>
          </w:p>
          <w:p>
            <w:pPr>
              <w:pStyle w:val="Sinespaciado"/>
              <w:spacing w:lineRule="auto" w:line="240"/>
              <w:rPr/>
            </w:pPr>
            <w:r>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Brazil, </w:t>
            </w:r>
            <w:hyperlink r:id="rId73" w:tgtFrame="_top">
              <w:r>
                <w:rPr>
                  <w:rStyle w:val="Hyperlink"/>
                  <w:rFonts w:eastAsia="Calibri" w:cs="Calibri" w:ascii="Calibri" w:hAnsi="Calibri"/>
                </w:rPr>
                <w:t>UNGA Official Compendium of Voluntary National Contribution, pg. 18, §1, ¶2, (2021).</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179" w:type="dxa"/>
            <w:tcBorders>
              <w:top w:val="single" w:sz="4" w:space="0" w:color="000000"/>
              <w:left w:val="single" w:sz="4" w:space="0" w:color="000000"/>
              <w:bottom w:val="single" w:sz="4" w:space="0" w:color="000000"/>
              <w:right w:val="single" w:sz="4" w:space="0" w:color="000000"/>
            </w:tcBorders>
          </w:tcPr>
          <w:p>
            <w:pPr>
              <w:pStyle w:val="Sinespaciado"/>
              <w:spacing w:lineRule="auto" w:line="240"/>
              <w:rPr/>
            </w:pPr>
            <w:r>
              <w:rPr>
                <w:rStyle w:val="Fuentedeprrafopredeter"/>
                <w:rFonts w:eastAsia="MS Mincho"/>
              </w:rPr>
              <w:t xml:space="preserve">¶2. </w:t>
            </w:r>
            <w:r>
              <w:rPr>
                <w:rStyle w:val="Fuentedeprrafopredeter"/>
                <w:rFonts w:eastAsia="MS Mincho"/>
                <w:b/>
                <w:bCs/>
              </w:rPr>
              <w:t>Interceptions of telecommunications, for instance, whether or not they are considered to have crossed the threshold of an intervention</w:t>
            </w:r>
            <w:r>
              <w:rPr>
                <w:rStyle w:val="Fuentedeprrafopredeter"/>
                <w:rFonts w:eastAsia="MS Mincho"/>
              </w:rPr>
              <w:t xml:space="preserve"> in the internal affairs of another State, would nevertheless be considered an internationally wrongful act because they violate state sovereignty. Similarly, cyber operations against information systems located in another State’s territory or causing extraterritorial effects</w:t>
            </w:r>
            <w:r>
              <w:rPr>
                <w:rStyle w:val="Fuentedeprrafopredeter"/>
                <w:rFonts w:eastAsia="MS Mincho"/>
                <w:b/>
                <w:bCs/>
              </w:rPr>
              <w:t xml:space="preserve"> </w:t>
            </w:r>
            <w:r>
              <w:rPr>
                <w:rStyle w:val="Fuentedeprrafopredeter"/>
                <w:rFonts w:eastAsia="MS Mincho"/>
              </w:rPr>
              <w:t>might also constitute a breach of sovereignty.</w:t>
            </w:r>
          </w:p>
        </w:tc>
        <w:tc>
          <w:tcPr>
            <w:tcW w:w="429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Brazil, </w:t>
            </w:r>
            <w:hyperlink r:id="rId74" w:tgtFrame="_top">
              <w:r>
                <w:rPr>
                  <w:rStyle w:val="Hyperlink"/>
                  <w:rFonts w:eastAsia="Calibri" w:cs="Calibri" w:ascii="Calibri" w:hAnsi="Calibri"/>
                </w:rPr>
                <w:t>UNGA Official Compendium of Voluntary National Contribution, pg. 18, §1, ¶2, (2021).</w:t>
              </w:r>
            </w:hyperlink>
            <w:r>
              <w:rPr>
                <w:rStyle w:val="Fuentedeprrafopredeter"/>
                <w:rFonts w:eastAsia="Calibri" w:cs="Calibri" w:ascii="Calibri" w:hAnsi="Calibri"/>
                <w:color w:val="000000"/>
              </w:rPr>
              <w:t> </w:t>
            </w:r>
          </w:p>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This is a reasonable inference from the breadth of the Statement</w:t>
            </w:r>
          </w:p>
        </w:tc>
      </w:tr>
      <w:tr>
        <w:trPr>
          <w:trHeight w:val="300" w:hRule="atLeast"/>
        </w:trPr>
        <w:tc>
          <w:tcPr>
            <w:tcW w:w="218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42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bl>
    <w:p>
      <w:pPr>
        <w:pStyle w:val="Normal1"/>
        <w:rPr/>
      </w:pPr>
      <w:r>
        <w:rPr/>
      </w:r>
    </w:p>
    <w:tbl>
      <w:tblPr>
        <w:tblW w:w="14366" w:type="dxa"/>
        <w:jc w:val="left"/>
        <w:tblInd w:w="-5" w:type="dxa"/>
        <w:tblLayout w:type="fixed"/>
        <w:tblCellMar>
          <w:top w:w="0" w:type="dxa"/>
          <w:left w:w="108" w:type="dxa"/>
          <w:bottom w:w="0" w:type="dxa"/>
          <w:right w:w="108" w:type="dxa"/>
        </w:tblCellMar>
      </w:tblPr>
      <w:tblGrid>
        <w:gridCol w:w="2224"/>
        <w:gridCol w:w="1163"/>
        <w:gridCol w:w="5424"/>
        <w:gridCol w:w="3033"/>
        <w:gridCol w:w="2522"/>
      </w:tblGrid>
      <w:tr>
        <w:trPr>
          <w:trHeight w:val="300" w:hRule="atLeast"/>
        </w:trPr>
        <w:tc>
          <w:tcPr>
            <w:tcW w:w="14366"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6" w:name="_Toc1421718375"/>
            <w:r>
              <w:rPr/>
              <w:t>Canada</w:t>
            </w:r>
            <w:bookmarkEnd w:id="6"/>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10. </w:t>
            </w:r>
            <w:r>
              <w:rPr>
                <w:rStyle w:val="Fuentedeprrafopredeter"/>
                <w:rFonts w:eastAsia="Calibri" w:cs="Calibri" w:ascii="Calibri" w:hAnsi="Calibri"/>
                <w:b/>
                <w:bCs/>
              </w:rPr>
              <w:t>Sovereignty is a fundamental element of international law and international relations.</w:t>
            </w:r>
            <w:r>
              <w:rPr>
                <w:rStyle w:val="Fuentedeprrafopredeter"/>
                <w:rFonts w:eastAsia="Calibri" w:cs="Calibri" w:ascii="Calibri" w:hAnsi="Calibri"/>
              </w:rPr>
              <w:t xml:space="preserve"> It is axiomatic that the principle of sovereignty applies in cyberspace, just as it does elsewhere. It animates a number of obligations for all States.</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75" w:tgtFrame="_top">
              <w:r>
                <w:rPr>
                  <w:rStyle w:val="Hyperlink"/>
                  <w:rFonts w:eastAsia="Calibri" w:cs="Calibri" w:ascii="Calibri" w:hAnsi="Calibri"/>
                </w:rPr>
                <w:t>Canada Statement on International Law Applicable in Cyberspace, ¶10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  Does sovereignty confer on states </w:t>
            </w:r>
            <w:r>
              <w:rPr>
                <w:rStyle w:val="Fuentedeprrafopredeter"/>
                <w:rFonts w:eastAsia="Calibri" w:cs="Calibri" w:ascii="Calibri" w:hAnsi="Calibri"/>
                <w:b/>
                <w:bCs/>
                <w:color w:val="000000"/>
              </w:rPr>
              <w:t>authority</w:t>
            </w:r>
            <w:r>
              <w:rPr>
                <w:rStyle w:val="Fuentedeprrafopredeter"/>
                <w:rFonts w:eastAsia="Calibri" w:cs="Calibri" w:ascii="Calibri" w:hAnsi="Calibri"/>
                <w:color w:val="000000"/>
              </w:rPr>
              <w:t xml:space="preserve"> over cyber infrastructure located in their respective territories and over the actions they take with respect to that infrastructure?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13. Territorial sovereignty is a rule under international law. . . . States enjoy sovereignty over their territory, including in particular infrastructure located within their territory and activities associated with that infrastructure.</w:t>
            </w:r>
          </w:p>
          <w:p>
            <w:pPr>
              <w:pStyle w:val="Normal1"/>
              <w:rPr>
                <w:rFonts w:ascii="Calibri" w:hAnsi="Calibri" w:eastAsia="Calibri" w:cs="Calibri"/>
              </w:rPr>
            </w:pPr>
            <w:r>
              <w:rPr>
                <w:rFonts w:eastAsia="Calibri" w:cs="Calibri" w:ascii="Calibri" w:hAnsi="Calibri"/>
              </w:rPr>
              <w:t>...</w:t>
            </w:r>
          </w:p>
          <w:p>
            <w:pPr>
              <w:pStyle w:val="Normal1"/>
              <w:rPr>
                <w:rFonts w:ascii="Calibri" w:hAnsi="Calibri" w:eastAsia="Calibri" w:cs="Calibri"/>
              </w:rPr>
            </w:pPr>
            <w:r>
              <w:rPr>
                <w:rFonts w:eastAsia="Calibri" w:cs="Calibri" w:ascii="Calibri" w:hAnsi="Calibri"/>
              </w:rPr>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76" w:tgtFrame="_top">
              <w:r>
                <w:rPr>
                  <w:rStyle w:val="Hyperlink"/>
                  <w:rFonts w:eastAsia="Calibri" w:cs="Calibri" w:ascii="Calibri" w:hAnsi="Calibri"/>
                </w:rPr>
                <w:t>Canada Statement on International Law Applicable in Cyberspace, ¶13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This can be reasonably inferred from Canada’s statement.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2(a) Does sovereignty encompass the </w:t>
            </w:r>
            <w:r>
              <w:rPr>
                <w:rStyle w:val="Fuentedeprrafopredeter"/>
                <w:rFonts w:eastAsia="Calibri" w:cs="Calibri" w:ascii="Calibri" w:hAnsi="Calibri"/>
                <w:b/>
                <w:bCs/>
                <w:color w:val="000000"/>
              </w:rPr>
              <w:t xml:space="preserve">right of a </w:t>
            </w:r>
            <w:r>
              <w:rPr/>
              <w:br/>
            </w:r>
            <w:r>
              <w:rPr>
                <w:rStyle w:val="Fuentedeprrafopredeter"/>
                <w:rFonts w:eastAsia="Calibri" w:cs="Calibri" w:ascii="Calibri" w:hAnsi="Calibri"/>
                <w:b/>
                <w:bCs/>
                <w:color w:val="000000"/>
              </w:rPr>
              <w:t>State</w:t>
            </w:r>
            <w:r>
              <w:rPr>
                <w:rStyle w:val="Fuentedeprrafopredeter"/>
                <w:rFonts w:eastAsia="Calibri" w:cs="Calibri" w:ascii="Calibri" w:hAnsi="Calibri"/>
                <w:color w:val="000000"/>
              </w:rPr>
              <w:t xml:space="preserve"> </w:t>
            </w:r>
            <w:r>
              <w:rPr>
                <w:rStyle w:val="Fuentedeprrafopredeter"/>
                <w:rFonts w:eastAsia="Calibri" w:cs="Calibri" w:ascii="Calibri" w:hAnsi="Calibri"/>
                <w:b/>
                <w:bCs/>
                <w:color w:val="000000"/>
              </w:rPr>
              <w:t>to protect</w:t>
            </w:r>
            <w:r>
              <w:rPr>
                <w:rStyle w:val="Fuentedeprrafopredeter"/>
                <w:rFonts w:eastAsia="Calibri" w:cs="Calibri" w:ascii="Calibri" w:hAnsi="Calibri"/>
                <w:color w:val="000000"/>
              </w:rPr>
              <w:t xml:space="preserve"> cyber infrastructure and safeguard cyber activity that is located in, or takes place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12. This concept is also reflected in Canadian jurisprudence where Canada’s highest court found that “sovereignty” referred to “the various powers, </w:t>
            </w:r>
            <w:r>
              <w:rPr>
                <w:rStyle w:val="Fuentedeprrafopredeter"/>
                <w:rFonts w:eastAsia="Calibri" w:cs="Calibri" w:ascii="Calibri" w:hAnsi="Calibri"/>
                <w:b/>
                <w:bCs/>
              </w:rPr>
              <w:t>rights</w:t>
            </w:r>
            <w:r>
              <w:rPr>
                <w:rStyle w:val="Fuentedeprrafopredeter"/>
                <w:rFonts w:eastAsia="Calibri" w:cs="Calibri" w:ascii="Calibri" w:hAnsi="Calibri"/>
              </w:rPr>
              <w:t xml:space="preserve"> and duties that accompany statehood under international law…”</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13. Territorial sovereignty is a rule under international law. Every State must respect the territorial sovereignty of every other State. </w:t>
            </w:r>
            <w:r>
              <w:rPr>
                <w:rStyle w:val="Fuentedeprrafopredeter"/>
                <w:rFonts w:eastAsia="Calibri" w:cs="Calibri" w:ascii="Calibri" w:hAnsi="Calibri"/>
                <w:b/>
                <w:bCs/>
              </w:rPr>
              <w:t>States enjoy sovereignty over their territory, including in particular infrastructure located within their territory and activities associated with that infrastructure</w:t>
            </w:r>
            <w:r>
              <w:rPr>
                <w:rStyle w:val="Fuentedeprrafopredeter"/>
                <w:rFonts w:eastAsia="Calibri" w:cs="Calibri" w:ascii="Calibri" w:hAnsi="Calibri"/>
              </w:rPr>
              <w:t>...</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77" w:tgtFrame="_top">
              <w:r>
                <w:rPr>
                  <w:rStyle w:val="Hyperlink"/>
                  <w:rFonts w:eastAsia="Calibri" w:cs="Calibri" w:ascii="Calibri" w:hAnsi="Calibri"/>
                </w:rPr>
                <w:t>Canada Statement on International Law Applicable in Cyberspace, ¶12-13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This can be reasonably inferred from Canada’s statement.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Arial" w:ascii="Calibri" w:hAnsi="Calibri"/>
              </w:rPr>
              <w:t xml:space="preserve">8. Canada affirms that </w:t>
            </w:r>
            <w:r>
              <w:rPr>
                <w:rStyle w:val="Fuentedeprrafopredeter"/>
                <w:rFonts w:eastAsia="Calibri" w:cs="Arial" w:ascii="Calibri" w:hAnsi="Calibri"/>
                <w:b/>
                <w:bCs/>
              </w:rPr>
              <w:t>international law applies to the activities of every State in cyberspace</w:t>
            </w:r>
            <w:r>
              <w:rPr>
                <w:rStyle w:val="Fuentedeprrafopredeter"/>
                <w:rFonts w:eastAsia="Calibri" w:cs="Arial" w:ascii="Calibri" w:hAnsi="Calibri"/>
              </w:rPr>
              <w:t xml:space="preserve">. This includes the United Nations Charter (UN Charter) in its entirety and customary international law... Canada further recognizes the obligations arising, in a non-exhaustive manner, from </w:t>
            </w:r>
            <w:r>
              <w:rPr>
                <w:rStyle w:val="Fuentedeprrafopredeter"/>
                <w:rFonts w:eastAsia="Calibri" w:cs="Arial" w:ascii="Calibri" w:hAnsi="Calibri"/>
                <w:b/>
                <w:bCs/>
              </w:rPr>
              <w:t>international human rights law (IHRL),</w:t>
            </w:r>
            <w:r>
              <w:rPr>
                <w:rStyle w:val="Fuentedeprrafopredeter"/>
                <w:rFonts w:eastAsia="Calibri" w:cs="Arial" w:ascii="Calibri" w:hAnsi="Calibri"/>
              </w:rPr>
              <w:t xml:space="preserve"> international humanitarian law (IHL) and in relation to the law of State responsibility.</w:t>
            </w:r>
          </w:p>
          <w:p>
            <w:pPr>
              <w:pStyle w:val="Prrafodelista"/>
              <w:shd w:fill="FFFFFF" w:val="clear"/>
              <w:ind w:left="-58"/>
              <w:rPr/>
            </w:pPr>
            <w:r>
              <w:rPr>
                <w:rStyle w:val="Fuentedeprrafopredeter"/>
                <w:rFonts w:eastAsia="Aptos" w:cs="Aptos" w:ascii="Aptos" w:hAnsi="Aptos"/>
                <w:color w:val="000000"/>
                <w:sz w:val="22"/>
                <w:szCs w:val="22"/>
                <w:lang w:val="en-IN"/>
              </w:rPr>
              <w:t>¶</w:t>
            </w:r>
            <w:r>
              <w:rPr>
                <w:rStyle w:val="Fuentedeprrafopredeter"/>
                <w:rFonts w:cs="Arial" w:ascii="Calibri" w:hAnsi="Calibri"/>
                <w:color w:val="333333"/>
              </w:rPr>
              <w:t>39. Canada notes that according to Article 2(1) of </w:t>
            </w:r>
            <w:r>
              <w:rPr>
                <w:rStyle w:val="nfasis"/>
                <w:rFonts w:cs="Arial" w:ascii="Calibri" w:hAnsi="Calibri"/>
                <w:color w:val="333333"/>
              </w:rPr>
              <w:t>The International Covenant on Civil and Political Rights,</w:t>
            </w:r>
            <w:r>
              <w:rPr>
                <w:rStyle w:val="Fuentedeprrafopredeter"/>
                <w:rFonts w:cs="Arial" w:ascii="Calibri" w:hAnsi="Calibri"/>
                <w:color w:val="333333"/>
              </w:rPr>
              <w:t> each State Party is required to respect and to ensure to all individuals within its territory and subject to its jurisdiction the rights recognized in that instrument, without distinction.</w:t>
            </w:r>
          </w:p>
          <w:p>
            <w:pPr>
              <w:pStyle w:val="Prrafodelista"/>
              <w:shd w:fill="FFFFFF" w:val="clear"/>
              <w:ind w:left="-58"/>
              <w:rPr/>
            </w:pPr>
            <w:r>
              <w:rPr>
                <w:rStyle w:val="Fuentedeprrafopredeter"/>
                <w:rFonts w:eastAsia="Aptos" w:cs="Aptos" w:ascii="Aptos" w:hAnsi="Aptos"/>
                <w:color w:val="000000"/>
                <w:sz w:val="22"/>
                <w:szCs w:val="22"/>
                <w:lang w:val="en-IN"/>
              </w:rPr>
              <w:t>¶40.</w:t>
            </w:r>
            <w:r>
              <w:rPr>
                <w:rStyle w:val="Fuentedeprrafopredeter"/>
                <w:rFonts w:cs="Arial" w:ascii="Calibri" w:hAnsi="Calibri"/>
                <w:color w:val="333333"/>
              </w:rPr>
              <w:t xml:space="preserve"> The internationally recognized human rights that are of particular concern in relation to cyberspace include the right to freedom of expression and to hold opinions without unlawful interference, freedom of association and of peaceful assembly, freedom from discrimination, and the right not to be subjected to arbitrary or unlawful interference with one’s privacy or correspondence.</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78" w:tgtFrame="_top">
              <w:r>
                <w:rPr>
                  <w:rStyle w:val="Hyperlink"/>
                  <w:rFonts w:eastAsia="Calibri" w:cs="Calibri" w:ascii="Calibri" w:hAnsi="Calibri"/>
                </w:rPr>
                <w:t>Canada Statement on International Law Applicable in Cyberspace, ¶8; 39 -40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This can be reasonably inferred from Canada’s statement.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13. </w:t>
            </w:r>
            <w:r>
              <w:rPr>
                <w:rStyle w:val="Fuentedeprrafopredeter"/>
                <w:rFonts w:eastAsia="Calibri" w:cs="Calibri" w:ascii="Calibri" w:hAnsi="Calibri"/>
                <w:b/>
                <w:bCs/>
              </w:rPr>
              <w:t>Territorial sovereignty is a rule under international law</w:t>
            </w:r>
            <w:r>
              <w:rPr>
                <w:rStyle w:val="Fuentedeprrafopredeter"/>
                <w:rFonts w:eastAsia="Calibri" w:cs="Calibri" w:ascii="Calibri" w:hAnsi="Calibri"/>
              </w:rPr>
              <w:t>. Every State must respect the territorial sovereignty of every other State... An infringement upon the affected State’s territorial integrity, or an interference with or usurpation of inherently governmental functions of the affected State, would be a violation of territorial sovereignty.</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79" w:tgtFrame="_top">
              <w:r>
                <w:rPr>
                  <w:rStyle w:val="Hyperlink"/>
                  <w:rFonts w:eastAsia="Calibri" w:cs="Calibri" w:ascii="Calibri" w:hAnsi="Calibri"/>
                </w:rPr>
                <w:t>Canada Statement on International Law Applicable in Cyberspace, ¶13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17. The rule of territorial sovereignty does not require consent for every cyber activity that has effects, including some loss of functionality, in another State. Activities causing negligible or de minimis effects would not constitute a violation of territorial sovereignty regardless of whether they are conducted in the cyber or non-cyber context. Nor are States precluded by the rule of territorial sovereignty from taking measures that have negligible or de minimis effects to defend against the harmful activity of malicious cyber actors or to protect their national security interests. For example, Canada considers that a cyber activity that requires rebooting or the reinstallation of an operating system is likely not a violation of territorial sovereignty.</w:t>
            </w:r>
          </w:p>
          <w:p>
            <w:pPr>
              <w:pStyle w:val="Normal1"/>
              <w:rPr>
                <w:rFonts w:ascii="Calibri" w:hAnsi="Calibri" w:eastAsia="Calibri" w:cs="Calibri"/>
              </w:rPr>
            </w:pPr>
            <w:r>
              <w:rPr>
                <w:rFonts w:eastAsia="Calibri" w:cs="Calibri" w:ascii="Calibri" w:hAnsi="Calibri"/>
              </w:rPr>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80" w:tgtFrame="_top">
              <w:r>
                <w:rPr>
                  <w:rStyle w:val="Hyperlink"/>
                  <w:rFonts w:eastAsia="Calibri" w:cs="Calibri" w:ascii="Calibri" w:hAnsi="Calibri"/>
                </w:rPr>
                <w:t>Canada Statement on International Law Applicable in Cyberspace, ¶17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This can be reasonably inferred from Canada’s statement and the examples offered for sovereignty violations in contrast to the elements proferred for non-intervention</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14. In assessing the possible infringement of a State’s territorial sovereignty, </w:t>
            </w:r>
            <w:r>
              <w:rPr>
                <w:rStyle w:val="Fuentedeprrafopredeter"/>
                <w:rFonts w:eastAsia="Calibri" w:cs="Calibri" w:ascii="Calibri" w:hAnsi="Calibri"/>
                <w:b/>
                <w:bCs/>
              </w:rPr>
              <w:t>several key factors must be considered</w:t>
            </w:r>
            <w:r>
              <w:rPr>
                <w:rStyle w:val="Fuentedeprrafopredeter"/>
                <w:rFonts w:eastAsia="Calibri" w:cs="Calibri" w:ascii="Calibri" w:hAnsi="Calibri"/>
              </w:rPr>
              <w:t>. The scope, scale, impact or severity of disruption caused, including the disruption of economic and societal activities, essential services, inherently governmental functions, public order or public safety must be assessed to determine whether a violation of the territorial sovereignty of the affected State has taken place.</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81" w:tgtFrame="_top">
              <w:r>
                <w:rPr>
                  <w:rStyle w:val="Hyperlink"/>
                  <w:rFonts w:eastAsia="Calibri" w:cs="Calibri" w:ascii="Calibri" w:hAnsi="Calibri"/>
                </w:rPr>
                <w:t>Canada Statement on International Law Applicable in Cyberspace, ¶14-15;17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291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4(a) Is there a de minimis threshold below which a violation of sovereignty would not occur?</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15. Cyber activities that rise above a level of negligible or </w:t>
            </w:r>
            <w:r>
              <w:rPr>
                <w:rStyle w:val="Fuentedeprrafopredeter"/>
                <w:rFonts w:eastAsia="Calibri" w:cs="Calibri" w:ascii="Calibri" w:hAnsi="Calibri"/>
                <w:i/>
                <w:iCs/>
              </w:rPr>
              <w:t>de minimis</w:t>
            </w:r>
            <w:r>
              <w:rPr>
                <w:rStyle w:val="Fuentedeprrafopredeter"/>
                <w:rFonts w:eastAsia="Calibri" w:cs="Calibri" w:ascii="Calibri" w:hAnsi="Calibri"/>
              </w:rPr>
              <w:t xml:space="preserve"> effects, causing significant harmful effects within the territory of another State without that State’s consent, could amount to a violation of the rule of territorial sovereignty with respect to the affected State. . . . </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17. The rule of territorial sovereignty does not require consent for every cyber activity that has effects, including some loss of functionality, in another State. Activities causing negligible or </w:t>
            </w:r>
            <w:r>
              <w:rPr>
                <w:rStyle w:val="Fuentedeprrafopredeter"/>
                <w:rFonts w:eastAsia="Calibri" w:cs="Calibri" w:ascii="Calibri" w:hAnsi="Calibri"/>
                <w:i/>
                <w:iCs/>
              </w:rPr>
              <w:t>de minimis</w:t>
            </w:r>
            <w:r>
              <w:rPr>
                <w:rStyle w:val="Fuentedeprrafopredeter"/>
                <w:rFonts w:eastAsia="Calibri" w:cs="Calibri" w:ascii="Calibri" w:hAnsi="Calibri"/>
              </w:rPr>
              <w:t> effects would not constitute a violation of territorial sovereignty regardless of whether they are conducted in the cyber or non-cyber context. Nor are States precluded by the rule of territorial sovereignty from taking measures that have negligible or </w:t>
            </w:r>
            <w:r>
              <w:rPr>
                <w:rStyle w:val="Fuentedeprrafopredeter"/>
                <w:rFonts w:eastAsia="Calibri" w:cs="Calibri" w:ascii="Calibri" w:hAnsi="Calibri"/>
                <w:i/>
                <w:iCs/>
              </w:rPr>
              <w:t>de minimis</w:t>
            </w:r>
            <w:r>
              <w:rPr>
                <w:rStyle w:val="Fuentedeprrafopredeter"/>
                <w:rFonts w:eastAsia="Calibri" w:cs="Calibri" w:ascii="Calibri" w:hAnsi="Calibri"/>
              </w:rPr>
              <w:t> effects to defend against the harmful activity of malicious cyber actors or to protect their national security interests. For example, Canada considers that a cyber activity that requires rebooting or the reinstallation of an operating system is likely not a violation of territorial sovereignty.</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291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b/>
                <w:bCs/>
                <w:color w:val="000000"/>
              </w:rPr>
            </w:pPr>
            <w:r>
              <w:rPr>
                <w:rFonts w:eastAsia="Calibri" w:cs="Calibri" w:ascii="Calibri" w:hAnsi="Calibri"/>
                <w:b/>
                <w:bCs/>
                <w:color w:val="000000"/>
              </w:rPr>
              <w:t>Silent</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0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14. In assessing the possible infringement of a State’s territorial sovereignty, several key factors must be considered. The scope, scale, </w:t>
            </w:r>
            <w:r>
              <w:rPr>
                <w:rStyle w:val="Fuentedeprrafopredeter"/>
                <w:rFonts w:eastAsia="Calibri" w:cs="Calibri" w:ascii="Calibri" w:hAnsi="Calibri"/>
                <w:b/>
                <w:bCs/>
              </w:rPr>
              <w:t>impact or severity of disruption caused</w:t>
            </w:r>
            <w:r>
              <w:rPr>
                <w:rStyle w:val="Fuentedeprrafopredeter"/>
                <w:rFonts w:eastAsia="Calibri" w:cs="Calibri" w:ascii="Calibri" w:hAnsi="Calibri"/>
              </w:rPr>
              <w:t>, including the disruption of economic and societal activities, essential services, inherently governmental functions, public order or public safety must be assessed to determine whether a violation of the territorial sovereignty of the affected State has taken place.</w:t>
            </w:r>
          </w:p>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15. In general, the impact or severity of cyber effects will be evaluated in the same manner and according to the </w:t>
            </w:r>
            <w:r>
              <w:rPr>
                <w:rStyle w:val="Fuentedeprrafopredeter"/>
                <w:rFonts w:eastAsia="Calibri" w:cs="Calibri" w:ascii="Calibri" w:hAnsi="Calibri"/>
                <w:b/>
                <w:bCs/>
              </w:rPr>
              <w:t>same criteria as for</w:t>
            </w:r>
            <w:r>
              <w:rPr>
                <w:rStyle w:val="Fuentedeprrafopredeter"/>
                <w:rFonts w:eastAsia="Calibri" w:cs="Calibri" w:ascii="Calibri" w:hAnsi="Calibri"/>
              </w:rPr>
              <w:t xml:space="preserve"> </w:t>
            </w:r>
            <w:r>
              <w:rPr>
                <w:rStyle w:val="Fuentedeprrafopredeter"/>
                <w:rFonts w:eastAsia="Calibri" w:cs="Calibri" w:ascii="Calibri" w:hAnsi="Calibri"/>
                <w:b/>
                <w:bCs/>
              </w:rPr>
              <w:t>physical activities</w:t>
            </w:r>
            <w:r>
              <w:rPr>
                <w:rStyle w:val="Fuentedeprrafopredeter"/>
                <w:rFonts w:eastAsia="Calibri" w:cs="Calibri" w:ascii="Calibri" w:hAnsi="Calibri"/>
              </w:rPr>
              <w:t>.</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82" w:tgtFrame="_top">
              <w:r>
                <w:rPr>
                  <w:rStyle w:val="Hyperlink"/>
                  <w:rFonts w:eastAsia="Calibri" w:cs="Calibri" w:ascii="Calibri" w:hAnsi="Calibri"/>
                </w:rPr>
                <w:t>Canada Statement on International Law Applicable in Cyberspace, ¶14-15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This can be inferred from the Statement </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15. In general, the impact or severity of cyber effects will be evaluated in the same manner and according to the same criteria as for physical activities. </w:t>
            </w:r>
            <w:r>
              <w:rPr>
                <w:rStyle w:val="Fuentedeprrafopredeter"/>
                <w:rFonts w:eastAsia="Calibri" w:cs="Calibri" w:ascii="Calibri" w:hAnsi="Calibri"/>
                <w:b/>
                <w:bCs/>
              </w:rPr>
              <w:t>Cyber activities that rise above a level of negligible or</w:t>
            </w:r>
            <w:r>
              <w:rPr>
                <w:rStyle w:val="Fuentedeprrafopredeter"/>
                <w:rFonts w:eastAsia="Calibri" w:cs="Calibri" w:ascii="Calibri" w:hAnsi="Calibri"/>
                <w:b/>
                <w:bCs/>
                <w:i/>
                <w:iCs/>
              </w:rPr>
              <w:t xml:space="preserve"> de minimis </w:t>
            </w:r>
            <w:r>
              <w:rPr>
                <w:rStyle w:val="Fuentedeprrafopredeter"/>
                <w:rFonts w:eastAsia="Calibri" w:cs="Calibri" w:ascii="Calibri" w:hAnsi="Calibri"/>
                <w:b/>
                <w:bCs/>
              </w:rPr>
              <w:t>effects, causing significant harmful effects</w:t>
            </w:r>
            <w:r>
              <w:rPr>
                <w:rStyle w:val="Fuentedeprrafopredeter"/>
                <w:rFonts w:eastAsia="Calibri" w:cs="Calibri" w:ascii="Calibri" w:hAnsi="Calibri"/>
              </w:rPr>
              <w:t xml:space="preserve"> within the territory of another State without that State’s consent, could amount to a violation of the rule of territorial sovereignty with respect to the affected State.</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83" w:tgtFrame="_top">
              <w:r>
                <w:rPr>
                  <w:rStyle w:val="Hyperlink"/>
                  <w:rFonts w:eastAsia="Calibri" w:cs="Calibri" w:ascii="Calibri" w:hAnsi="Calibri"/>
                </w:rPr>
                <w:t>Canada Statement on International Law Applicable in Cyberspace, ¶15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Canada specifically recognizes a de minimus rule; notes only that significantly harmful physical effects produced by cyber operations without the consent of the victim state may constitute a violation of territorial sovereignty</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16. Cyber activities that cause a loss of functionality with respect to cyber infrastructure located within the territory of the affected State may also constitute a violation of territorial sovereignty if the resulting loss of functionality causes significant harmful effects similar to those caused by physical damage to persons or property.</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18. The other key basis for assessing a violation of territorial sovereignty is whether a cyber activity interferes with or usurps the inherently governmental functions of another State. Cyber activities that have significant harmful effects on the exercise of inherently governmental functions would constitute an internationally wrongful act. For Canada, this would include government activities in areas such as health care services, law enforcement, administration of elections, tax collection, national defence and the conduct of international relations, and the services on which these depend. There can be a violation of territorial sovereignty by way of effects on governmental functions regardless of whether there is physical damage, injury, or loss of functionality.</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84" w:tgtFrame="_top">
              <w:r>
                <w:rPr>
                  <w:rStyle w:val="Hyperlink"/>
                  <w:rFonts w:eastAsia="Calibri" w:cs="Calibri" w:ascii="Calibri" w:hAnsi="Calibri"/>
                </w:rPr>
                <w:t>Canada Statement on International Law Applicable in Cyberspace, ¶16; 18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Ambiguous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16. Cyber activities that cause a loss of functionality with respect to cyber infrastructure located within the territory of the affected State </w:t>
            </w:r>
            <w:r>
              <w:rPr>
                <w:rStyle w:val="Fuentedeprrafopredeter"/>
                <w:rFonts w:eastAsia="Calibri" w:cs="Calibri" w:ascii="Calibri" w:hAnsi="Calibri"/>
                <w:b/>
                <w:bCs/>
              </w:rPr>
              <w:t>may also constitute a violation of territorial sovereignty if the resulting loss of functionality causes significant harmful effects similar to those caused by physical damage</w:t>
            </w:r>
            <w:r>
              <w:rPr>
                <w:rStyle w:val="Fuentedeprrafopredeter"/>
                <w:rFonts w:eastAsia="Calibri" w:cs="Calibri" w:ascii="Calibri" w:hAnsi="Calibri"/>
              </w:rPr>
              <w:t xml:space="preserve"> to persons or property. For example, </w:t>
            </w:r>
            <w:r>
              <w:rPr>
                <w:rStyle w:val="Fuentedeprrafopredeter"/>
                <w:rFonts w:eastAsia="Calibri" w:cs="Calibri" w:ascii="Calibri" w:hAnsi="Calibri"/>
                <w:b/>
                <w:bCs/>
              </w:rPr>
              <w:t>a violation of the territorial sovereignty will occur when the cyber activity creates a significant harmful effect that necessitates the repair or replacement of physical components of cyber infrastructure</w:t>
            </w:r>
            <w:r>
              <w:rPr>
                <w:rStyle w:val="Fuentedeprrafopredeter"/>
                <w:rFonts w:eastAsia="Calibri" w:cs="Calibri" w:ascii="Calibri" w:hAnsi="Calibri"/>
              </w:rPr>
              <w:t xml:space="preserve"> in the affected State.</w:t>
            </w:r>
          </w:p>
          <w:p>
            <w:pPr>
              <w:pStyle w:val="Normal1"/>
              <w:rPr>
                <w:rFonts w:ascii="Calibri" w:hAnsi="Calibri" w:eastAsia="Calibri" w:cs="Calibri"/>
              </w:rPr>
            </w:pPr>
            <w:r>
              <w:rPr>
                <w:rFonts w:eastAsia="Calibri" w:cs="Calibri" w:ascii="Calibri" w:hAnsi="Calibri"/>
              </w:rPr>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85" w:tgtFrame="_top">
              <w:r>
                <w:rPr>
                  <w:rStyle w:val="Hyperlink"/>
                  <w:rFonts w:eastAsia="Calibri" w:cs="Calibri" w:ascii="Calibri" w:hAnsi="Calibri"/>
                </w:rPr>
                <w:t>Canada Statement on International Law Applicable in Cyberspace, ¶16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16. In general, the impact or severity of cyber effects will be evaluated in the same manner and according to the same criteria as for physical activities. </w:t>
            </w:r>
            <w:r>
              <w:rPr>
                <w:rStyle w:val="Fuentedeprrafopredeter"/>
                <w:rFonts w:eastAsia="Calibri" w:cs="Calibri" w:ascii="Calibri" w:hAnsi="Calibri"/>
                <w:b/>
                <w:bCs/>
              </w:rPr>
              <w:t xml:space="preserve">Cyber activities that rise above a level of negligible or </w:t>
            </w:r>
            <w:r>
              <w:rPr>
                <w:rStyle w:val="Fuentedeprrafopredeter"/>
                <w:rFonts w:eastAsia="Calibri" w:cs="Calibri" w:ascii="Calibri" w:hAnsi="Calibri"/>
                <w:b/>
                <w:bCs/>
                <w:i/>
                <w:iCs/>
              </w:rPr>
              <w:t xml:space="preserve">de minimis </w:t>
            </w:r>
            <w:r>
              <w:rPr>
                <w:rStyle w:val="Fuentedeprrafopredeter"/>
                <w:rFonts w:eastAsia="Calibri" w:cs="Calibri" w:ascii="Calibri" w:hAnsi="Calibri"/>
                <w:b/>
                <w:bCs/>
              </w:rPr>
              <w:t>effects, causing significant harmful effects</w:t>
            </w:r>
            <w:r>
              <w:rPr>
                <w:rStyle w:val="Fuentedeprrafopredeter"/>
                <w:rFonts w:eastAsia="Calibri" w:cs="Calibri" w:ascii="Calibri" w:hAnsi="Calibri"/>
              </w:rPr>
              <w:t xml:space="preserve"> within the territory of another State without that State’s consent, could amount to a violation of the rule of territorial sovereignty with respect to the affected State.</w:t>
            </w:r>
          </w:p>
          <w:p>
            <w:pPr>
              <w:pStyle w:val="Normal1"/>
              <w:rPr>
                <w:rFonts w:ascii="Calibri" w:hAnsi="Calibri" w:eastAsia="Calibri" w:cs="Calibri"/>
                <w:b/>
                <w:bCs/>
              </w:rPr>
            </w:pPr>
            <w:r>
              <w:rPr>
                <w:rFonts w:eastAsia="Calibri" w:cs="Calibri" w:ascii="Calibri" w:hAnsi="Calibri"/>
                <w:b/>
                <w:bCs/>
              </w:rPr>
            </w:r>
          </w:p>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18.</w:t>
            </w:r>
            <w:r>
              <w:rPr>
                <w:rStyle w:val="Fuentedeprrafopredeter"/>
                <w:rFonts w:eastAsia="Calibri" w:cs="Calibri" w:ascii="Calibri" w:hAnsi="Calibri"/>
                <w:b/>
                <w:bCs/>
              </w:rPr>
              <w:t xml:space="preserve"> The other key basis for assessing a violation of territorial sovereignty is whether a cyber activity interferes with or usurps the inherently governmental functions of another State...</w:t>
            </w:r>
            <w:r>
              <w:rPr>
                <w:rStyle w:val="Fuentedeprrafopredeter"/>
                <w:rFonts w:eastAsia="Calibri" w:cs="Calibri" w:ascii="Calibri" w:hAnsi="Calibri"/>
              </w:rPr>
              <w:t xml:space="preserve"> There can be a violation of territorial sovereignty by way of effects on governmental functions regardless of whether there is physical damage, injury, or loss of functionality. An example would be a cyber activity that interrupts health care delivery by blocking access to patient health records or emergency room services, resulting in risk to the health or life of patients.</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86" w:tgtFrame="_top">
              <w:r>
                <w:rPr>
                  <w:rStyle w:val="Hyperlink"/>
                  <w:rFonts w:eastAsia="Calibri" w:cs="Calibri" w:ascii="Calibri" w:hAnsi="Calibri"/>
                </w:rPr>
                <w:t>Canada Statement on International Law Applicable in Cyberspace, ¶16; 18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16. Cyber activities that cause a </w:t>
            </w:r>
            <w:r>
              <w:rPr>
                <w:rStyle w:val="Fuentedeprrafopredeter"/>
                <w:rFonts w:eastAsia="Calibri" w:cs="Calibri" w:ascii="Calibri" w:hAnsi="Calibri"/>
                <w:b/>
                <w:bCs/>
              </w:rPr>
              <w:t xml:space="preserve">loss of functionality </w:t>
            </w:r>
            <w:r>
              <w:rPr>
                <w:rStyle w:val="Fuentedeprrafopredeter"/>
                <w:rFonts w:eastAsia="Calibri" w:cs="Calibri" w:ascii="Calibri" w:hAnsi="Calibri"/>
              </w:rPr>
              <w:t xml:space="preserve">with respect to cyber infrastructure located within the territory of the affected State may also constitute a violation of territorial sovereignty </w:t>
            </w:r>
            <w:r>
              <w:rPr>
                <w:rStyle w:val="Fuentedeprrafopredeter"/>
                <w:rFonts w:eastAsia="Calibri" w:cs="Calibri" w:ascii="Calibri" w:hAnsi="Calibri"/>
                <w:b/>
                <w:bCs/>
              </w:rPr>
              <w:t>if the resulting loss of functionality causes significant harmful effects similar to those caused by physical damage to persons or property</w:t>
            </w:r>
            <w:r>
              <w:rPr>
                <w:rStyle w:val="Fuentedeprrafopredeter"/>
                <w:rFonts w:eastAsia="Calibri" w:cs="Calibri" w:ascii="Calibri" w:hAnsi="Calibri"/>
              </w:rPr>
              <w:t>.</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87" w:tgtFrame="_top">
              <w:r>
                <w:rPr>
                  <w:rStyle w:val="Hyperlink"/>
                  <w:rFonts w:eastAsia="Calibri" w:cs="Calibri" w:ascii="Calibri" w:hAnsi="Calibri"/>
                </w:rPr>
                <w:t>Canada Statement on International Law Applicable in Cyberspace, ¶16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Canada’s position acknowledges that cyber operations affecting cyber infrastructure, causing a loss of functionality, and leading to significant harmful effects within the territory of the targeted state may constitute a violation of territorial sovereignty. The qualification of “significant harmful effects” clarifies the impact and severity requisite of a cyber activity that rises to the level of a violation.</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w:t>
            </w:r>
            <w:r>
              <w:rPr>
                <w:rStyle w:val="Fuentedeprrafopredeter"/>
                <w:rFonts w:eastAsia="Calibri" w:cs="Calibri" w:ascii="Calibri" w:hAnsi="Calibri"/>
                <w:b/>
                <w:bCs/>
                <w:color w:val="000000"/>
              </w:rPr>
              <w:t>any</w:t>
            </w:r>
            <w:r>
              <w:rPr>
                <w:rStyle w:val="Fuentedeprrafopredeter"/>
                <w:rFonts w:eastAsia="Calibri" w:cs="Calibri" w:ascii="Calibri" w:hAnsi="Calibri"/>
                <w:color w:val="000000"/>
              </w:rPr>
              <w:t xml:space="preserve">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commentRangeStart w:id="5"/>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16. Cyber activities that cause a </w:t>
            </w:r>
            <w:r>
              <w:rPr>
                <w:rStyle w:val="Fuentedeprrafopredeter"/>
                <w:rFonts w:eastAsia="Calibri" w:cs="Calibri" w:ascii="Calibri" w:hAnsi="Calibri"/>
                <w:b/>
                <w:bCs/>
              </w:rPr>
              <w:t xml:space="preserve">loss of functionality </w:t>
            </w:r>
            <w:r>
              <w:rPr>
                <w:rStyle w:val="Fuentedeprrafopredeter"/>
                <w:rFonts w:eastAsia="Calibri" w:cs="Calibri" w:ascii="Calibri" w:hAnsi="Calibri"/>
              </w:rPr>
              <w:t xml:space="preserve">with respect to cyber infrastructure located within the territory of the affected State may also constitute a violation of territorial sovereignty </w:t>
            </w:r>
            <w:r>
              <w:rPr>
                <w:rStyle w:val="Fuentedeprrafopredeter"/>
                <w:rFonts w:eastAsia="Calibri" w:cs="Calibri" w:ascii="Calibri" w:hAnsi="Calibri"/>
                <w:b/>
                <w:bCs/>
              </w:rPr>
              <w:t>if the resulting loss of functionality causes significant harmful effects similar to those caused by physical damage to persons or property</w:t>
            </w:r>
            <w:r>
              <w:rPr>
                <w:rStyle w:val="Fuentedeprrafopredeter"/>
                <w:rFonts w:eastAsia="Calibri" w:cs="Calibri" w:ascii="Calibri" w:hAnsi="Calibri"/>
              </w:rPr>
              <w:t>.</w:t>
            </w:r>
            <w:commentRangeEnd w:id="5"/>
            <w:r>
              <w:commentReference w:id="5"/>
            </w:r>
            <w:r>
              <w:rPr/>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17. The rule of territorial sovereignty does not require consent for every cyber activity that has effects, including some loss of functionality, in another State. Activities causing negligible or de minimis effects would not constitute a violation of territorial sovereignty regardless of whether they are conducted in the cyber or non-cyber context. Nor are States precluded by the rule of territorial sovereignty from taking measures that have negligible or de minimis effects to defend against the harmful activity of malicious cyber actors or to protect their national security interests. For example, Canada considers that a cyber activity that requires rebooting or the reinstallation of an operating system is likely not a violation of territorial sovereignty.</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88" w:tgtFrame="_top">
              <w:r>
                <w:rPr>
                  <w:rStyle w:val="Hyperlink"/>
                  <w:rFonts w:eastAsia="Calibri" w:cs="Calibri" w:ascii="Calibri" w:hAnsi="Calibri"/>
                </w:rPr>
                <w:t>Canada Statement on International Law Applicable in Cyberspace, ¶16, 17 (2022).</w:t>
              </w:r>
            </w:hyperlink>
            <w:r>
              <w:rPr>
                <w:rStyle w:val="Fuentedeprrafopredeter"/>
                <w:rFonts w:eastAsia="Calibri" w:cs="Calibri" w:ascii="Calibri" w:hAnsi="Calibri"/>
                <w:color w:val="000000"/>
              </w:rPr>
              <w:t> </w:t>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Must cause harmful effects somewhere above a de minimis line.</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commentRangeStart w:id="6"/>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16. Cyber activities that cause a </w:t>
            </w:r>
            <w:r>
              <w:rPr>
                <w:rStyle w:val="Fuentedeprrafopredeter"/>
                <w:rFonts w:eastAsia="Calibri" w:cs="Calibri" w:ascii="Calibri" w:hAnsi="Calibri"/>
                <w:b/>
                <w:bCs/>
              </w:rPr>
              <w:t xml:space="preserve">loss of functionality </w:t>
            </w:r>
            <w:r>
              <w:rPr>
                <w:rStyle w:val="Fuentedeprrafopredeter"/>
                <w:rFonts w:eastAsia="Calibri" w:cs="Calibri" w:ascii="Calibri" w:hAnsi="Calibri"/>
              </w:rPr>
              <w:t xml:space="preserve">with respect to cyber infrastructure located within the territory of the affected State may also constitute a violation of territorial sovereignty </w:t>
            </w:r>
            <w:r>
              <w:rPr>
                <w:rStyle w:val="Fuentedeprrafopredeter"/>
                <w:rFonts w:eastAsia="Calibri" w:cs="Calibri" w:ascii="Calibri" w:hAnsi="Calibri"/>
                <w:b/>
                <w:bCs/>
              </w:rPr>
              <w:t>if the resulting loss of functionality causes significant harmful effects similar to those caused by physical damage to persons or property</w:t>
            </w:r>
            <w:r>
              <w:rPr>
                <w:rStyle w:val="Fuentedeprrafopredeter"/>
                <w:rFonts w:eastAsia="Calibri" w:cs="Calibri" w:ascii="Calibri" w:hAnsi="Calibri"/>
              </w:rPr>
              <w:t>.</w:t>
            </w:r>
            <w:commentRangeEnd w:id="6"/>
            <w:r>
              <w:commentReference w:id="6"/>
            </w:r>
            <w:r>
              <w:rPr/>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17. The rule of territorial sovereignty does not require consent for every cyber activity that has effects, including some loss of functionality, in another State. Activities causing negligible or de minimis effects would not constitute a violation of territorial sovereignty regardless of whether they are conducted in the cyber or non-cyber context. Nor are States precluded by the rule of territorial sovereignty from taking measures that have negligible or de minimis effects to defend against the harmful activity of malicious cyber actors or to protect their national security interests. For example, Canada considers that a cyber activity that requires rebooting or the reinstallation of an operating system is likely not a violation of territorial sovereignty.</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89" w:tgtFrame="_top">
              <w:r>
                <w:rPr>
                  <w:rStyle w:val="Hyperlink"/>
                  <w:rFonts w:eastAsia="Calibri" w:cs="Calibri" w:ascii="Calibri" w:hAnsi="Calibri"/>
                </w:rPr>
                <w:t>Canada Statement on International Law Applicable in Cyberspace, ¶16, 17 (2022).</w:t>
              </w:r>
            </w:hyperlink>
          </w:p>
        </w:tc>
        <w:tc>
          <w:tcPr>
            <w:tcW w:w="252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It can also read as </w:t>
            </w:r>
            <w:commentRangeStart w:id="7"/>
            <w:r>
              <w:rPr>
                <w:rStyle w:val="Fuentedeprrafopredeter"/>
                <w:rFonts w:eastAsia="Calibri" w:cs="Calibri" w:ascii="Calibri" w:hAnsi="Calibri"/>
                <w:color w:val="000000"/>
              </w:rPr>
              <w:t xml:space="preserve">ambiguous because the decision is conditional upon “if the resulting loss of functionality causes significant harmful effects </w:t>
            </w:r>
            <w:r>
              <w:rPr>
                <w:rStyle w:val="Fuentedeprrafopredeter"/>
                <w:rFonts w:eastAsia="Calibri" w:cs="Calibri" w:ascii="Calibri" w:hAnsi="Calibri"/>
                <w:b/>
                <w:bCs/>
                <w:color w:val="000000"/>
              </w:rPr>
              <w:t>similar to those caused by physical damage to persons or property</w:t>
            </w:r>
            <w:r>
              <w:rPr>
                <w:rStyle w:val="Fuentedeprrafopredeter"/>
                <w:rFonts w:eastAsia="Calibri" w:cs="Calibri" w:ascii="Calibri" w:hAnsi="Calibri"/>
                <w:color w:val="000000"/>
              </w:rPr>
              <w:t>”</w:t>
            </w:r>
            <w:commentRangeEnd w:id="7"/>
            <w:r>
              <w:commentReference w:id="7"/>
            </w:r>
            <w:r>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¶20</w:t>
            </w:r>
            <w:r>
              <w:rPr>
                <w:rStyle w:val="Fuentedeprrafopredeter"/>
                <w:rFonts w:eastAsia="Calibri" w:cs="Calibri" w:ascii="Calibri" w:hAnsi="Calibri"/>
              </w:rPr>
              <w:t xml:space="preserve">. It is possible that </w:t>
            </w:r>
            <w:r>
              <w:rPr>
                <w:rStyle w:val="Fuentedeprrafopredeter"/>
                <w:rFonts w:eastAsia="Calibri" w:cs="Calibri" w:ascii="Calibri" w:hAnsi="Calibri"/>
                <w:b/>
                <w:bCs/>
              </w:rPr>
              <w:t>a series of cyber activities could lead to significant harmful effects that violate the rule of territorial sovereignty.</w:t>
            </w:r>
            <w:r>
              <w:rPr>
                <w:rStyle w:val="Fuentedeprrafopredeter"/>
                <w:rFonts w:eastAsia="Calibri" w:cs="Calibri" w:ascii="Calibri" w:hAnsi="Calibri"/>
              </w:rPr>
              <w:t xml:space="preserve"> This is the case even if the individual cyber activity on its own would not reach this threshold.</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90" w:tgtFrame="_top">
              <w:r>
                <w:rPr>
                  <w:rStyle w:val="Hyperlink"/>
                  <w:rFonts w:eastAsia="Calibri" w:cs="Calibri" w:ascii="Calibri" w:hAnsi="Calibri"/>
                </w:rPr>
                <w:t>Canada Statement on International Law Applicable in Cyberspace, ¶20 (2022).</w:t>
              </w:r>
            </w:hyperlink>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Canada’s position admits of the possibility that effects that individually would not amount to a violation could amount to a violation based on the aggregate effect across systems.</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18. The other key basis for assessing a violation of territorial sovereignty is whether a cyber activity interferes with or usurps the inherently governmental functions of another State. Cyber activities that have </w:t>
            </w:r>
            <w:r>
              <w:rPr>
                <w:rStyle w:val="Fuentedeprrafopredeter"/>
                <w:rFonts w:eastAsia="Calibri" w:cs="Calibri" w:ascii="Calibri" w:hAnsi="Calibri"/>
                <w:b/>
                <w:bCs/>
              </w:rPr>
              <w:t>significant harmful effects on the exercise of inherently governmental functions would constitute an internationally wrongful act.</w:t>
            </w:r>
            <w:r>
              <w:rPr>
                <w:rStyle w:val="Fuentedeprrafopredeter"/>
                <w:rFonts w:eastAsia="Calibri" w:cs="Calibri" w:ascii="Calibri" w:hAnsi="Calibri"/>
              </w:rPr>
              <w:t xml:space="preserve"> For Canada, this would include government activities in areas such as health care services, law enforcement, administration of elections, tax collection, national defence and the conduct of international relations, and the services on which these depend. </w:t>
            </w:r>
            <w:r>
              <w:rPr>
                <w:rStyle w:val="Fuentedeprrafopredeter"/>
                <w:rFonts w:eastAsia="Calibri" w:cs="Calibri" w:ascii="Calibri" w:hAnsi="Calibri"/>
                <w:b/>
                <w:bCs/>
              </w:rPr>
              <w:t>There can be a violation of territorial sovereignty by way of effects on governmental functions regardless of whether there is physical damage, injury, or loss of functionality</w:t>
            </w:r>
            <w:r>
              <w:rPr>
                <w:rStyle w:val="Fuentedeprrafopredeter"/>
                <w:rFonts w:eastAsia="Calibri" w:cs="Calibri" w:ascii="Calibri" w:hAnsi="Calibri"/>
              </w:rPr>
              <w:t>. An example would be a cyber activity that interrupts health care delivery by blocking access to patient health records or emergency room services, resulting in risk to the health or life of patients.</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91" w:tgtFrame="_top">
              <w:r>
                <w:rPr>
                  <w:rStyle w:val="Hyperlink"/>
                  <w:rFonts w:eastAsia="Calibri" w:cs="Calibri" w:ascii="Calibri" w:hAnsi="Calibri"/>
                </w:rPr>
                <w:t>Canada Statement on International Law Applicable in Cyberspace, ¶18 (2022).</w:t>
              </w:r>
            </w:hyperlink>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0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en-IN"/>
              </w:rPr>
            </w:pPr>
            <w:r>
              <w:rPr>
                <w:rFonts w:eastAsia="Calibri" w:cs="Calibri" w:ascii="Calibri" w:hAnsi="Calibri"/>
                <w:color w:val="000000"/>
                <w:lang w:val="en-IN"/>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en-IN"/>
              </w:rPr>
            </w:pPr>
            <w:r>
              <w:rPr>
                <w:rFonts w:eastAsia="Calibri" w:cs="Calibri" w:ascii="Calibri" w:hAnsi="Calibri"/>
                <w:color w:val="000000"/>
                <w:lang w:val="en-IN"/>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18. There can be a violation of territorial sovereignty by way of effects on governmental functions regardless of whether there is physical damage, injury, or loss of functionality. An example would be a cyber activity that interrupts health care delivery by blocking access to </w:t>
            </w:r>
            <w:r>
              <w:rPr>
                <w:rStyle w:val="Fuentedeprrafopredeter"/>
                <w:rFonts w:eastAsia="Calibri" w:cs="Calibri" w:ascii="Calibri" w:hAnsi="Calibri"/>
                <w:b/>
                <w:bCs/>
              </w:rPr>
              <w:t>patient health records</w:t>
            </w:r>
            <w:r>
              <w:rPr>
                <w:rStyle w:val="Fuentedeprrafopredeter"/>
                <w:rFonts w:eastAsia="Calibri" w:cs="Calibri" w:ascii="Calibri" w:hAnsi="Calibri"/>
              </w:rPr>
              <w:t xml:space="preserve"> or emergency room services, resulting in risk to the health or life of patients.</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92" w:tgtFrame="_top">
              <w:r>
                <w:rPr>
                  <w:rStyle w:val="Hyperlink"/>
                  <w:rFonts w:eastAsia="Calibri" w:cs="Calibri" w:ascii="Calibri" w:hAnsi="Calibri"/>
                </w:rPr>
                <w:t>Canada Statement on International Law Applicable in Cyberspace, ¶18 (2022).</w:t>
              </w:r>
            </w:hyperlink>
          </w:p>
          <w:p>
            <w:pPr>
              <w:pStyle w:val="Normal1"/>
              <w:rPr>
                <w:rFonts w:ascii="Calibri" w:hAnsi="Calibri" w:eastAsia="Calibri" w:cs="Calibri"/>
              </w:rPr>
            </w:pPr>
            <w:r>
              <w:rPr>
                <w:rFonts w:eastAsia="Calibri" w:cs="Calibri" w:ascii="Calibri" w:hAnsi="Calibri"/>
              </w:rPr>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en-IN"/>
              </w:rPr>
            </w:pPr>
            <w:r>
              <w:rPr>
                <w:rFonts w:eastAsia="Calibri" w:cs="Calibri" w:ascii="Calibri" w:hAnsi="Calibri"/>
                <w:color w:val="000000"/>
                <w:lang w:val="en-IN"/>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en-IN"/>
              </w:rPr>
            </w:pPr>
            <w:r>
              <w:rPr>
                <w:rFonts w:eastAsia="Calibri" w:cs="Calibri" w:ascii="Calibri" w:hAnsi="Calibri"/>
                <w:color w:val="000000"/>
                <w:lang w:val="en-IN"/>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15. It is also important to note that cyber activities with effects in another State do not constitute physical presence in the territory of that State. As such, territorial sovereignty is not violated by virtue merely of remote activities having been carried out on or through the cyber infrastructure located within the territory of another State.  Furthermore, cyber activities carried out remotely from within Canada with negligible effects in a foreign State do not involve an extraterritorial exercise of enforcement jurisdiction by Canada.</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93" w:tgtFrame="_top">
              <w:r>
                <w:rPr>
                  <w:rStyle w:val="Hyperlink"/>
                  <w:rFonts w:eastAsia="Calibri" w:cs="Calibri" w:ascii="Calibri" w:hAnsi="Calibri"/>
                </w:rPr>
                <w:t>Canada Statement on International Law Applicable in Cyberspace, ¶15 (2022).</w:t>
              </w:r>
            </w:hyperlink>
          </w:p>
        </w:tc>
        <w:tc>
          <w:tcPr>
            <w:tcW w:w="252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Canada’s position  focuses on the effects of a cyber operation, not the purpose, </w:t>
            </w:r>
            <w:commentRangeStart w:id="8"/>
            <w:r>
              <w:rPr>
                <w:rStyle w:val="Fuentedeprrafopredeter"/>
                <w:rFonts w:eastAsia="Calibri" w:cs="Calibri" w:ascii="Calibri" w:hAnsi="Calibri"/>
                <w:color w:val="000000"/>
              </w:rPr>
              <w:t>specifically noting that operations with negligible effects do not amount to the exercise of enforcement jurisdiction.</w:t>
            </w:r>
            <w:commentRangeEnd w:id="8"/>
            <w:r>
              <w:commentReference w:id="8"/>
            </w:r>
            <w:r>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11. Do State cyber operations that interfere at </w:t>
            </w:r>
            <w:r>
              <w:rPr>
                <w:rStyle w:val="Fuentedeprrafopredeter"/>
                <w:rFonts w:eastAsia="Calibri" w:cs="Calibri" w:ascii="Calibri" w:hAnsi="Calibri"/>
                <w:b/>
                <w:bCs/>
                <w:color w:val="000000"/>
              </w:rPr>
              <w:t>any level</w:t>
            </w:r>
            <w:r>
              <w:rPr>
                <w:rStyle w:val="Fuentedeprrafopredeter"/>
                <w:rFonts w:eastAsia="Calibri" w:cs="Calibri" w:ascii="Calibri" w:hAnsi="Calibri"/>
                <w:color w:val="000000"/>
              </w:rPr>
              <w:t xml:space="preserve">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commentRangeStart w:id="9"/>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17. Activities causing </w:t>
            </w:r>
            <w:r>
              <w:rPr>
                <w:rStyle w:val="Fuentedeprrafopredeter"/>
                <w:rFonts w:eastAsia="Calibri" w:cs="Calibri" w:ascii="Calibri" w:hAnsi="Calibri"/>
                <w:b/>
                <w:bCs/>
              </w:rPr>
              <w:t xml:space="preserve">negligible or </w:t>
            </w:r>
            <w:r>
              <w:rPr/>
            </w:r>
            <w:commentRangeEnd w:id="9"/>
            <w:r>
              <w:commentReference w:id="9"/>
            </w:r>
            <w:r>
              <w:rPr>
                <w:rStyle w:val="Fuentedeprrafopredeter"/>
                <w:rFonts w:eastAsia="Calibri" w:cs="Calibri" w:ascii="Calibri" w:hAnsi="Calibri"/>
                <w:b/>
                <w:bCs/>
              </w:rPr>
              <w:t>de minimis effects would not constitute a violation of territorial sovereignty</w:t>
            </w:r>
            <w:r>
              <w:rPr>
                <w:rStyle w:val="Fuentedeprrafopredeter"/>
                <w:rFonts w:eastAsia="Calibri" w:cs="Calibri" w:ascii="Calibri" w:hAnsi="Calibri"/>
              </w:rPr>
              <w:t xml:space="preserve"> regardless of whether they are conducted in the cyber or non-cyber context. Nor are States precluded by the rule of territorial sovereignty from taking measures that have negligible or de minimis effects to defend against the harmful activity of malicious cyber actors or to protect their national security interests. For example, Canada considers that a cyber activity that requires rebooting or the reinstallation of an operating system is likely not a violation of territorial sovereignty.</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18. There can be a violation of territorial sovereignty by way of effects on governmental functions regardless of whether there is physical damage, injury, or loss of functionality. An example would be a cyber activity that interrupts health care delivery by blocking access to </w:t>
            </w:r>
            <w:r>
              <w:rPr>
                <w:rStyle w:val="Fuentedeprrafopredeter"/>
                <w:rFonts w:eastAsia="Calibri" w:cs="Calibri" w:ascii="Calibri" w:hAnsi="Calibri"/>
                <w:b/>
                <w:bCs/>
              </w:rPr>
              <w:t>patient health records</w:t>
            </w:r>
            <w:r>
              <w:rPr>
                <w:rStyle w:val="Fuentedeprrafopredeter"/>
                <w:rFonts w:eastAsia="Calibri" w:cs="Calibri" w:ascii="Calibri" w:hAnsi="Calibri"/>
              </w:rPr>
              <w:t xml:space="preserve"> or emergency room services, resulting in risk to the health or life of patients.</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94" w:tgtFrame="_top">
              <w:r>
                <w:rPr>
                  <w:rStyle w:val="Hyperlink"/>
                  <w:rFonts w:eastAsia="Calibri" w:cs="Calibri" w:ascii="Calibri" w:hAnsi="Calibri"/>
                </w:rPr>
                <w:t>Canada Statement on International Law Applicable in Cyberspace, ¶17, 18 (2022).</w:t>
              </w:r>
            </w:hyperlink>
          </w:p>
        </w:tc>
        <w:tc>
          <w:tcPr>
            <w:tcW w:w="252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Canada recognizes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rule, which it does not limit to effects against any particular systems or functional areas.</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12. Can State cyber operations that cause </w:t>
            </w:r>
            <w:r>
              <w:rPr>
                <w:rStyle w:val="Fuentedeprrafopredeter"/>
                <w:rFonts w:eastAsia="Calibri" w:cs="Calibri" w:ascii="Calibri" w:hAnsi="Calibri"/>
                <w:b/>
                <w:bCs/>
                <w:color w:val="000000"/>
              </w:rPr>
              <w:t>significant</w:t>
            </w:r>
            <w:r>
              <w:rPr>
                <w:rStyle w:val="Fuentedeprrafopredeter"/>
                <w:rFonts w:eastAsia="Calibri" w:cs="Calibri" w:ascii="Calibri" w:hAnsi="Calibri"/>
                <w:color w:val="000000"/>
              </w:rPr>
              <w:t xml:space="preserve"> national economic impacts for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14. In assessing the possible infringement of a State’s territorial sovereignty, several key factors must be considered. The scope, scale, impact or severity of disruption caused, </w:t>
            </w:r>
            <w:r>
              <w:rPr>
                <w:rStyle w:val="Fuentedeprrafopredeter"/>
                <w:rFonts w:eastAsia="Calibri" w:cs="Calibri" w:ascii="Calibri" w:hAnsi="Calibri"/>
                <w:b/>
                <w:bCs/>
              </w:rPr>
              <w:t>including the disruption of economic and societal activities, essential services</w:t>
            </w:r>
            <w:r>
              <w:rPr>
                <w:rStyle w:val="Fuentedeprrafopredeter"/>
                <w:rFonts w:eastAsia="Calibri" w:cs="Calibri" w:ascii="Calibri" w:hAnsi="Calibri"/>
              </w:rPr>
              <w:t>, inherently governmental functions, public order or public safety must be assessed to determine whether a violation of the territorial sovereignty of the affected State has taken place.</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95" w:tgtFrame="_top">
              <w:r>
                <w:rPr>
                  <w:rStyle w:val="Hyperlink"/>
                  <w:rFonts w:eastAsia="Calibri" w:cs="Calibri" w:ascii="Calibri" w:hAnsi="Calibri"/>
                </w:rPr>
                <w:t>Canada Statement on International Law Applicable in Cyberspace, ¶14 (2022).</w:t>
              </w:r>
            </w:hyperlink>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19. Importantly, some cyber activities, such as </w:t>
            </w:r>
            <w:r>
              <w:rPr>
                <w:rStyle w:val="Fuentedeprrafopredeter"/>
                <w:rFonts w:eastAsia="Calibri" w:cs="Calibri" w:ascii="Calibri" w:hAnsi="Calibri"/>
                <w:b/>
                <w:bCs/>
              </w:rPr>
              <w:t>cyber espionage, do not amount to a breach of territorial sovereignty</w:t>
            </w:r>
            <w:r>
              <w:rPr>
                <w:rStyle w:val="Fuentedeprrafopredeter"/>
                <w:rFonts w:eastAsia="Calibri" w:cs="Calibri" w:ascii="Calibri" w:hAnsi="Calibri"/>
              </w:rPr>
              <w:t xml:space="preserve">, and hence to a violation of international law.  </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96" w:tgtFrame="_top">
              <w:r>
                <w:rPr>
                  <w:rStyle w:val="Hyperlink"/>
                  <w:rFonts w:eastAsia="Calibri" w:cs="Calibri" w:ascii="Calibri" w:hAnsi="Calibri"/>
                </w:rPr>
                <w:t>Canada Statement on International Law Applicable in Cyberspace, ¶19 (2022).</w:t>
              </w:r>
            </w:hyperlink>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19. Importantly, some cyber activities, such as </w:t>
            </w:r>
            <w:r>
              <w:rPr>
                <w:rStyle w:val="Fuentedeprrafopredeter"/>
                <w:rFonts w:eastAsia="Calibri" w:cs="Calibri" w:ascii="Calibri" w:hAnsi="Calibri"/>
                <w:b/>
                <w:bCs/>
              </w:rPr>
              <w:t>cyber espionage, do not amount to a breach of territorial sovereignty</w:t>
            </w:r>
            <w:r>
              <w:rPr>
                <w:rStyle w:val="Fuentedeprrafopredeter"/>
                <w:rFonts w:eastAsia="Calibri" w:cs="Calibri" w:ascii="Calibri" w:hAnsi="Calibri"/>
              </w:rPr>
              <w:t xml:space="preserve">, and hence to a violation of international law.  </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97" w:tgtFrame="_top">
              <w:r>
                <w:rPr>
                  <w:rStyle w:val="Hyperlink"/>
                  <w:rFonts w:eastAsia="Calibri" w:cs="Calibri" w:ascii="Calibri" w:hAnsi="Calibri"/>
                </w:rPr>
                <w:t>Canada Statement on International Law Applicable in Cyberspace, ¶19 (2022).</w:t>
              </w:r>
            </w:hyperlink>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w:t>
            </w:r>
            <w:r>
              <w:rPr>
                <w:rStyle w:val="Fuentedeprrafopredeter"/>
                <w:rFonts w:eastAsia="Calibri" w:cs="Calibri" w:ascii="Calibri" w:hAnsi="Calibri"/>
              </w:rPr>
              <w:t xml:space="preserve">21. Canada will assess whether a violation of territorial sovereignty has occurred on a </w:t>
            </w:r>
            <w:r>
              <w:rPr>
                <w:rStyle w:val="Fuentedeprrafopredeter"/>
                <w:rFonts w:eastAsia="Calibri" w:cs="Calibri" w:ascii="Calibri" w:hAnsi="Calibri"/>
                <w:b/>
                <w:bCs/>
              </w:rPr>
              <w:t>case-by-case basis</w:t>
            </w:r>
            <w:r>
              <w:rPr>
                <w:rStyle w:val="Fuentedeprrafopredeter"/>
                <w:rFonts w:eastAsia="Calibri" w:cs="Calibri" w:ascii="Calibri" w:hAnsi="Calibri"/>
              </w:rPr>
              <w:t>.</w:t>
            </w:r>
          </w:p>
        </w:tc>
        <w:tc>
          <w:tcPr>
            <w:tcW w:w="3033" w:type="dxa"/>
            <w:tcBorders>
              <w:top w:val="single" w:sz="4" w:space="0" w:color="000000"/>
              <w:left w:val="single" w:sz="4" w:space="0" w:color="000000"/>
              <w:bottom w:val="single" w:sz="4" w:space="0" w:color="000000"/>
              <w:right w:val="single" w:sz="4" w:space="0" w:color="000000"/>
            </w:tcBorders>
          </w:tcPr>
          <w:p>
            <w:pPr>
              <w:pStyle w:val="Normal1"/>
              <w:rPr/>
            </w:pPr>
            <w:hyperlink r:id="rId98" w:tgtFrame="_top">
              <w:r>
                <w:rPr>
                  <w:rStyle w:val="Hyperlink"/>
                  <w:rFonts w:eastAsia="Calibri" w:cs="Calibri" w:ascii="Calibri" w:hAnsi="Calibri"/>
                </w:rPr>
                <w:t>Canada Statement on International Law Applicable in Cyberspace, ¶21 (2022).</w:t>
              </w:r>
            </w:hyperlink>
          </w:p>
        </w:tc>
        <w:tc>
          <w:tcPr>
            <w:tcW w:w="252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tab/>
      </w:r>
    </w:p>
    <w:tbl>
      <w:tblPr>
        <w:tblW w:w="14367" w:type="dxa"/>
        <w:jc w:val="left"/>
        <w:tblInd w:w="-5" w:type="dxa"/>
        <w:tblLayout w:type="fixed"/>
        <w:tblCellMar>
          <w:top w:w="0" w:type="dxa"/>
          <w:left w:w="108" w:type="dxa"/>
          <w:bottom w:w="0" w:type="dxa"/>
          <w:right w:w="108" w:type="dxa"/>
        </w:tblCellMar>
      </w:tblPr>
      <w:tblGrid>
        <w:gridCol w:w="2238"/>
        <w:gridCol w:w="1170"/>
        <w:gridCol w:w="5010"/>
        <w:gridCol w:w="2600"/>
        <w:gridCol w:w="3349"/>
      </w:tblGrid>
      <w:tr>
        <w:trPr>
          <w:trHeight w:val="300" w:hRule="atLeast"/>
        </w:trPr>
        <w:tc>
          <w:tcPr>
            <w:tcW w:w="14367"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7" w:name="_Toc208949841"/>
            <w:r>
              <w:rPr/>
              <w:t>Chile</w:t>
            </w:r>
            <w:bookmarkEnd w:id="7"/>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17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¶5.</w:t>
            </w:r>
            <w:r>
              <w:rPr>
                <w:rStyle w:val="Fuentedeprrafopredeter"/>
                <w:rFonts w:eastAsia="Calibri" w:cs="Calibri" w:ascii="Calibri" w:hAnsi="Calibri"/>
              </w:rPr>
              <w:t xml:space="preserve"> Likewise, based on the principle of sovereignty, every state has an obligation to respect the territorial integrity and independence of other states and must faithfully discharge its international obligations, including as regards the principle of nonintervention</w:t>
            </w:r>
          </w:p>
        </w:tc>
        <w:tc>
          <w:tcPr>
            <w:tcW w:w="2600"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99" w:tgtFrame="_top">
              <w:r>
                <w:rPr>
                  <w:rStyle w:val="Hyperlink"/>
                  <w:rFonts w:eastAsia="Aptos" w:cs="Aptos" w:ascii="Aptos" w:hAnsi="Aptos"/>
                  <w:sz w:val="22"/>
                  <w:szCs w:val="22"/>
                </w:rPr>
                <w:t>OAS Inter-American Juridical Committee Questionnaire - Response by Chile</w:t>
              </w:r>
            </w:hyperlink>
            <w:r>
              <w:rPr>
                <w:rStyle w:val="Fuentedeprrafopredeter"/>
                <w:rFonts w:eastAsia="Aptos" w:cs="Aptos" w:ascii="Aptos" w:hAnsi="Aptos"/>
                <w:color w:val="000000"/>
                <w:sz w:val="22"/>
                <w:szCs w:val="22"/>
                <w:lang w:val="en-IN"/>
              </w:rPr>
              <w:t>, pg. 5, Question 8, ¶5 (2019).</w:t>
            </w:r>
          </w:p>
          <w:p>
            <w:pPr>
              <w:pStyle w:val="Normal1"/>
              <w:rPr/>
            </w:pPr>
            <w:hyperlink r:id="rId100" w:tgtFrame="_blank">
              <w:r>
                <w:rPr/>
              </w:r>
            </w:hyperlink>
          </w:p>
          <w:p>
            <w:pPr>
              <w:pStyle w:val="Normal1"/>
              <w:rPr/>
            </w:pPr>
            <w:r>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There is no specific mention of it, but it can be inferred.</w:t>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  Does sovereignty confer on states </w:t>
            </w:r>
            <w:r>
              <w:rPr>
                <w:rStyle w:val="Fuentedeprrafopredeter"/>
                <w:rFonts w:eastAsia="Calibri" w:cs="Calibri" w:ascii="Calibri" w:hAnsi="Calibri"/>
                <w:b/>
                <w:bCs/>
                <w:color w:val="000000"/>
              </w:rPr>
              <w:t>authority</w:t>
            </w:r>
            <w:r>
              <w:rPr>
                <w:rStyle w:val="Fuentedeprrafopredeter"/>
                <w:rFonts w:eastAsia="Calibri" w:cs="Calibri" w:ascii="Calibri" w:hAnsi="Calibri"/>
                <w:color w:val="000000"/>
              </w:rPr>
              <w:t xml:space="preserve"> over cyber infrastructure located in their respective territories and over the actions they take with respect to that infrastructure?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Yes </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¶1.</w:t>
            </w:r>
            <w:r>
              <w:rPr>
                <w:rStyle w:val="Fuentedeprrafopredeter"/>
                <w:rFonts w:eastAsia="Calibri" w:cs="Calibri" w:ascii="Calibri" w:hAnsi="Calibri"/>
              </w:rPr>
              <w:t xml:space="preserve"> The State of Chile, through its National Cyber Defense Policy, has declared that it </w:t>
            </w:r>
            <w:r>
              <w:rPr>
                <w:rStyle w:val="Fuentedeprrafopredeter"/>
                <w:rFonts w:eastAsia="Calibri" w:cs="Calibri" w:ascii="Calibri" w:hAnsi="Calibri"/>
                <w:b/>
                <w:bCs/>
              </w:rPr>
              <w:t>will protect its</w:t>
            </w:r>
            <w:r>
              <w:rPr>
                <w:rStyle w:val="Fuentedeprrafopredeter"/>
                <w:rFonts w:eastAsia="Calibri" w:cs="Calibri" w:ascii="Calibri" w:hAnsi="Calibri"/>
              </w:rPr>
              <w:t xml:space="preserve"> </w:t>
            </w:r>
            <w:r>
              <w:rPr>
                <w:rStyle w:val="Fuentedeprrafopredeter"/>
                <w:rFonts w:eastAsia="Calibri" w:cs="Calibri" w:ascii="Calibri" w:hAnsi="Calibri"/>
                <w:b/>
                <w:bCs/>
              </w:rPr>
              <w:t>critical information infrastructure by exercising its sovereignty over those networks and digital resources</w:t>
            </w:r>
            <w:r>
              <w:rPr>
                <w:rStyle w:val="Fuentedeprrafopredeter"/>
                <w:rFonts w:eastAsia="Calibri" w:cs="Calibri" w:ascii="Calibri" w:hAnsi="Calibri"/>
              </w:rPr>
              <w:t>.</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lang w:val="en-IN"/>
              </w:rPr>
              <w:t>¶2.</w:t>
            </w:r>
            <w:r>
              <w:rPr>
                <w:rStyle w:val="Fuentedeprrafopredeter"/>
                <w:rFonts w:eastAsia="Calibri" w:cs="Calibri" w:ascii="Calibri" w:hAnsi="Calibri"/>
              </w:rPr>
              <w:t xml:space="preserve"> Cyber operations occur in a particular territory and involve objects, or are carried out by persons or entities over which the state may exercise sovereignty. </w:t>
            </w:r>
            <w:r>
              <w:rPr>
                <w:rStyle w:val="Fuentedeprrafopredeter"/>
                <w:rFonts w:eastAsia="Calibri" w:cs="Calibri" w:ascii="Calibri" w:hAnsi="Calibri"/>
                <w:b/>
                <w:bCs/>
              </w:rPr>
              <w:t>The State of Chile has sovereignty over a cyber or information infrastructure located in its territory and over activities associated with that infrastructure</w:t>
            </w:r>
            <w:r>
              <w:rPr>
                <w:rStyle w:val="Fuentedeprrafopredeter"/>
                <w:rFonts w:eastAsia="Calibri" w:cs="Calibri" w:ascii="Calibri" w:hAnsi="Calibri"/>
              </w:rPr>
              <w:t>.</w:t>
            </w:r>
          </w:p>
        </w:tc>
        <w:tc>
          <w:tcPr>
            <w:tcW w:w="2600"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101" w:tgtFrame="_top">
              <w:r>
                <w:rPr>
                  <w:rStyle w:val="Hyperlink"/>
                  <w:rFonts w:eastAsia="Aptos" w:cs="Aptos" w:ascii="Aptos" w:hAnsi="Aptos"/>
                  <w:sz w:val="22"/>
                  <w:szCs w:val="22"/>
                </w:rPr>
                <w:t>OAS Inter-American Juridical Committee Questionnaire - Response by Chile</w:t>
              </w:r>
            </w:hyperlink>
            <w:r>
              <w:rPr>
                <w:rStyle w:val="Fuentedeprrafopredeter"/>
                <w:rFonts w:eastAsia="Aptos" w:cs="Aptos" w:ascii="Aptos" w:hAnsi="Aptos"/>
                <w:color w:val="000000"/>
                <w:sz w:val="22"/>
                <w:szCs w:val="22"/>
                <w:lang w:val="en-IN"/>
              </w:rPr>
              <w:t>, pg. 4-5, Question 8, ¶1-2 (2019).</w:t>
            </w:r>
          </w:p>
          <w:p>
            <w:pPr>
              <w:pStyle w:val="Normal1"/>
              <w:rPr>
                <w:rFonts w:ascii="Calibri" w:hAnsi="Calibri" w:eastAsia="Calibri" w:cs="Calibri"/>
              </w:rPr>
            </w:pPr>
            <w:r>
              <w:rPr>
                <w:rFonts w:eastAsia="Calibri" w:cs="Calibri" w:ascii="Calibri" w:hAnsi="Calibri"/>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2(a) Does sovereignty encompass the </w:t>
            </w:r>
            <w:r>
              <w:rPr>
                <w:rStyle w:val="Fuentedeprrafopredeter"/>
                <w:rFonts w:eastAsia="Calibri" w:cs="Calibri" w:ascii="Calibri" w:hAnsi="Calibri"/>
                <w:b/>
                <w:bCs/>
                <w:color w:val="000000"/>
              </w:rPr>
              <w:t>right of a State to protect</w:t>
            </w:r>
            <w:r>
              <w:rPr>
                <w:rStyle w:val="Fuentedeprrafopredeter"/>
                <w:rFonts w:eastAsia="Calibri" w:cs="Calibri" w:ascii="Calibri" w:hAnsi="Calibri"/>
                <w:color w:val="000000"/>
              </w:rPr>
              <w:t xml:space="preserve"> cyber infrastructure and safeguard cyber activity that is located in, or takes place on, its territory?</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¶1.</w:t>
            </w:r>
            <w:r>
              <w:rPr>
                <w:rStyle w:val="Fuentedeprrafopredeter"/>
                <w:rFonts w:eastAsia="Calibri" w:cs="Calibri" w:ascii="Calibri" w:hAnsi="Calibri"/>
              </w:rPr>
              <w:t xml:space="preserve"> The State of Chile, through its National Cyber Defense Policy, has declared that it </w:t>
            </w:r>
            <w:r>
              <w:rPr>
                <w:rStyle w:val="Fuentedeprrafopredeter"/>
                <w:rFonts w:eastAsia="Calibri" w:cs="Calibri" w:ascii="Calibri" w:hAnsi="Calibri"/>
                <w:b/>
                <w:bCs/>
              </w:rPr>
              <w:t>will protect its</w:t>
            </w:r>
            <w:r>
              <w:rPr>
                <w:rStyle w:val="Fuentedeprrafopredeter"/>
                <w:rFonts w:eastAsia="Calibri" w:cs="Calibri" w:ascii="Calibri" w:hAnsi="Calibri"/>
              </w:rPr>
              <w:t xml:space="preserve"> </w:t>
            </w:r>
            <w:r>
              <w:rPr>
                <w:rStyle w:val="Fuentedeprrafopredeter"/>
                <w:rFonts w:eastAsia="Calibri" w:cs="Calibri" w:ascii="Calibri" w:hAnsi="Calibri"/>
                <w:b/>
                <w:bCs/>
              </w:rPr>
              <w:t>critical information infrastructure by exercising its sovereignty over those networks and digital resources</w:t>
            </w:r>
            <w:r>
              <w:rPr>
                <w:rStyle w:val="Fuentedeprrafopredeter"/>
                <w:rFonts w:eastAsia="Calibri" w:cs="Calibri" w:ascii="Calibri" w:hAnsi="Calibri"/>
              </w:rPr>
              <w:t>.</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lang w:val="en-IN"/>
              </w:rPr>
              <w:t>¶2.</w:t>
            </w:r>
            <w:r>
              <w:rPr>
                <w:rStyle w:val="Fuentedeprrafopredeter"/>
                <w:rFonts w:eastAsia="Calibri" w:cs="Calibri" w:ascii="Calibri" w:hAnsi="Calibri"/>
              </w:rPr>
              <w:t xml:space="preserve"> </w:t>
            </w:r>
            <w:r>
              <w:rPr>
                <w:rStyle w:val="Fuentedeprrafopredeter"/>
                <w:rFonts w:eastAsia="Calibri" w:cs="Calibri" w:ascii="Calibri" w:hAnsi="Calibri"/>
                <w:b/>
                <w:bCs/>
              </w:rPr>
              <w:t>The State of Chile has sovereignty over a cyber or information infrastructure located in its territory and over activities associated with that infrastructure</w:t>
            </w:r>
            <w:r>
              <w:rPr>
                <w:rStyle w:val="Fuentedeprrafopredeter"/>
                <w:rFonts w:eastAsia="Calibri" w:cs="Calibri" w:ascii="Calibri" w:hAnsi="Calibri"/>
              </w:rPr>
              <w:t>.</w:t>
            </w:r>
          </w:p>
        </w:tc>
        <w:tc>
          <w:tcPr>
            <w:tcW w:w="2600"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102" w:tgtFrame="_top">
              <w:r>
                <w:rPr>
                  <w:rStyle w:val="Hyperlink"/>
                  <w:rFonts w:eastAsia="Aptos" w:cs="Aptos" w:ascii="Aptos" w:hAnsi="Aptos"/>
                  <w:sz w:val="22"/>
                  <w:szCs w:val="22"/>
                </w:rPr>
                <w:t>OAS Inter-American Juridical Committee Questionnaire - Response by Chile</w:t>
              </w:r>
            </w:hyperlink>
            <w:r>
              <w:rPr>
                <w:rStyle w:val="Fuentedeprrafopredeter"/>
                <w:rFonts w:eastAsia="Aptos" w:cs="Aptos" w:ascii="Aptos" w:hAnsi="Aptos"/>
                <w:color w:val="000000"/>
                <w:sz w:val="22"/>
                <w:szCs w:val="22"/>
                <w:lang w:val="en-IN"/>
              </w:rPr>
              <w:t>, pg. 4-5, Question 8, ¶1-2 (2019).</w:t>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¶3.</w:t>
            </w:r>
            <w:r>
              <w:rPr>
                <w:rStyle w:val="Fuentedeprrafopredeter"/>
                <w:rFonts w:eastAsia="Calibri" w:cs="Calibri" w:ascii="Calibri" w:hAnsi="Calibri"/>
              </w:rPr>
              <w:t xml:space="preserve"> Accordingly, a state is free to take any step its considers necessary or</w:t>
            </w:r>
          </w:p>
          <w:p>
            <w:pPr>
              <w:pStyle w:val="Normal1"/>
              <w:rPr/>
            </w:pPr>
            <w:r>
              <w:rPr>
                <w:rStyle w:val="Fuentedeprrafopredeter"/>
                <w:rFonts w:eastAsia="Calibri" w:cs="Calibri" w:ascii="Calibri" w:hAnsi="Calibri"/>
              </w:rPr>
              <w:t xml:space="preserve">appropriate with respect to its cyber infrastructure as well as in relation to cyber operations that have taken place on that infrastructure and with respect to individuals involved in them, as long as those measures do not violate the rule of international law – for example, those contained in </w:t>
            </w:r>
            <w:r>
              <w:rPr>
                <w:rStyle w:val="Fuentedeprrafopredeter"/>
                <w:rFonts w:eastAsia="Calibri" w:cs="Calibri" w:ascii="Calibri" w:hAnsi="Calibri"/>
                <w:b/>
                <w:bCs/>
              </w:rPr>
              <w:t>international human rights law or international humanitarian law</w:t>
            </w:r>
            <w:r>
              <w:rPr>
                <w:rStyle w:val="Fuentedeprrafopredeter"/>
                <w:rFonts w:eastAsia="Calibri" w:cs="Calibri" w:ascii="Calibri" w:hAnsi="Calibri"/>
              </w:rPr>
              <w:t>.</w:t>
            </w:r>
          </w:p>
        </w:tc>
        <w:tc>
          <w:tcPr>
            <w:tcW w:w="2600"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103" w:tgtFrame="_top">
              <w:r>
                <w:rPr>
                  <w:rStyle w:val="Hyperlink"/>
                  <w:rFonts w:eastAsia="Aptos" w:cs="Aptos" w:ascii="Aptos" w:hAnsi="Aptos"/>
                  <w:sz w:val="22"/>
                  <w:szCs w:val="22"/>
                </w:rPr>
                <w:t>OAS Inter-American Juridical Committee Questionnaire - Response by Chile</w:t>
              </w:r>
            </w:hyperlink>
            <w:r>
              <w:rPr>
                <w:rStyle w:val="Fuentedeprrafopredeter"/>
                <w:rFonts w:eastAsia="Aptos" w:cs="Aptos" w:ascii="Aptos" w:hAnsi="Aptos"/>
                <w:color w:val="000000"/>
                <w:sz w:val="22"/>
                <w:szCs w:val="22"/>
                <w:lang w:val="en-IN"/>
              </w:rPr>
              <w:t>, pg. 5, Question 8, ¶3 (2019).</w:t>
            </w:r>
          </w:p>
          <w:p>
            <w:pPr>
              <w:pStyle w:val="Normal1"/>
              <w:rPr>
                <w:rFonts w:ascii="Calibri" w:hAnsi="Calibri" w:eastAsia="Calibri" w:cs="Calibri"/>
              </w:rPr>
            </w:pPr>
            <w:r>
              <w:rPr>
                <w:rFonts w:eastAsia="Calibri" w:cs="Calibri" w:ascii="Calibri" w:hAnsi="Calibri"/>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¶4.</w:t>
            </w:r>
            <w:r>
              <w:rPr>
                <w:rStyle w:val="Fuentedeprrafopredeter"/>
                <w:rFonts w:eastAsia="Calibri" w:cs="Calibri" w:ascii="Calibri" w:hAnsi="Calibri"/>
              </w:rPr>
              <w:t xml:space="preserve"> Hence, every time a state considers carrying out a cyber-operation, it should consider ensuring it does not affect the sovereignty of another. . . . Likewise, based on the principle of sovereignty, every state has an obligation to respect the territorial integrity and independence of other states and must faithfully discharge its international obligations, including as regards the principle of nonintervention. Cyber operations that hinder another state from exercising its sovereignty therefore constitute a violation of that sovereignty and are prohibited under international law.</w:t>
            </w:r>
          </w:p>
        </w:tc>
        <w:tc>
          <w:tcPr>
            <w:tcW w:w="2600"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104" w:tgtFrame="_top">
              <w:r>
                <w:rPr>
                  <w:rStyle w:val="Hyperlink"/>
                  <w:rFonts w:eastAsia="Aptos" w:cs="Aptos" w:ascii="Aptos" w:hAnsi="Aptos"/>
                  <w:sz w:val="22"/>
                  <w:szCs w:val="22"/>
                </w:rPr>
                <w:t>OAS Inter-American Juridical Committee Questionnaire - Response by Chile</w:t>
              </w:r>
            </w:hyperlink>
            <w:r>
              <w:rPr>
                <w:rStyle w:val="Fuentedeprrafopredeter"/>
                <w:rFonts w:eastAsia="Aptos" w:cs="Aptos" w:ascii="Aptos" w:hAnsi="Aptos"/>
                <w:color w:val="000000"/>
                <w:sz w:val="22"/>
                <w:szCs w:val="22"/>
                <w:lang w:val="en-IN"/>
              </w:rPr>
              <w:t>, pg. 5, Question 8, ¶4 (2019).</w:t>
            </w:r>
          </w:p>
          <w:p>
            <w:pPr>
              <w:pStyle w:val="Normal1"/>
              <w:rPr>
                <w:rFonts w:ascii="Calibri" w:hAnsi="Calibri" w:eastAsia="Calibri" w:cs="Calibri"/>
              </w:rPr>
            </w:pPr>
            <w:r>
              <w:rPr>
                <w:rFonts w:eastAsia="Calibri" w:cs="Calibri" w:ascii="Calibri" w:hAnsi="Calibri"/>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Ambiguous</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lang w:val="en-IN"/>
              </w:rPr>
              <w:t>¶4.</w:t>
            </w:r>
            <w:r>
              <w:rPr>
                <w:rStyle w:val="Fuentedeprrafopredeter"/>
                <w:rFonts w:eastAsia="Calibri" w:cs="Calibri" w:ascii="Calibri" w:hAnsi="Calibri"/>
              </w:rPr>
              <w:t xml:space="preserve"> Hence, every time a state considers carrying out a cyber-operation, it should consider ensuring it does not affect the sovereignty of another. . . . Likewise, based on the principle of sovereignty, every state has an obligation to respect the territorial integrity and independence of other states and must faithfully discharge its international obligations, including as regards the principle of nonintervention. Cyber operations that hinder another state from exercising its sovereignty therefore constitute a violation of that sovereignty and are prohibited under international law.</w:t>
            </w:r>
          </w:p>
        </w:tc>
        <w:tc>
          <w:tcPr>
            <w:tcW w:w="2600"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105" w:tgtFrame="_top">
              <w:r>
                <w:rPr>
                  <w:rStyle w:val="Hyperlink"/>
                  <w:rFonts w:eastAsia="Aptos" w:cs="Aptos" w:ascii="Aptos" w:hAnsi="Aptos"/>
                  <w:sz w:val="22"/>
                  <w:szCs w:val="22"/>
                </w:rPr>
                <w:t>OAS Inter-American Juridical Committee Questionnaire - Response by Chile</w:t>
              </w:r>
            </w:hyperlink>
            <w:r>
              <w:rPr>
                <w:rStyle w:val="Fuentedeprrafopredeter"/>
                <w:rFonts w:eastAsia="Aptos" w:cs="Aptos" w:ascii="Aptos" w:hAnsi="Aptos"/>
                <w:color w:val="000000"/>
                <w:sz w:val="22"/>
                <w:szCs w:val="22"/>
                <w:lang w:val="en-IN"/>
              </w:rPr>
              <w:t>, pg. 5, Question 8, ¶4 (2019).</w:t>
            </w:r>
          </w:p>
          <w:p>
            <w:pPr>
              <w:pStyle w:val="Normal1"/>
              <w:rPr>
                <w:rFonts w:ascii="Calibri" w:hAnsi="Calibri" w:eastAsia="Calibri" w:cs="Calibri"/>
              </w:rPr>
            </w:pPr>
            <w:r>
              <w:rPr>
                <w:rFonts w:eastAsia="Calibri" w:cs="Calibri" w:ascii="Calibri" w:hAnsi="Calibri"/>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4(a) Is there a de minimis threshold below which a violation of sovereignty would not occur? </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7(a) Is the rule violated by a cyber operation generating</w:t>
            </w:r>
            <w:r>
              <w:rPr>
                <w:rStyle w:val="Fuentedeprrafopredeter"/>
                <w:rFonts w:eastAsia="Calibri" w:cs="Calibri" w:ascii="Calibri" w:hAnsi="Calibri"/>
                <w:b/>
                <w:bCs/>
                <w:color w:val="000000"/>
              </w:rPr>
              <w:t xml:space="preserve"> any</w:t>
            </w:r>
            <w:r>
              <w:rPr>
                <w:rStyle w:val="Fuentedeprrafopredeter"/>
                <w:rFonts w:eastAsia="Calibri" w:cs="Calibri" w:ascii="Calibri" w:hAnsi="Calibri"/>
                <w:color w:val="000000"/>
              </w:rPr>
              <w:t xml:space="preserve">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7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7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11. Do State cyber operations that interfere at </w:t>
            </w:r>
            <w:r>
              <w:rPr>
                <w:rStyle w:val="Fuentedeprrafopredeter"/>
                <w:rFonts w:eastAsia="Calibri" w:cs="Calibri" w:ascii="Calibri" w:hAnsi="Calibri"/>
                <w:b/>
                <w:bCs/>
                <w:color w:val="000000"/>
              </w:rPr>
              <w:t>any level</w:t>
            </w:r>
            <w:r>
              <w:rPr>
                <w:rStyle w:val="Fuentedeprrafopredeter"/>
                <w:rFonts w:eastAsia="Calibri" w:cs="Calibri" w:ascii="Calibri" w:hAnsi="Calibri"/>
                <w:color w:val="000000"/>
              </w:rPr>
              <w:t xml:space="preserve">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12. Can State cyber operations that cause </w:t>
            </w:r>
            <w:r>
              <w:rPr>
                <w:rStyle w:val="Fuentedeprrafopredeter"/>
                <w:rFonts w:eastAsia="Calibri" w:cs="Calibri" w:ascii="Calibri" w:hAnsi="Calibri"/>
                <w:b/>
                <w:bCs/>
                <w:color w:val="000000"/>
              </w:rPr>
              <w:t>significant</w:t>
            </w:r>
            <w:r>
              <w:rPr>
                <w:rStyle w:val="Fuentedeprrafopredeter"/>
                <w:rFonts w:eastAsia="Calibri" w:cs="Calibri" w:ascii="Calibri" w:hAnsi="Calibri"/>
                <w:color w:val="000000"/>
              </w:rPr>
              <w:t xml:space="preserve"> national economic impacts for another State constitute a violation of sovereignty as a rule?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01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4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bl>
    <w:p>
      <w:pPr>
        <w:pStyle w:val="Normal1"/>
        <w:rPr/>
      </w:pPr>
      <w:r>
        <w:rPr/>
      </w:r>
    </w:p>
    <w:p>
      <w:pPr>
        <w:pStyle w:val="Normal1"/>
        <w:rPr/>
      </w:pPr>
      <w:r>
        <w:rPr/>
      </w:r>
    </w:p>
    <w:p>
      <w:pPr>
        <w:pStyle w:val="Normal1"/>
        <w:rPr/>
      </w:pPr>
      <w:r>
        <w:rPr/>
      </w:r>
    </w:p>
    <w:tbl>
      <w:tblPr>
        <w:tblW w:w="14490" w:type="dxa"/>
        <w:jc w:val="left"/>
        <w:tblInd w:w="-5" w:type="dxa"/>
        <w:tblLayout w:type="fixed"/>
        <w:tblCellMar>
          <w:top w:w="0" w:type="dxa"/>
          <w:left w:w="108" w:type="dxa"/>
          <w:bottom w:w="0" w:type="dxa"/>
          <w:right w:w="108" w:type="dxa"/>
        </w:tblCellMar>
      </w:tblPr>
      <w:tblGrid>
        <w:gridCol w:w="2223"/>
        <w:gridCol w:w="1162"/>
        <w:gridCol w:w="5216"/>
        <w:gridCol w:w="3466"/>
        <w:gridCol w:w="2423"/>
      </w:tblGrid>
      <w:tr>
        <w:trPr>
          <w:trHeight w:val="300" w:hRule="atLeast"/>
        </w:trPr>
        <w:tc>
          <w:tcPr>
            <w:tcW w:w="14490"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8" w:name="_Toc1724533981"/>
            <w:r>
              <w:rPr/>
              <w:t>China</w:t>
            </w:r>
            <w:bookmarkEnd w:id="8"/>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pPr>
            <w:r>
              <w:rPr>
                <w:rStyle w:val="Nmerodepgina"/>
              </w:rPr>
              <w:t>¶</w:t>
            </w:r>
            <w:r>
              <w:rPr>
                <w:rStyle w:val="Fuentedeprrafopredeter"/>
                <w:rFonts w:eastAsia="Calibri" w:cs="Calibri" w:ascii="Calibri" w:hAnsi="Calibri"/>
                <w:color w:val="000000"/>
              </w:rPr>
              <w:t>ii.</w:t>
            </w:r>
            <w:r>
              <w:rPr>
                <w:rStyle w:val="Fuentedeprrafopredeter"/>
                <w:rFonts w:eastAsia="Calibri" w:cs="Calibri" w:ascii="Calibri" w:hAnsi="Calibri"/>
              </w:rPr>
              <w:t xml:space="preserve"> The principle of sovereignty applies in cyberspace.</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rPr>
              <w:t>¶1.</w:t>
            </w:r>
            <w:r>
              <w:rPr>
                <w:rStyle w:val="Fuentedeprrafopredeter"/>
                <w:rFonts w:eastAsia="Calibri" w:cs="Calibri" w:ascii="Calibri" w:hAnsi="Calibri"/>
              </w:rPr>
              <w:t xml:space="preserve"> As a basic norm in contemporary international relations, the </w:t>
            </w:r>
            <w:r>
              <w:rPr>
                <w:rStyle w:val="Fuentedeprrafopredeter"/>
                <w:rFonts w:eastAsia="Calibri" w:cs="Calibri" w:ascii="Calibri" w:hAnsi="Calibri"/>
                <w:b/>
                <w:bCs/>
              </w:rPr>
              <w:t>principle of sovereign equality enshrined in the Charter of the United Nations</w:t>
            </w:r>
            <w:r>
              <w:rPr>
                <w:rStyle w:val="Fuentedeprrafopredeter"/>
                <w:rFonts w:eastAsia="Calibri" w:cs="Calibri" w:ascii="Calibri" w:hAnsi="Calibri"/>
              </w:rPr>
              <w:t xml:space="preserve"> covers all aspects of state-to-state relations, which also includes cyberspace.</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rPr>
              <w:t xml:space="preserve">§I. </w:t>
            </w:r>
            <w:r>
              <w:rPr>
                <w:rStyle w:val="Fuentedeprrafopredeter"/>
                <w:rFonts w:eastAsia="Calibri" w:cs="Calibri" w:ascii="Calibri" w:hAnsi="Calibri"/>
              </w:rPr>
              <w:t xml:space="preserve">Sovereign equality as set forth in the </w:t>
            </w:r>
            <w:r>
              <w:rPr>
                <w:rStyle w:val="Fuentedeprrafopredeter"/>
                <w:rFonts w:eastAsia="Calibri" w:cs="Calibri" w:ascii="Calibri" w:hAnsi="Calibri"/>
                <w:b/>
                <w:bCs/>
              </w:rPr>
              <w:t>UN Charter is the primary principle</w:t>
            </w:r>
            <w:r>
              <w:rPr>
                <w:rStyle w:val="Fuentedeprrafopredeter"/>
                <w:rFonts w:eastAsia="Calibri" w:cs="Calibri" w:ascii="Calibri" w:hAnsi="Calibri"/>
              </w:rPr>
              <w:t xml:space="preserve"> that all States should follow in the exercise of their sovereignty in cyberspace.</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06" w:tgtFrame="_top">
              <w:r>
                <w:rPr>
                  <w:rStyle w:val="Hyperlink"/>
                  <w:rFonts w:eastAsia="Calibri" w:cs="Calibri" w:ascii="Calibri" w:hAnsi="Calibri"/>
                </w:rPr>
                <w:t>China’s Positions on International Rules-making in Cyberspace</w:t>
              </w:r>
            </w:hyperlink>
            <w:r>
              <w:rPr>
                <w:rStyle w:val="Fuentedeprrafopredeter"/>
                <w:rFonts w:eastAsia="Calibri" w:cs="Calibri" w:ascii="Calibri" w:hAnsi="Calibri"/>
                <w:color w:val="000000"/>
              </w:rPr>
              <w:t xml:space="preserve">, pg. 1, §II, </w:t>
            </w:r>
            <w:r>
              <w:rPr>
                <w:rStyle w:val="Nmerodepgina"/>
              </w:rPr>
              <w:t>¶</w:t>
            </w:r>
            <w:r>
              <w:rPr>
                <w:rStyle w:val="Fuentedeprrafopredeter"/>
                <w:rFonts w:eastAsia="Calibri" w:cs="Calibri" w:ascii="Calibri" w:hAnsi="Calibri"/>
                <w:color w:val="000000"/>
              </w:rPr>
              <w:t>ii (2021).</w:t>
            </w:r>
          </w:p>
          <w:p>
            <w:pPr>
              <w:pStyle w:val="Normal1"/>
              <w:rPr>
                <w:rFonts w:ascii="Calibri" w:hAnsi="Calibri" w:eastAsia="Calibri" w:cs="Calibri"/>
                <w:color w:val="000000"/>
              </w:rPr>
            </w:pPr>
            <w:r>
              <w:rPr>
                <w:rFonts w:eastAsia="Calibri" w:cs="Calibri" w:ascii="Calibri" w:hAnsi="Calibri"/>
                <w:color w:val="000000"/>
              </w:rPr>
            </w:r>
          </w:p>
          <w:p>
            <w:pPr>
              <w:pStyle w:val="Normal1"/>
              <w:rPr/>
            </w:pPr>
            <w:hyperlink r:id="rId107"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1, §1 (2021).</w:t>
            </w:r>
          </w:p>
          <w:p>
            <w:pPr>
              <w:pStyle w:val="Normal1"/>
              <w:rPr>
                <w:rFonts w:ascii="Calibri" w:hAnsi="Calibri" w:eastAsia="Calibri" w:cs="Calibri"/>
                <w:color w:val="000000"/>
              </w:rPr>
            </w:pPr>
            <w:r>
              <w:rPr>
                <w:rFonts w:eastAsia="Calibri" w:cs="Calibri" w:ascii="Calibri" w:hAnsi="Calibri"/>
                <w:color w:val="000000"/>
              </w:rPr>
            </w:r>
          </w:p>
          <w:p>
            <w:pPr>
              <w:pStyle w:val="Normal1"/>
              <w:rPr/>
            </w:pPr>
            <w:hyperlink r:id="rId108"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3, §I (2021).</w:t>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  Does sovereignty confer on states </w:t>
            </w:r>
            <w:r>
              <w:rPr>
                <w:rStyle w:val="Fuentedeprrafopredeter"/>
                <w:rFonts w:eastAsia="Calibri" w:cs="Calibri" w:ascii="Calibri" w:hAnsi="Calibri"/>
                <w:b/>
                <w:bCs/>
                <w:color w:val="000000"/>
              </w:rPr>
              <w:t>authority</w:t>
            </w:r>
            <w:r>
              <w:rPr>
                <w:rStyle w:val="Fuentedeprrafopredeter"/>
                <w:rFonts w:eastAsia="Calibri" w:cs="Calibri" w:ascii="Calibri" w:hAnsi="Calibri"/>
                <w:color w:val="000000"/>
              </w:rPr>
              <w:t xml:space="preserve"> over cyber infrastructure located in their respective territories and over the actions they take with respect to that infrastructure?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pPr>
            <w:r>
              <w:rPr>
                <w:rStyle w:val="Nmerodepgina"/>
              </w:rPr>
              <w:t>¶</w:t>
            </w:r>
            <w:r>
              <w:rPr>
                <w:rStyle w:val="Fuentedeprrafopredeter"/>
                <w:rFonts w:eastAsia="Calibri" w:cs="Calibri" w:ascii="Calibri" w:hAnsi="Calibri"/>
                <w:color w:val="000000"/>
              </w:rPr>
              <w:t>ii.</w:t>
            </w:r>
            <w:r>
              <w:rPr>
                <w:rStyle w:val="Fuentedeprrafopredeter"/>
                <w:rFonts w:eastAsia="Calibri" w:cs="Calibri" w:ascii="Calibri" w:hAnsi="Calibri"/>
                <w:b/>
                <w:bCs/>
              </w:rPr>
              <w:t xml:space="preserve"> The principle of sovereignty applies in cyberspace. States should exercise jurisdiction over the ICT infrastructure, resources, data as well as ICT-related activities within their territories, and have the rights to protect their information systems and important data against damage resulting from threats, interference, attack and sabotage.</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rPr>
              <w:t>¶1.</w:t>
            </w:r>
            <w:r>
              <w:rPr>
                <w:rStyle w:val="Fuentedeprrafopredeter"/>
                <w:rFonts w:eastAsia="Calibri" w:cs="Calibri" w:ascii="Calibri" w:hAnsi="Calibri"/>
              </w:rPr>
              <w:t xml:space="preserve"> Sovereignty in cyberspace is the internal supremacy and external independence that States enjoy, on the basis of their national sovereignty, </w:t>
            </w:r>
            <w:r>
              <w:rPr>
                <w:rStyle w:val="Fuentedeprrafopredeter"/>
                <w:rFonts w:eastAsia="Calibri" w:cs="Calibri" w:ascii="Calibri" w:hAnsi="Calibri"/>
                <w:b/>
                <w:bCs/>
              </w:rPr>
              <w:t>over the ICT-related infrastructure</w:t>
            </w:r>
            <w:r>
              <w:rPr>
                <w:rStyle w:val="Fuentedeprrafopredeter"/>
                <w:rFonts w:eastAsia="Calibri" w:cs="Calibri" w:ascii="Calibri" w:hAnsi="Calibri"/>
              </w:rPr>
              <w:t>, entities and activities as well as relevant data and information within their territories.</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09" w:tgtFrame="_top">
              <w:r>
                <w:rPr>
                  <w:rStyle w:val="Hyperlink"/>
                  <w:rFonts w:eastAsia="Calibri" w:cs="Calibri" w:ascii="Calibri" w:hAnsi="Calibri"/>
                </w:rPr>
                <w:t>China’s Positions on International Rules-making in Cyberspace</w:t>
              </w:r>
            </w:hyperlink>
            <w:r>
              <w:rPr>
                <w:rStyle w:val="Fuentedeprrafopredeter"/>
                <w:rFonts w:eastAsia="Calibri" w:cs="Calibri" w:ascii="Calibri" w:hAnsi="Calibri"/>
                <w:color w:val="000000"/>
              </w:rPr>
              <w:t xml:space="preserve">, pg. 1, §II, </w:t>
            </w:r>
            <w:r>
              <w:rPr>
                <w:rStyle w:val="Nmerodepgina"/>
              </w:rPr>
              <w:t>¶</w:t>
            </w:r>
            <w:r>
              <w:rPr>
                <w:rStyle w:val="Fuentedeprrafopredeter"/>
                <w:rFonts w:eastAsia="Calibri" w:cs="Calibri" w:ascii="Calibri" w:hAnsi="Calibri"/>
                <w:color w:val="000000"/>
              </w:rPr>
              <w:t>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pPr>
            <w:hyperlink r:id="rId110"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1, §I, ¶1 (2021).</w:t>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China’s Views on the Principle of Sovereignty in Cyberspace lays out multiple examples to support this proposition.</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2(a) Does sovereignty encompass </w:t>
            </w:r>
            <w:r>
              <w:rPr>
                <w:rStyle w:val="Fuentedeprrafopredeter"/>
                <w:rFonts w:eastAsia="Calibri" w:cs="Calibri" w:ascii="Calibri" w:hAnsi="Calibri"/>
                <w:b/>
                <w:bCs/>
                <w:color w:val="000000"/>
              </w:rPr>
              <w:t>the right of a State to protect</w:t>
            </w:r>
            <w:r>
              <w:rPr>
                <w:rStyle w:val="Fuentedeprrafopredeter"/>
                <w:rFonts w:eastAsia="Calibri" w:cs="Calibri" w:ascii="Calibri" w:hAnsi="Calibri"/>
                <w:color w:val="000000"/>
              </w:rPr>
              <w:t xml:space="preserve"> cyber infrastructure and safeguard cyber activity that is located in, or takes place on, its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pPr>
            <w:r>
              <w:rPr>
                <w:rStyle w:val="Nmerodepgina"/>
              </w:rPr>
              <w:t>¶</w:t>
            </w:r>
            <w:r>
              <w:rPr>
                <w:rStyle w:val="Fuentedeprrafopredeter"/>
                <w:rFonts w:eastAsia="Calibri" w:cs="Calibri" w:ascii="Calibri" w:hAnsi="Calibri"/>
                <w:color w:val="000000"/>
              </w:rPr>
              <w:t>ii.</w:t>
            </w:r>
            <w:r>
              <w:rPr>
                <w:rStyle w:val="Fuentedeprrafopredeter"/>
                <w:rFonts w:eastAsia="Calibri" w:cs="Calibri" w:ascii="Calibri" w:hAnsi="Calibri"/>
              </w:rPr>
              <w:t xml:space="preserve"> The principle of sovereignty applies in cyberspace. States should exercise jurisdiction over the ICT infrastructure, resources, data as well as ICT-related activities within their territories, and </w:t>
            </w:r>
            <w:r>
              <w:rPr>
                <w:rStyle w:val="Fuentedeprrafopredeter"/>
                <w:rFonts w:eastAsia="Calibri" w:cs="Calibri" w:ascii="Calibri" w:hAnsi="Calibri"/>
                <w:b/>
                <w:bCs/>
              </w:rPr>
              <w:t>have the rights to protect their information systems and important data against damage resulting from threats, interference, attack and sabotage.</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rPr>
              <w:t>¶1.</w:t>
            </w:r>
            <w:r>
              <w:rPr>
                <w:rStyle w:val="Fuentedeprrafopredeter"/>
                <w:rFonts w:eastAsia="Calibri" w:cs="Calibri" w:ascii="Calibri" w:hAnsi="Calibri"/>
              </w:rPr>
              <w:t xml:space="preserve"> Sovereignty in cyberspace is the internal supremacy and external independence that States enjoy, on the basis of their national sovereignty, over the ICT-related infrastructure, entities and activities as well as relevant data and information within their territories.</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rPr>
              <w:t xml:space="preserve">¶7. </w:t>
            </w:r>
            <w:r>
              <w:rPr>
                <w:rStyle w:val="Fuentedeprrafopredeter"/>
                <w:rFonts w:eastAsia="Calibri" w:cs="Calibri" w:ascii="Calibri" w:hAnsi="Calibri"/>
              </w:rPr>
              <w:t xml:space="preserve">States have the right to exercise, in accordance with the universally recognized principles and rules of international law, necessary and reasonable personal, territorial and </w:t>
            </w:r>
            <w:r>
              <w:rPr>
                <w:rStyle w:val="Fuentedeprrafopredeter"/>
                <w:rFonts w:eastAsia="Calibri" w:cs="Calibri" w:ascii="Calibri" w:hAnsi="Calibri"/>
                <w:b/>
                <w:bCs/>
              </w:rPr>
              <w:t>protective jurisdiction</w:t>
            </w:r>
            <w:r>
              <w:rPr>
                <w:rStyle w:val="Fuentedeprrafopredeter"/>
                <w:rFonts w:eastAsia="Calibri" w:cs="Calibri" w:ascii="Calibri" w:hAnsi="Calibri"/>
              </w:rPr>
              <w:t xml:space="preserve"> over specific ICT activities outside their territories that have genuine and substantial connection to the States as well as over relevant ICT-related facilities, entities, data and information.</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rPr>
              <w:t xml:space="preserve">¶8. </w:t>
            </w:r>
            <w:r>
              <w:rPr>
                <w:rStyle w:val="Fuentedeprrafopredeter"/>
                <w:rFonts w:eastAsia="Calibri" w:cs="Calibri" w:ascii="Calibri" w:hAnsi="Calibri"/>
              </w:rPr>
              <w:t xml:space="preserve">States have the right to build capacity in securing ICTs and adopt lawful and reasonable measures under the framework of the UN Charter </w:t>
            </w:r>
            <w:r>
              <w:rPr>
                <w:rStyle w:val="Fuentedeprrafopredeter"/>
                <w:rFonts w:eastAsia="Calibri" w:cs="Calibri" w:ascii="Calibri" w:hAnsi="Calibri"/>
                <w:b/>
                <w:bCs/>
              </w:rPr>
              <w:t>to protect their legitimate rights and interests in cyberspace from external infringement</w:t>
            </w:r>
            <w:r>
              <w:rPr>
                <w:rStyle w:val="Fuentedeprrafopredeter"/>
                <w:rFonts w:eastAsia="Calibri" w:cs="Calibri" w:ascii="Calibri" w:hAnsi="Calibri"/>
              </w:rPr>
              <w:t>.</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11" w:tgtFrame="_top">
              <w:r>
                <w:rPr>
                  <w:rStyle w:val="Hyperlink"/>
                  <w:rFonts w:eastAsia="Calibri" w:cs="Calibri" w:ascii="Calibri" w:hAnsi="Calibri"/>
                </w:rPr>
                <w:t>China’s Positions on International Rules-making in Cyberspace</w:t>
              </w:r>
            </w:hyperlink>
            <w:r>
              <w:rPr>
                <w:rStyle w:val="Fuentedeprrafopredeter"/>
                <w:rFonts w:eastAsia="Calibri" w:cs="Calibri" w:ascii="Calibri" w:hAnsi="Calibri"/>
                <w:color w:val="000000"/>
              </w:rPr>
              <w:t xml:space="preserve">, pg. 1, §II, </w:t>
            </w:r>
            <w:r>
              <w:rPr>
                <w:rStyle w:val="Nmerodepgina"/>
              </w:rPr>
              <w:t>¶</w:t>
            </w:r>
            <w:r>
              <w:rPr>
                <w:rStyle w:val="Fuentedeprrafopredeter"/>
                <w:rFonts w:eastAsia="Calibri" w:cs="Calibri" w:ascii="Calibri" w:hAnsi="Calibri"/>
                <w:color w:val="000000"/>
              </w:rPr>
              <w:t>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pPr>
            <w:hyperlink r:id="rId112" w:tgtFrame="_top">
              <w:r>
                <w:rPr>
                  <w:rStyle w:val="Hyperlink"/>
                  <w:rFonts w:eastAsia="Calibri" w:cs="Calibri" w:ascii="Calibri" w:hAnsi="Calibri"/>
                </w:rPr>
                <w:t>China’s Views on the Application of the Principle of Sovereignty</w:t>
              </w:r>
            </w:hyperlink>
          </w:p>
          <w:p>
            <w:pPr>
              <w:pStyle w:val="Normal1"/>
              <w:rPr/>
            </w:pPr>
            <w:r>
              <w:rPr>
                <w:rStyle w:val="Fuentedeprrafopredeter"/>
                <w:rFonts w:eastAsia="Calibri" w:cs="Calibri" w:ascii="Calibri" w:hAnsi="Calibri"/>
                <w:color w:val="000000"/>
              </w:rPr>
              <w:t>, pg. 1, §I, ¶1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pPr>
            <w:hyperlink r:id="rId113"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2, §I, ¶7-8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16" w:type="dxa"/>
            <w:tcBorders>
              <w:top w:val="single" w:sz="4" w:space="0" w:color="000000"/>
              <w:left w:val="single" w:sz="4" w:space="0" w:color="000000"/>
              <w:bottom w:val="single" w:sz="4" w:space="0" w:color="000000"/>
              <w:right w:val="single" w:sz="4" w:space="0" w:color="000000"/>
            </w:tcBorders>
          </w:tcPr>
          <w:p>
            <w:pPr>
              <w:pStyle w:val="Normal1"/>
              <w:spacing w:before="240" w:after="240"/>
              <w:rPr/>
            </w:pPr>
            <w:r>
              <w:rPr>
                <w:rStyle w:val="Fuentedeprrafopredeter"/>
                <w:rFonts w:eastAsia="Calibri" w:cs="Calibri" w:ascii="Calibri" w:hAnsi="Calibri"/>
                <w:color w:val="000000"/>
              </w:rPr>
              <w:t xml:space="preserve">§III. </w:t>
            </w:r>
            <w:r>
              <w:rPr>
                <w:rStyle w:val="Fuentedeprrafopredeter"/>
                <w:rFonts w:eastAsia="Calibri" w:cs="Calibri" w:ascii="Calibri" w:hAnsi="Calibri"/>
              </w:rPr>
              <w:t>State sovereignty in cyberspace is a legally binding principle under international law. If a State infringes on the internal supremacy and external independence that another State enjoys on the basis of its national sovereignty over ICT-related infrastructure, entities and activities as well as relevant data and information within its territory, it is a violation of the principle of sovereignty, which will constitute a wrongful act under international law.</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14"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3, §III (2021).</w:t>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§III. State sovereignty in cyberspace is a legally binding principle under international law. </w:t>
            </w:r>
            <w:commentRangeStart w:id="10"/>
            <w:r>
              <w:rPr>
                <w:rStyle w:val="Fuentedeprrafopredeter"/>
                <w:rFonts w:eastAsia="Calibri" w:cs="Calibri" w:ascii="Calibri" w:hAnsi="Calibri"/>
              </w:rPr>
              <w:t>If a State infringes on the internal supremacy and external independence that another State enjoys on the basis of its national sovereignty over ICT-related infrastructure, entities and activities as well as relevant data and information within its territory, it is a violation of the principle of sovereignty, which will constitute a wrongful act under international law...</w:t>
            </w:r>
            <w:r>
              <w:rPr/>
            </w:r>
            <w:commentRangeEnd w:id="10"/>
            <w:r>
              <w:commentReference w:id="10"/>
            </w:r>
            <w:r>
              <w:rPr>
                <w:rStyle w:val="Fuentedeprrafopredeter"/>
                <w:rFonts w:eastAsia="Calibri" w:cs="Calibri" w:ascii="Calibri" w:hAnsi="Calibri"/>
              </w:rPr>
              <w:t xml:space="preserve"> An ICT activity may simultaneously violate the principles of sovereignty,</w:t>
            </w:r>
          </w:p>
          <w:p>
            <w:pPr>
              <w:pStyle w:val="Normal1"/>
              <w:rPr>
                <w:rFonts w:ascii="Calibri" w:hAnsi="Calibri" w:eastAsia="Calibri" w:cs="Calibri"/>
              </w:rPr>
            </w:pPr>
            <w:r>
              <w:rPr>
                <w:rFonts w:eastAsia="Calibri" w:cs="Calibri" w:ascii="Calibri" w:hAnsi="Calibri"/>
              </w:rPr>
              <w:t>non-intervention in internal affairs and the prohibition of the use of force.</w:t>
            </w:r>
          </w:p>
          <w:p>
            <w:pPr>
              <w:pStyle w:val="Normal1"/>
              <w:rPr>
                <w:rFonts w:ascii="Calibri" w:hAnsi="Calibri" w:eastAsia="Calibri" w:cs="Calibri"/>
              </w:rPr>
            </w:pPr>
            <w:r>
              <w:rPr>
                <w:rFonts w:eastAsia="Calibri" w:cs="Calibri" w:ascii="Calibri" w:hAnsi="Calibri"/>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15"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3, §III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§II.</w:t>
            </w:r>
            <w:r>
              <w:rPr>
                <w:rStyle w:val="Fuentedeprrafopredeter"/>
                <w:color w:val="000000"/>
              </w:rPr>
              <w:t xml:space="preserve"> Non-infringement of the sovereignty of other States. No State shall without</w:t>
            </w:r>
          </w:p>
          <w:p>
            <w:pPr>
              <w:pStyle w:val="Normal1"/>
              <w:rPr>
                <w:color w:val="000000"/>
              </w:rPr>
            </w:pPr>
            <w:r>
              <w:rPr>
                <w:color w:val="000000"/>
              </w:rPr>
              <w:t>permission access the ICT infrastructure of another State or infringe on the network</w:t>
            </w:r>
          </w:p>
          <w:p>
            <w:pPr>
              <w:pStyle w:val="Normal1"/>
              <w:rPr>
                <w:color w:val="000000"/>
              </w:rPr>
            </w:pPr>
            <w:r>
              <w:rPr>
                <w:color w:val="000000"/>
              </w:rPr>
              <w:t>systems within the jurisdiction of another State. No State shall engage in ICT-enabled</w:t>
            </w:r>
          </w:p>
          <w:p>
            <w:pPr>
              <w:pStyle w:val="Normal1"/>
              <w:rPr>
                <w:color w:val="000000"/>
              </w:rPr>
            </w:pPr>
            <w:r>
              <w:rPr>
                <w:color w:val="000000"/>
              </w:rPr>
              <w:t>espionage or damages against other States, including mass surveillance and theft of</w:t>
            </w:r>
          </w:p>
          <w:p>
            <w:pPr>
              <w:pStyle w:val="Normal1"/>
              <w:spacing w:before="240" w:after="240"/>
              <w:rPr/>
            </w:pPr>
            <w:r>
              <w:rPr>
                <w:rStyle w:val="Fuentedeprrafopredeter"/>
                <w:color w:val="000000"/>
              </w:rPr>
              <w:t>important data and personal information.</w:t>
            </w:r>
          </w:p>
          <w:p>
            <w:pPr>
              <w:pStyle w:val="Normal1"/>
              <w:spacing w:before="240" w:after="240"/>
              <w:rPr/>
            </w:pPr>
            <w:r>
              <w:rPr>
                <w:rStyle w:val="Fuentedeprrafopredeter"/>
                <w:rFonts w:eastAsia="Calibri" w:cs="Calibri" w:ascii="Calibri" w:hAnsi="Calibri"/>
              </w:rPr>
              <w:t xml:space="preserve">§III. If a State infringes on the internal supremacy and external independence that another State enjoys on the basis of its national sovereignty over ICT-related infrastructure, entities and activities as well as relevant data and information within its territory, it is a violation of the principle of sovereignty, which will constitute a wrongful act under international law. The </w:t>
            </w:r>
            <w:r>
              <w:rPr>
                <w:rStyle w:val="Fuentedeprrafopredeter"/>
                <w:rFonts w:eastAsia="Calibri" w:cs="Calibri" w:ascii="Calibri" w:hAnsi="Calibri"/>
                <w:b/>
                <w:bCs/>
              </w:rPr>
              <w:t>acts may include, among others, unauthorized penetration into the network systems in the territory or within the jurisdiction of another State, causing disruption or damage of relevant infrastructure or undermining a State’s exclusive sovereign rights in cyberspace</w:t>
            </w:r>
            <w:r>
              <w:rPr>
                <w:rStyle w:val="Fuentedeprrafopredeter"/>
                <w:rFonts w:eastAsia="Calibri" w:cs="Calibri" w:ascii="Calibri" w:hAnsi="Calibri"/>
              </w:rPr>
              <w:t>. An ICT activity may simultaneously violate the principles of sovereignty, non-intervention in internal affairs and the prohibition of the use of force. The application of this principle to a specific set of circumstances may require certain contextualization.</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16"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2, §II; pg. 3, §III (2021).</w:t>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China’s paper sets out specific examples of actions that would violate the rule of sovereignty and also adds that the assessment of the circumstances would require contextualization.</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4(a) Is there a de minimis threshold below which a violation of sovereignty would not occur?  Exception?</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§III. </w:t>
            </w:r>
            <w:r>
              <w:rPr>
                <w:rStyle w:val="Fuentedeprrafopredeter"/>
                <w:rFonts w:eastAsia="Calibri" w:cs="Calibri" w:ascii="Calibri" w:hAnsi="Calibri"/>
              </w:rPr>
              <w:t xml:space="preserve">If a State infringes on the internal supremacy and external independence that another State enjoys on the basis of its national sovereignty over ICT-related infrastructure, entities and activities as well as relevant data and information within its territory, it is a violation of the principle of sovereignty, which will constitute a wrongful act under international law. The </w:t>
            </w:r>
            <w:r>
              <w:rPr>
                <w:rStyle w:val="Fuentedeprrafopredeter"/>
                <w:rFonts w:eastAsia="Calibri" w:cs="Calibri" w:ascii="Calibri" w:hAnsi="Calibri"/>
                <w:b/>
                <w:bCs/>
              </w:rPr>
              <w:t>acts may include, among others, unauthorized penetration into the network systems in the territory or within the jurisdiction of another State, causing disruption or damage of relevant infrastructure or undermining a State’s exclusive sovereign rights in cyberspace</w:t>
            </w:r>
            <w:r>
              <w:rPr>
                <w:rStyle w:val="Fuentedeprrafopredeter"/>
                <w:rFonts w:eastAsia="Calibri" w:cs="Calibri" w:ascii="Calibri" w:hAnsi="Calibri"/>
              </w:rPr>
              <w:t>. An ICT activity may simultaneously violate the principles of sovereignty, non-intervention in internal affairs and the prohibition of the use of force. The application of this principle to a specific set of circumstances may require certain contextualization.</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17"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xml:space="preserve"> pg. 3, §III (2021).</w:t>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6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Ambiguous</w:t>
            </w:r>
          </w:p>
        </w:tc>
        <w:tc>
          <w:tcPr>
            <w:tcW w:w="5216" w:type="dxa"/>
            <w:tcBorders>
              <w:top w:val="single" w:sz="4" w:space="0" w:color="000000"/>
              <w:left w:val="single" w:sz="4" w:space="0" w:color="000000"/>
              <w:bottom w:val="single" w:sz="4" w:space="0" w:color="000000"/>
              <w:right w:val="single" w:sz="4" w:space="0" w:color="000000"/>
            </w:tcBorders>
          </w:tcPr>
          <w:p>
            <w:pPr>
              <w:pStyle w:val="Normal1"/>
              <w:spacing w:before="240" w:after="240"/>
              <w:rPr/>
            </w:pPr>
            <w:r>
              <w:rPr>
                <w:rStyle w:val="Fuentedeprrafopredeter"/>
                <w:rFonts w:eastAsia="Calibri" w:cs="Calibri" w:ascii="Calibri" w:hAnsi="Calibri"/>
                <w:color w:val="000000"/>
              </w:rPr>
              <w:t xml:space="preserve">§III. </w:t>
            </w:r>
            <w:r>
              <w:rPr>
                <w:rStyle w:val="Fuentedeprrafopredeter"/>
                <w:rFonts w:eastAsia="Calibri" w:cs="Calibri" w:ascii="Calibri" w:hAnsi="Calibri"/>
              </w:rPr>
              <w:t xml:space="preserve">The </w:t>
            </w:r>
            <w:r>
              <w:rPr>
                <w:rStyle w:val="Fuentedeprrafopredeter"/>
                <w:rFonts w:eastAsia="Calibri" w:cs="Calibri" w:ascii="Calibri" w:hAnsi="Calibri"/>
                <w:b/>
                <w:bCs/>
              </w:rPr>
              <w:t>acts may include, among others, unauthorized penetration into the network systems in the territory or within the jurisdiction of another State, causing disruption or damage of relevant infrastructure or undermining a State’s exclusive sovereign rights in cyberspace</w:t>
            </w:r>
            <w:r>
              <w:rPr>
                <w:rStyle w:val="Fuentedeprrafopredeter"/>
                <w:rFonts w:eastAsia="Calibri" w:cs="Calibri" w:ascii="Calibri" w:hAnsi="Calibri"/>
              </w:rPr>
              <w:t>. An ICT activity may simultaneously violate the principles of sovereignty, non-intervention in internal affairs and the prohibition of the use of force. The application of this principle to a specific set of circumstances may require certain contextualization.</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18"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3, §III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No</w:t>
            </w:r>
          </w:p>
        </w:tc>
        <w:tc>
          <w:tcPr>
            <w:tcW w:w="5216" w:type="dxa"/>
            <w:tcBorders>
              <w:top w:val="single" w:sz="4" w:space="0" w:color="000000"/>
              <w:left w:val="single" w:sz="4" w:space="0" w:color="000000"/>
              <w:bottom w:val="single" w:sz="4" w:space="0" w:color="000000"/>
              <w:right w:val="single" w:sz="4" w:space="0" w:color="000000"/>
            </w:tcBorders>
          </w:tcPr>
          <w:p>
            <w:pPr>
              <w:pStyle w:val="Normal1"/>
              <w:spacing w:before="240" w:after="240"/>
              <w:rPr/>
            </w:pPr>
            <w:r>
              <w:rPr>
                <w:rStyle w:val="Fuentedeprrafopredeter"/>
                <w:rFonts w:eastAsia="Calibri" w:cs="Calibri" w:ascii="Calibri" w:hAnsi="Calibri"/>
                <w:color w:val="000000"/>
              </w:rPr>
              <w:t xml:space="preserve">§III. </w:t>
            </w:r>
            <w:r>
              <w:rPr>
                <w:rStyle w:val="Fuentedeprrafopredeter"/>
                <w:rFonts w:eastAsia="Calibri" w:cs="Calibri" w:ascii="Calibri" w:hAnsi="Calibri"/>
              </w:rPr>
              <w:t xml:space="preserve">The </w:t>
            </w:r>
            <w:r>
              <w:rPr>
                <w:rStyle w:val="Fuentedeprrafopredeter"/>
                <w:rFonts w:eastAsia="Calibri" w:cs="Calibri" w:ascii="Calibri" w:hAnsi="Calibri"/>
                <w:b/>
                <w:bCs/>
              </w:rPr>
              <w:t>acts may include, among others, unauthorized penetration into the network systems in the territory or within the jurisdiction of another State, causing disruption or damage of relevant infrastructure or undermining a State’s exclusive sovereign rights in cyberspace</w:t>
            </w:r>
            <w:r>
              <w:rPr>
                <w:rStyle w:val="Fuentedeprrafopredeter"/>
                <w:rFonts w:eastAsia="Calibri" w:cs="Calibri" w:ascii="Calibri" w:hAnsi="Calibri"/>
              </w:rPr>
              <w:t>. An ICT activity may simultaneously violate the principles of sovereignty, non-intervention in internal affairs and the prohibition of the use of force. The application of this principle to a specific set of circumstances may require certain contextualization.</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19"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3, §III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216" w:type="dxa"/>
            <w:tcBorders>
              <w:top w:val="single" w:sz="4" w:space="0" w:color="000000"/>
              <w:left w:val="single" w:sz="4" w:space="0" w:color="000000"/>
              <w:bottom w:val="single" w:sz="4" w:space="0" w:color="000000"/>
              <w:right w:val="single" w:sz="4" w:space="0" w:color="000000"/>
            </w:tcBorders>
          </w:tcPr>
          <w:p>
            <w:pPr>
              <w:pStyle w:val="Normal1"/>
              <w:spacing w:before="240" w:after="240"/>
              <w:rPr/>
            </w:pPr>
            <w:r>
              <w:rPr>
                <w:rStyle w:val="Fuentedeprrafopredeter"/>
                <w:rFonts w:eastAsia="Calibri" w:cs="Calibri" w:ascii="Calibri" w:hAnsi="Calibri"/>
                <w:color w:val="000000"/>
              </w:rPr>
              <w:t xml:space="preserve">§III. </w:t>
            </w:r>
            <w:r>
              <w:rPr>
                <w:rStyle w:val="Fuentedeprrafopredeter"/>
                <w:rFonts w:eastAsia="Calibri" w:cs="Calibri" w:ascii="Calibri" w:hAnsi="Calibri"/>
              </w:rPr>
              <w:t xml:space="preserve">The </w:t>
            </w:r>
            <w:r>
              <w:rPr>
                <w:rStyle w:val="Fuentedeprrafopredeter"/>
                <w:rFonts w:eastAsia="Calibri" w:cs="Calibri" w:ascii="Calibri" w:hAnsi="Calibri"/>
                <w:b/>
                <w:bCs/>
              </w:rPr>
              <w:t>acts may include, among others, unauthorized penetration into the network systems in the territory or within the jurisdiction of another State, causing disruption or damage of relevant infrastructure or undermining a State’s exclusive sovereign rights in cyberspace</w:t>
            </w:r>
            <w:r>
              <w:rPr>
                <w:rStyle w:val="Fuentedeprrafopredeter"/>
                <w:rFonts w:eastAsia="Calibri" w:cs="Calibri" w:ascii="Calibri" w:hAnsi="Calibri"/>
              </w:rPr>
              <w:t>. An ICT activity may simultaneously violate the principles of sovereignty, non-intervention in internal affairs and the prohibition of the use of force. The application of this principle to a specific set of circumstances may require certain contextualization.</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20"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3, §III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216" w:type="dxa"/>
            <w:tcBorders>
              <w:top w:val="single" w:sz="4" w:space="0" w:color="000000"/>
              <w:left w:val="single" w:sz="4" w:space="0" w:color="000000"/>
              <w:bottom w:val="single" w:sz="4" w:space="0" w:color="000000"/>
              <w:right w:val="single" w:sz="4" w:space="0" w:color="000000"/>
            </w:tcBorders>
          </w:tcPr>
          <w:p>
            <w:pPr>
              <w:pStyle w:val="Normal1"/>
              <w:spacing w:before="240" w:after="240"/>
              <w:rPr/>
            </w:pPr>
            <w:r>
              <w:rPr>
                <w:rStyle w:val="Fuentedeprrafopredeter"/>
                <w:rFonts w:eastAsia="Calibri" w:cs="Calibri" w:ascii="Calibri" w:hAnsi="Calibri"/>
                <w:color w:val="000000"/>
              </w:rPr>
              <w:t xml:space="preserve">§III. </w:t>
            </w:r>
            <w:r>
              <w:rPr>
                <w:rStyle w:val="Fuentedeprrafopredeter"/>
                <w:rFonts w:eastAsia="Calibri" w:cs="Calibri" w:ascii="Calibri" w:hAnsi="Calibri"/>
              </w:rPr>
              <w:t xml:space="preserve">The </w:t>
            </w:r>
            <w:r>
              <w:rPr>
                <w:rStyle w:val="Fuentedeprrafopredeter"/>
                <w:rFonts w:eastAsia="Calibri" w:cs="Calibri" w:ascii="Calibri" w:hAnsi="Calibri"/>
                <w:b/>
                <w:bCs/>
              </w:rPr>
              <w:t>acts may include, among others, unauthorized penetration into the network systems in the territory or within the jurisdiction of another State, causing disruption or damage of relevant infrastructure or undermining a State’s exclusive sovereign rights in cyberspace</w:t>
            </w:r>
            <w:r>
              <w:rPr>
                <w:rStyle w:val="Fuentedeprrafopredeter"/>
                <w:rFonts w:eastAsia="Calibri" w:cs="Calibri" w:ascii="Calibri" w:hAnsi="Calibri"/>
              </w:rPr>
              <w:t>. An ICT activity may simultaneously violate the principles of sovereignty, non-intervention in internal affairs and the prohibition of the use of force. The application of this principle to a specific set of circumstances may require certain contextualization.</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21"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3, §III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Is disruption = to a loss of functionality?</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spacing w:before="240" w:after="240"/>
              <w:rPr>
                <w:rFonts w:ascii="Calibri" w:hAnsi="Calibri" w:eastAsia="Calibri" w:cs="Calibri"/>
                <w:color w:val="000000"/>
              </w:rPr>
            </w:pPr>
            <w:r>
              <w:rPr>
                <w:rFonts w:eastAsia="Calibri" w:cs="Calibri" w:ascii="Calibri" w:hAnsi="Calibri"/>
                <w:color w:val="000000"/>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§III. </w:t>
            </w:r>
            <w:r>
              <w:rPr>
                <w:rStyle w:val="Fuentedeprrafopredeter"/>
                <w:rFonts w:eastAsia="Calibri" w:cs="Calibri" w:ascii="Calibri" w:hAnsi="Calibri"/>
              </w:rPr>
              <w:t xml:space="preserve">If a State infringes on the internal supremacy and external independence that another State enjoys on the basis of its national sovereignty over ICT-related infrastructure, entities and activities as well as relevant data and information within its territory, it is a violation of the principle of sovereignty, which will constitute a wrongful act under international law. The </w:t>
            </w:r>
            <w:r>
              <w:rPr>
                <w:rStyle w:val="Fuentedeprrafopredeter"/>
                <w:rFonts w:eastAsia="Calibri" w:cs="Calibri" w:ascii="Calibri" w:hAnsi="Calibri"/>
                <w:b/>
                <w:bCs/>
              </w:rPr>
              <w:t>acts may include, among others, unauthorized penetration into the network systems in the territory or within the jurisdiction of another State, causing disruption or damage of relevant infrastructure or undermining a State’s exclusive sovereign rights in cyberspace</w:t>
            </w:r>
            <w:r>
              <w:rPr>
                <w:rStyle w:val="Fuentedeprrafopredeter"/>
                <w:rFonts w:eastAsia="Calibri" w:cs="Calibri" w:ascii="Calibri" w:hAnsi="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22"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3, §III (2021).</w:t>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statement does not address this theory of breach directly, but intimates that interference would constitute a breach.</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§III. </w:t>
            </w:r>
            <w:r>
              <w:rPr>
                <w:rStyle w:val="Fuentedeprrafopredeter"/>
                <w:rFonts w:eastAsia="Calibri" w:cs="Calibri" w:ascii="Calibri" w:hAnsi="Calibri"/>
              </w:rPr>
              <w:t xml:space="preserve">If a State infringes on the internal supremacy and external independence that another State enjoys on the basis of its national sovereignty over ICT-related infrastructure, entities and activities as well as relevant data and information within its territory, it is a violation of the principle of sovereignty, which will constitute a wrongful act under international law. The </w:t>
            </w:r>
            <w:r>
              <w:rPr>
                <w:rStyle w:val="Fuentedeprrafopredeter"/>
                <w:rFonts w:eastAsia="Calibri" w:cs="Calibri" w:ascii="Calibri" w:hAnsi="Calibri"/>
                <w:b/>
                <w:bCs/>
              </w:rPr>
              <w:t>acts may include, among others, unauthorized penetration into the network systems in the territory or within the jurisdiction of another State, causing disruption or damage of relevant infrastructure or undermining a State’s exclusive sovereign rights in cyberspace</w:t>
            </w:r>
            <w:r>
              <w:rPr>
                <w:rStyle w:val="Fuentedeprrafopredeter"/>
                <w:rFonts w:eastAsia="Calibri" w:cs="Calibri" w:ascii="Calibri" w:hAnsi="Calibri"/>
              </w:rPr>
              <w:t xml:space="preserve">. </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23"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3, §III (2021).</w:t>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46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 No State shall without permission access the ICT infrastructure of another State or infringe on the network systems within the jurisdiction of another State. </w:t>
            </w:r>
            <w:r>
              <w:rPr>
                <w:rStyle w:val="Fuentedeprrafopredeter"/>
                <w:rFonts w:eastAsia="Calibri" w:cs="Calibri" w:ascii="Calibri" w:hAnsi="Calibri"/>
                <w:b/>
                <w:bCs/>
                <w:color w:val="000000"/>
              </w:rPr>
              <w:t>No State shall engage in ICT-enabled espionage</w:t>
            </w:r>
            <w:r>
              <w:rPr>
                <w:rStyle w:val="Fuentedeprrafopredeter"/>
                <w:rFonts w:eastAsia="Calibri" w:cs="Calibri" w:ascii="Calibri" w:hAnsi="Calibri"/>
                <w:color w:val="000000"/>
              </w:rPr>
              <w:t xml:space="preserve"> or damages against other States, including mass surveillance and theft of important data and personal information.</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24"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2, §II, ¶2 (2021).</w:t>
            </w:r>
          </w:p>
          <w:p>
            <w:pPr>
              <w:pStyle w:val="Normal1"/>
              <w:rPr>
                <w:rFonts w:ascii="Calibri" w:hAnsi="Calibri" w:eastAsia="Calibri" w:cs="Calibri"/>
              </w:rPr>
            </w:pPr>
            <w:r>
              <w:rPr>
                <w:rFonts w:eastAsia="Calibri" w:cs="Calibri" w:ascii="Calibri" w:hAnsi="Calibri"/>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16" w:type="dxa"/>
            <w:tcBorders>
              <w:top w:val="single" w:sz="4" w:space="0" w:color="000000"/>
              <w:left w:val="single" w:sz="4" w:space="0" w:color="000000"/>
              <w:bottom w:val="single" w:sz="4" w:space="0" w:color="000000"/>
              <w:right w:val="single" w:sz="4" w:space="0" w:color="000000"/>
            </w:tcBorders>
          </w:tcPr>
          <w:p>
            <w:pPr>
              <w:pStyle w:val="Normal1"/>
              <w:spacing w:before="240" w:after="240"/>
              <w:rPr/>
            </w:pPr>
            <w:r>
              <w:rPr>
                <w:rStyle w:val="Fuentedeprrafopredeter"/>
                <w:rFonts w:eastAsia="Calibri" w:cs="Calibri" w:ascii="Calibri" w:hAnsi="Calibri"/>
                <w:color w:val="000000"/>
              </w:rPr>
              <w:t xml:space="preserve">§III. </w:t>
            </w:r>
            <w:r>
              <w:rPr>
                <w:rStyle w:val="Fuentedeprrafopredeter"/>
                <w:rFonts w:eastAsia="Calibri" w:cs="Calibri" w:ascii="Calibri" w:hAnsi="Calibri"/>
              </w:rPr>
              <w:t xml:space="preserve">The </w:t>
            </w:r>
            <w:r>
              <w:rPr>
                <w:rStyle w:val="Fuentedeprrafopredeter"/>
                <w:rFonts w:eastAsia="Calibri" w:cs="Calibri" w:ascii="Calibri" w:hAnsi="Calibri"/>
                <w:b/>
                <w:bCs/>
              </w:rPr>
              <w:t>acts may include, among others, unauthorized penetration into the network systems in the territory or within the jurisdiction of another State, causing disruption or damage of relevant infrastructure or undermining a State’s exclusive sovereign rights in cyberspace</w:t>
            </w:r>
            <w:r>
              <w:rPr>
                <w:rStyle w:val="Fuentedeprrafopredeter"/>
                <w:rFonts w:eastAsia="Calibri" w:cs="Calibri" w:ascii="Calibri" w:hAnsi="Calibri"/>
              </w:rPr>
              <w:t>. An ICT activity may simultaneously violate the principles of sovereignty, non-intervention in internal affairs and the prohibition of the use of force. The application of this principle to a specific set of circumstances may require certain contextualization.</w:t>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25"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3, §III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1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The application of this principle to a specific set of circumstances may require certain contextualization.</w:t>
            </w:r>
          </w:p>
          <w:p>
            <w:pPr>
              <w:pStyle w:val="Normal1"/>
              <w:rPr>
                <w:rFonts w:ascii="Calibri" w:hAnsi="Calibri" w:eastAsia="Calibri" w:cs="Calibri"/>
                <w:color w:val="000000"/>
              </w:rPr>
            </w:pPr>
            <w:r>
              <w:rPr>
                <w:rFonts w:eastAsia="Calibri" w:cs="Calibri" w:ascii="Calibri" w:hAnsi="Calibri"/>
                <w:color w:val="000000"/>
              </w:rPr>
            </w:r>
          </w:p>
        </w:tc>
        <w:tc>
          <w:tcPr>
            <w:tcW w:w="3466" w:type="dxa"/>
            <w:tcBorders>
              <w:top w:val="single" w:sz="4" w:space="0" w:color="000000"/>
              <w:left w:val="single" w:sz="4" w:space="0" w:color="000000"/>
              <w:bottom w:val="single" w:sz="4" w:space="0" w:color="000000"/>
              <w:right w:val="single" w:sz="4" w:space="0" w:color="000000"/>
            </w:tcBorders>
          </w:tcPr>
          <w:p>
            <w:pPr>
              <w:pStyle w:val="Normal1"/>
              <w:rPr/>
            </w:pPr>
            <w:hyperlink r:id="rId126" w:tgtFrame="_top">
              <w:r>
                <w:rPr>
                  <w:rStyle w:val="Hyperlink"/>
                  <w:rFonts w:eastAsia="Calibri" w:cs="Calibri" w:ascii="Calibri" w:hAnsi="Calibri"/>
                </w:rPr>
                <w:t>China’s Views on the Application of the Principle of Sovereignty in Cyberspace</w:t>
              </w:r>
            </w:hyperlink>
            <w:r>
              <w:rPr>
                <w:rStyle w:val="Fuentedeprrafopredeter"/>
                <w:rFonts w:eastAsia="Calibri" w:cs="Calibri" w:ascii="Calibri" w:hAnsi="Calibri"/>
                <w:color w:val="000000"/>
              </w:rPr>
              <w:t>, pg. 3, §III (2021).</w:t>
            </w:r>
          </w:p>
          <w:p>
            <w:pPr>
              <w:pStyle w:val="Normal1"/>
              <w:rPr>
                <w:rFonts w:ascii="Calibri" w:hAnsi="Calibri" w:eastAsia="Calibri" w:cs="Calibri"/>
              </w:rPr>
            </w:pPr>
            <w:r>
              <w:rPr>
                <w:rFonts w:eastAsia="Calibri" w:cs="Calibri" w:ascii="Calibri" w:hAnsi="Calibri"/>
              </w:rPr>
            </w:r>
          </w:p>
        </w:tc>
        <w:tc>
          <w:tcPr>
            <w:tcW w:w="24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tbl>
      <w:tblPr>
        <w:tblW w:w="14455" w:type="dxa"/>
        <w:jc w:val="left"/>
        <w:tblInd w:w="-7" w:type="dxa"/>
        <w:tblLayout w:type="fixed"/>
        <w:tblCellMar>
          <w:top w:w="0" w:type="dxa"/>
          <w:left w:w="108" w:type="dxa"/>
          <w:bottom w:w="0" w:type="dxa"/>
          <w:right w:w="108" w:type="dxa"/>
        </w:tblCellMar>
      </w:tblPr>
      <w:tblGrid>
        <w:gridCol w:w="2388"/>
        <w:gridCol w:w="1496"/>
        <w:gridCol w:w="5006"/>
        <w:gridCol w:w="2714"/>
        <w:gridCol w:w="2851"/>
      </w:tblGrid>
      <w:tr>
        <w:trPr>
          <w:trHeight w:val="908" w:hRule="atLeast"/>
        </w:trPr>
        <w:tc>
          <w:tcPr>
            <w:tcW w:w="14455" w:type="dxa"/>
            <w:gridSpan w:val="5"/>
            <w:tcBorders>
              <w:top w:val="single" w:sz="6" w:space="0" w:color="000000"/>
              <w:left w:val="single" w:sz="6" w:space="0" w:color="000000"/>
              <w:bottom w:val="single" w:sz="6" w:space="0" w:color="000000"/>
              <w:right w:val="single" w:sz="6" w:space="0" w:color="000000"/>
            </w:tcBorders>
          </w:tcPr>
          <w:p>
            <w:pPr>
              <w:pStyle w:val="Ttulo1"/>
              <w:tabs>
                <w:tab w:val="clear" w:pos="720"/>
                <w:tab w:val="left" w:pos="0" w:leader="none"/>
              </w:tabs>
              <w:spacing w:before="240" w:after="160"/>
              <w:ind w:hanging="0" w:left="0"/>
              <w:jc w:val="center"/>
              <w:rPr/>
            </w:pPr>
            <w:bookmarkStart w:id="9" w:name="_Toc1417541219"/>
            <w:commentRangeStart w:id="11"/>
            <w:r>
              <w:rPr/>
              <w:t>Colombia</w:t>
            </w:r>
            <w:bookmarkEnd w:id="9"/>
            <w:commentRangeEnd w:id="11"/>
            <w:r>
              <w:commentReference w:id="11"/>
            </w:r>
            <w:r>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jc w:val="center"/>
              <w:rPr/>
            </w:pPr>
            <w:r>
              <w:rPr>
                <w:rStyle w:val="Fuentedeprrafopredeter"/>
                <w:rFonts w:cs="Segoe UI" w:ascii="Aptos" w:hAnsi="Aptos"/>
                <w:b/>
                <w:bCs/>
              </w:rPr>
              <w:t>Questions</w:t>
            </w:r>
            <w:r>
              <w:rPr>
                <w:rStyle w:val="Fuentedeprrafopredeter"/>
                <w:rFonts w:cs="Segoe UI" w:ascii="Aptos" w:hAnsi="Aptos"/>
              </w:rPr>
              <w:t> </w:t>
            </w:r>
          </w:p>
        </w:tc>
        <w:tc>
          <w:tcPr>
            <w:tcW w:w="1496" w:type="dxa"/>
            <w:tcBorders>
              <w:top w:val="single" w:sz="6" w:space="0" w:color="000000"/>
              <w:left w:val="single" w:sz="6" w:space="0" w:color="000000"/>
              <w:bottom w:val="single" w:sz="6" w:space="0" w:color="000000"/>
              <w:right w:val="single" w:sz="6" w:space="0" w:color="000000"/>
            </w:tcBorders>
          </w:tcPr>
          <w:p>
            <w:pPr>
              <w:pStyle w:val="Normal1"/>
              <w:jc w:val="center"/>
              <w:rPr/>
            </w:pPr>
            <w:r>
              <w:rPr>
                <w:rStyle w:val="Fuentedeprrafopredeter"/>
                <w:rFonts w:cs="Segoe UI" w:ascii="Aptos" w:hAnsi="Aptos"/>
                <w:b/>
                <w:bCs/>
              </w:rPr>
              <w:t>Answer</w:t>
            </w:r>
            <w:r>
              <w:rPr>
                <w:rStyle w:val="Fuentedeprrafopredeter"/>
                <w:rFonts w:cs="Segoe UI" w:ascii="Aptos" w:hAnsi="Aptos"/>
              </w:rPr>
              <w:t> </w:t>
            </w:r>
          </w:p>
        </w:tc>
        <w:tc>
          <w:tcPr>
            <w:tcW w:w="5006" w:type="dxa"/>
            <w:tcBorders>
              <w:top w:val="single" w:sz="6" w:space="0" w:color="000000"/>
              <w:left w:val="single" w:sz="6" w:space="0" w:color="000000"/>
              <w:bottom w:val="single" w:sz="6" w:space="0" w:color="000000"/>
              <w:right w:val="single" w:sz="6" w:space="0" w:color="000000"/>
            </w:tcBorders>
          </w:tcPr>
          <w:p>
            <w:pPr>
              <w:pStyle w:val="Normal1"/>
              <w:jc w:val="center"/>
              <w:rPr/>
            </w:pPr>
            <w:r>
              <w:rPr>
                <w:rStyle w:val="Fuentedeprrafopredeter"/>
                <w:rFonts w:cs="Segoe UI" w:ascii="Aptos" w:hAnsi="Aptos"/>
                <w:b/>
                <w:bCs/>
              </w:rPr>
              <w:t>Citation</w:t>
            </w:r>
            <w:r>
              <w:rPr>
                <w:rStyle w:val="Fuentedeprrafopredeter"/>
                <w:rFonts w:cs="Segoe UI" w:ascii="Aptos" w:hAnsi="Aptos"/>
              </w:rPr>
              <w:t> </w:t>
            </w:r>
          </w:p>
        </w:tc>
        <w:tc>
          <w:tcPr>
            <w:tcW w:w="2714" w:type="dxa"/>
            <w:tcBorders>
              <w:top w:val="single" w:sz="6" w:space="0" w:color="000000"/>
              <w:left w:val="single" w:sz="6" w:space="0" w:color="000000"/>
              <w:bottom w:val="single" w:sz="6" w:space="0" w:color="000000"/>
              <w:right w:val="single" w:sz="6" w:space="0" w:color="000000"/>
            </w:tcBorders>
          </w:tcPr>
          <w:p>
            <w:pPr>
              <w:pStyle w:val="Normal1"/>
              <w:jc w:val="center"/>
              <w:rPr/>
            </w:pPr>
            <w:r>
              <w:rPr>
                <w:rStyle w:val="Fuentedeprrafopredeter"/>
                <w:rFonts w:cs="Segoe UI" w:ascii="Aptos" w:hAnsi="Aptos"/>
                <w:b/>
                <w:bCs/>
              </w:rPr>
              <w:t>Pincite</w:t>
            </w:r>
            <w:r>
              <w:rPr>
                <w:rStyle w:val="Fuentedeprrafopredeter"/>
                <w:rFonts w:cs="Segoe UI" w:ascii="Aptos" w:hAnsi="Aptos"/>
              </w:rPr>
              <w:t> </w:t>
            </w:r>
          </w:p>
        </w:tc>
        <w:tc>
          <w:tcPr>
            <w:tcW w:w="2851" w:type="dxa"/>
            <w:tcBorders>
              <w:top w:val="single" w:sz="6" w:space="0" w:color="000000"/>
              <w:left w:val="single" w:sz="6" w:space="0" w:color="000000"/>
              <w:bottom w:val="single" w:sz="6" w:space="0" w:color="000000"/>
              <w:right w:val="single" w:sz="6" w:space="0" w:color="000000"/>
            </w:tcBorders>
          </w:tcPr>
          <w:p>
            <w:pPr>
              <w:pStyle w:val="Normal1"/>
              <w:jc w:val="center"/>
              <w:rPr/>
            </w:pPr>
            <w:r>
              <w:rPr>
                <w:rStyle w:val="Fuentedeprrafopredeter"/>
                <w:rFonts w:cs="Segoe UI" w:ascii="Aptos" w:hAnsi="Aptos"/>
              </w:rPr>
              <w:t> </w:t>
            </w:r>
            <w:r>
              <w:rPr>
                <w:rStyle w:val="Fuentedeprrafopredeter"/>
                <w:rFonts w:cs="Segoe UI" w:ascii="Aptos" w:hAnsi="Aptos"/>
                <w:b/>
                <w:bCs/>
              </w:rPr>
              <w:t xml:space="preserve"> </w:t>
            </w:r>
            <w:r>
              <w:rPr>
                <w:rStyle w:val="Fuentedeprrafopredeter"/>
                <w:rFonts w:cs="Segoe UI" w:ascii="Aptos" w:hAnsi="Aptos"/>
                <w:b/>
                <w:bCs/>
              </w:rPr>
              <w:t>Comment</w:t>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0"/>
                <w:numId w:val="2"/>
              </w:numPr>
              <w:rPr/>
            </w:pPr>
            <w:r>
              <w:rPr>
                <w:rStyle w:val="Fuentedeprrafopredeter"/>
                <w:rFonts w:eastAsia="Aptos" w:cs="Calibri" w:ascii="Calibri" w:hAnsi="Calibri"/>
              </w:rPr>
              <w:t xml:space="preserve">Is sovereignty a </w:t>
            </w:r>
            <w:r>
              <w:rPr>
                <w:rStyle w:val="Fuentedeprrafopredeter"/>
                <w:rFonts w:eastAsia="Aptos" w:cs="Calibri" w:ascii="Calibri" w:hAnsi="Calibri"/>
                <w:i/>
                <w:iCs/>
              </w:rPr>
              <w:t>foundational principle</w:t>
            </w:r>
            <w:r>
              <w:rPr>
                <w:rStyle w:val="Fuentedeprrafopredeter"/>
                <w:rFonts w:eastAsia="Aptos" w:cs="Calibri" w:ascii="Calibri" w:hAnsi="Calibri"/>
              </w:rPr>
              <w:t xml:space="preserve"> of the international legal order?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 </w:t>
            </w:r>
            <w:r>
              <w:rPr>
                <w:rFonts w:cs="Segoe UI" w:ascii="Aptos" w:hAnsi="Aptos"/>
                <w:b/>
                <w:bCs/>
              </w:rPr>
              <w:t>Ambiguous</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pPr>
            <w:r>
              <w:rPr>
                <w:rStyle w:val="Fuentedeprrafopredeter"/>
                <w:rFonts w:cs="Segoe UI" w:ascii="Aptos" w:hAnsi="Aptos"/>
              </w:rPr>
              <w:t> </w:t>
            </w:r>
            <w:r>
              <w:rPr>
                <w:rStyle w:val="Fuentedeprrafopredeter"/>
                <w:rFonts w:cs="Segoe UI" w:ascii="Aptos" w:hAnsi="Aptos"/>
              </w:rPr>
              <w:t xml:space="preserve">¶1. In Colombia, the concept of sovereignty, understood as independence, is a </w:t>
            </w:r>
            <w:r>
              <w:rPr>
                <w:rStyle w:val="Fuentedeprrafopredeter"/>
                <w:rFonts w:cs="Segoe UI" w:ascii="Aptos" w:hAnsi="Aptos"/>
                <w:b/>
                <w:bCs/>
              </w:rPr>
              <w:t xml:space="preserve">foundational </w:t>
            </w:r>
            <w:r>
              <w:rPr>
                <w:rStyle w:val="Fuentedeprrafopredeter"/>
                <w:rFonts w:cs="Segoe UI" w:ascii="Aptos" w:hAnsi="Aptos"/>
              </w:rPr>
              <w:t>element of its foreign relations, as outlined in the Political Constitution. Colombia understands sovereignty as encompassing both internal and external dimensions and conferring rights and imposing duties on States under International Law</w:t>
            </w:r>
          </w:p>
          <w:p>
            <w:pPr>
              <w:pStyle w:val="Normal1"/>
              <w:rPr>
                <w:rFonts w:ascii="Aptos" w:hAnsi="Aptos" w:cs="Segoe UI"/>
              </w:rPr>
            </w:pPr>
            <w:r>
              <w:rPr>
                <w:rFonts w:cs="Segoe UI" w:ascii="Aptos" w:hAnsi="Aptos"/>
              </w:rPr>
            </w:r>
          </w:p>
          <w:p>
            <w:pPr>
              <w:pStyle w:val="Normal1"/>
              <w:rPr/>
            </w:pPr>
            <w:r>
              <w:rPr>
                <w:rStyle w:val="Fuentedeprrafopredeter"/>
                <w:rFonts w:cs="Segoe UI" w:ascii="Aptos" w:hAnsi="Aptos"/>
              </w:rPr>
              <w:t>¶4. Sovereignty and related applicable international rules and principles are applicable to the conduct of ICT-related activities by States and to their jurisdiction over ICTs infrastructure within their territory.</w:t>
            </w:r>
          </w:p>
          <w:p>
            <w:pPr>
              <w:pStyle w:val="Normal1"/>
              <w:rPr>
                <w:rFonts w:ascii="Aptos" w:hAnsi="Aptos" w:cs="Segoe UI"/>
              </w:rPr>
            </w:pPr>
            <w:r>
              <w:rPr>
                <w:rFonts w:cs="Segoe UI" w:ascii="Aptos" w:hAnsi="Aptos"/>
              </w:rPr>
            </w:r>
          </w:p>
          <w:p>
            <w:pPr>
              <w:pStyle w:val="Normal1"/>
              <w:rPr/>
            </w:pPr>
            <w:r>
              <w:rPr>
                <w:rStyle w:val="Fuentedeprrafopredeter"/>
                <w:color w:val="000000"/>
                <w:sz w:val="22"/>
                <w:szCs w:val="22"/>
              </w:rPr>
              <w:t>¶6. Colombia recognizes the special characteristics of cyberspace … [present] a significant challenge, that involves striking a delicate balance between national sovereignty and the need for cooperation and adherence to international norms … in the cyber domain, where national and global interests often come into conflict … States need to further develop their legal views on how sovereignty applies in the cyber context, particularly in instances involving multiple jurisdictions at play and where the territorial component is absent or complex.”</w:t>
            </w:r>
          </w:p>
        </w:tc>
        <w:tc>
          <w:tcPr>
            <w:tcW w:w="2714" w:type="dxa"/>
            <w:tcBorders>
              <w:top w:val="single" w:sz="6" w:space="0" w:color="000000"/>
              <w:left w:val="single" w:sz="6" w:space="0" w:color="000000"/>
              <w:bottom w:val="single" w:sz="6" w:space="0" w:color="000000"/>
              <w:right w:val="single" w:sz="6" w:space="0" w:color="000000"/>
            </w:tcBorders>
          </w:tcPr>
          <w:p>
            <w:pPr>
              <w:pStyle w:val="Normal1"/>
              <w:rPr/>
            </w:pPr>
            <w:hyperlink r:id="rId127" w:tgtFrame="_top">
              <w:r>
                <w:rPr>
                  <w:rStyle w:val="Hyperlink"/>
                  <w:rFonts w:cs="Segoe UI" w:ascii="Aptos" w:hAnsi="Aptos"/>
                </w:rPr>
                <w:t>Colombia’s National Position on International Law in Cyberspace, pgs. 7-8, §3, ¶1, 4, 6 (2025)</w:t>
              </w:r>
            </w:hyperlink>
            <w:r>
              <w:rPr>
                <w:rStyle w:val="Fuentedeprrafopredeter"/>
                <w:rFonts w:eastAsia="Aptos" w:cs="Aptos" w:ascii="Aptos" w:hAnsi="Aptos"/>
                <w:color w:val="000000"/>
                <w:sz w:val="22"/>
                <w:szCs w:val="22"/>
              </w:rPr>
              <w:t>.</w:t>
            </w:r>
          </w:p>
        </w:tc>
        <w:tc>
          <w:tcPr>
            <w:tcW w:w="2851" w:type="dxa"/>
            <w:tcBorders>
              <w:top w:val="single" w:sz="6" w:space="0" w:color="000000"/>
              <w:left w:val="single" w:sz="6" w:space="0" w:color="000000"/>
              <w:bottom w:val="single" w:sz="6" w:space="0" w:color="000000"/>
              <w:right w:val="single" w:sz="6" w:space="0" w:color="000000"/>
            </w:tcBorders>
          </w:tcPr>
          <w:p>
            <w:pPr>
              <w:pStyle w:val="Normal1"/>
              <w:rPr/>
            </w:pPr>
            <w:r>
              <w:rPr>
                <w:rStyle w:val="Fuentedeprrafopredeter"/>
                <w:rFonts w:cs="Segoe UI" w:ascii="Aptos" w:hAnsi="Aptos"/>
              </w:rPr>
              <w:t> </w:t>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0"/>
                <w:numId w:val="2"/>
              </w:numPr>
              <w:rPr/>
            </w:pPr>
            <w:r>
              <w:rPr>
                <w:rStyle w:val="Fuentedeprrafopredeter"/>
                <w:rFonts w:eastAsia="Aptos" w:cs="Calibri" w:ascii="Calibri" w:hAnsi="Calibri"/>
              </w:rPr>
              <w:t xml:space="preserve">Does sovereignty confer on states </w:t>
            </w:r>
            <w:r>
              <w:rPr>
                <w:rStyle w:val="Fuentedeprrafopredeter"/>
                <w:rFonts w:eastAsia="Aptos" w:cs="Calibri" w:ascii="Calibri" w:hAnsi="Calibri"/>
                <w:b/>
                <w:bCs/>
              </w:rPr>
              <w:t xml:space="preserve">authority </w:t>
            </w:r>
            <w:r>
              <w:rPr>
                <w:rStyle w:val="Fuentedeprrafopredeter"/>
                <w:rFonts w:eastAsia="Aptos" w:cs="Calibri" w:ascii="Calibri" w:hAnsi="Calibri"/>
              </w:rPr>
              <w:t>over cyber infrastructure located in their respective territories and over the actions they take with respect to that infrastructure?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Yes</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t xml:space="preserve">¶4. Sovereignty and related applicable international rules and principles are applicable to the conduct of ICT-related activities by States and to their jurisdiction over ICTs infrastructure within their territory. </w:t>
            </w:r>
          </w:p>
          <w:p>
            <w:pPr>
              <w:pStyle w:val="Normal1"/>
              <w:rPr>
                <w:rFonts w:ascii="Aptos" w:hAnsi="Aptos" w:cs="Segoe UI"/>
              </w:rPr>
            </w:pPr>
            <w:r>
              <w:rPr>
                <w:rFonts w:cs="Segoe UI" w:ascii="Aptos" w:hAnsi="Aptos"/>
              </w:rPr>
            </w:r>
          </w:p>
          <w:p>
            <w:pPr>
              <w:pStyle w:val="Normal1"/>
              <w:rPr/>
            </w:pPr>
            <w:r>
              <w:rPr>
                <w:rStyle w:val="Fuentedeprrafopredeter"/>
                <w:rFonts w:cs="Segoe UI" w:ascii="Aptos" w:hAnsi="Aptos"/>
              </w:rPr>
              <w:t xml:space="preserve">¶5. Thus, </w:t>
            </w:r>
            <w:r>
              <w:rPr>
                <w:rStyle w:val="Fuentedeprrafopredeter"/>
                <w:rFonts w:cs="Segoe UI" w:ascii="Aptos" w:hAnsi="Aptos"/>
                <w:b/>
                <w:bCs/>
              </w:rPr>
              <w:t>States exercise jurisdiction over ICTs infrastructure within their territory by, inter alia, establishing policies and laws as inherent functions of a State</w:t>
            </w:r>
            <w:r>
              <w:rPr>
                <w:rStyle w:val="Fuentedeprrafopredeter"/>
                <w:rFonts w:cs="Segoe UI" w:ascii="Aptos" w:hAnsi="Aptos"/>
              </w:rPr>
              <w:t>, as well as the necessary mechanisms to protect ICTs infrastructure within their territory from ICT-related threats.</w:t>
            </w:r>
          </w:p>
        </w:tc>
        <w:tc>
          <w:tcPr>
            <w:tcW w:w="2714" w:type="dxa"/>
            <w:tcBorders>
              <w:top w:val="single" w:sz="6" w:space="0" w:color="000000"/>
              <w:left w:val="single" w:sz="6" w:space="0" w:color="000000"/>
              <w:bottom w:val="single" w:sz="6" w:space="0" w:color="000000"/>
              <w:right w:val="single" w:sz="6" w:space="0" w:color="000000"/>
            </w:tcBorders>
          </w:tcPr>
          <w:p>
            <w:pPr>
              <w:pStyle w:val="Normal1"/>
              <w:rPr/>
            </w:pPr>
            <w:hyperlink r:id="rId128" w:tgtFrame="_top">
              <w:r>
                <w:rPr>
                  <w:rStyle w:val="Hyperlink"/>
                  <w:rFonts w:cs="Segoe UI" w:ascii="Aptos" w:hAnsi="Aptos"/>
                </w:rPr>
                <w:t>Colombia’s National Position on International Law in Cyberspace, pg. 8, § 3, ¶4-5 (2025).</w:t>
              </w:r>
            </w:hyperlink>
          </w:p>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pPr>
            <w:r>
              <w:rPr>
                <w:rStyle w:val="Fuentedeprrafopredeter"/>
                <w:rFonts w:cs="Segoe UI" w:ascii="Aptos" w:hAnsi="Aptos"/>
              </w:rPr>
              <w:t> </w:t>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1"/>
                <w:numId w:val="2"/>
              </w:numPr>
              <w:rPr/>
            </w:pPr>
            <w:r>
              <w:rPr>
                <w:rStyle w:val="Fuentedeprrafopredeter"/>
                <w:rFonts w:eastAsia="Aptos" w:cs="Calibri" w:ascii="Calibri" w:hAnsi="Calibri"/>
              </w:rPr>
              <w:t xml:space="preserve">Does sovereignty encompass the </w:t>
            </w:r>
            <w:r>
              <w:rPr>
                <w:rStyle w:val="Fuentedeprrafopredeter"/>
                <w:rFonts w:eastAsia="Aptos" w:cs="Calibri" w:ascii="Calibri" w:hAnsi="Calibri"/>
                <w:b/>
                <w:bCs/>
              </w:rPr>
              <w:t>right of a State to protect</w:t>
            </w:r>
            <w:r>
              <w:rPr>
                <w:rStyle w:val="Fuentedeprrafopredeter"/>
                <w:rFonts w:eastAsia="Aptos" w:cs="Calibri" w:ascii="Calibri" w:hAnsi="Calibri"/>
              </w:rPr>
              <w:t xml:space="preserve"> cyber infrastructure and safeguard cyber activity that is located in, or takes place on, its territory?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eastAsia="MS Mincho"/>
                <w:b/>
                <w:bCs/>
              </w:rPr>
            </w:pPr>
            <w:r>
              <w:rPr>
                <w:rFonts w:eastAsia="MS Mincho"/>
                <w:b/>
                <w:bCs/>
              </w:rPr>
              <w:t>Yes</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pPr>
            <w:r>
              <w:rPr>
                <w:rStyle w:val="Fuentedeprrafopredeter"/>
                <w:rFonts w:cs="Segoe UI" w:ascii="Aptos" w:hAnsi="Aptos"/>
              </w:rPr>
              <w:t xml:space="preserve">¶4. Sovereignty and related applicable international rules and principles are applicable to the conduct of ICT-related activities by States and to their jurisdiction over ICTs infrastructure within their territory. </w:t>
            </w:r>
          </w:p>
          <w:p>
            <w:pPr>
              <w:pStyle w:val="Normal1"/>
              <w:rPr>
                <w:rFonts w:ascii="Aptos" w:hAnsi="Aptos" w:cs="Segoe UI"/>
              </w:rPr>
            </w:pPr>
            <w:r>
              <w:rPr>
                <w:rFonts w:cs="Segoe UI" w:ascii="Aptos" w:hAnsi="Aptos"/>
              </w:rPr>
            </w:r>
          </w:p>
          <w:p>
            <w:pPr>
              <w:pStyle w:val="Normal1"/>
              <w:rPr/>
            </w:pPr>
            <w:r>
              <w:rPr>
                <w:rStyle w:val="Fuentedeprrafopredeter"/>
                <w:rFonts w:cs="Segoe UI" w:ascii="Aptos" w:hAnsi="Aptos"/>
              </w:rPr>
              <w:t xml:space="preserve">¶5. Thus, States exercise jurisdiction over ICTs infrastructure within their territory by, inter alia, establishing policies and laws as inherent functions of a State, as well as the </w:t>
            </w:r>
            <w:r>
              <w:rPr>
                <w:rStyle w:val="Fuentedeprrafopredeter"/>
                <w:rFonts w:cs="Segoe UI" w:ascii="Aptos" w:hAnsi="Aptos"/>
                <w:b/>
                <w:bCs/>
              </w:rPr>
              <w:t>necessary mechanisms to protect ICTs infrastructure within their territory from ICT-related threats</w:t>
            </w:r>
            <w:r>
              <w:rPr>
                <w:rStyle w:val="Fuentedeprrafopredeter"/>
                <w:rFonts w:cs="Segoe UI" w:ascii="Aptos" w:hAnsi="Aptos"/>
              </w:rPr>
              <w:t>.</w:t>
            </w:r>
          </w:p>
        </w:tc>
        <w:tc>
          <w:tcPr>
            <w:tcW w:w="2714" w:type="dxa"/>
            <w:tcBorders>
              <w:top w:val="single" w:sz="6" w:space="0" w:color="000000"/>
              <w:left w:val="single" w:sz="6" w:space="0" w:color="000000"/>
              <w:bottom w:val="single" w:sz="6" w:space="0" w:color="000000"/>
              <w:right w:val="single" w:sz="6" w:space="0" w:color="000000"/>
            </w:tcBorders>
          </w:tcPr>
          <w:p>
            <w:pPr>
              <w:pStyle w:val="Normal1"/>
              <w:rPr/>
            </w:pPr>
            <w:hyperlink r:id="rId129" w:tgtFrame="_top">
              <w:r>
                <w:rPr>
                  <w:rStyle w:val="Hyperlink"/>
                  <w:rFonts w:cs="Segoe UI" w:ascii="Aptos" w:hAnsi="Aptos"/>
                </w:rPr>
                <w:t>Colombia’s National Position on International Law in Cyberspace, pg. 8, § 3, ¶4-5 (2025).</w:t>
              </w:r>
            </w:hyperlink>
          </w:p>
        </w:tc>
        <w:tc>
          <w:tcPr>
            <w:tcW w:w="2851" w:type="dxa"/>
            <w:tcBorders>
              <w:top w:val="single" w:sz="6" w:space="0" w:color="000000"/>
              <w:left w:val="single" w:sz="6" w:space="0" w:color="000000"/>
              <w:bottom w:val="single" w:sz="6" w:space="0" w:color="000000"/>
              <w:right w:val="single" w:sz="6" w:space="0" w:color="000000"/>
            </w:tcBorders>
          </w:tcPr>
          <w:p>
            <w:pPr>
              <w:pStyle w:val="Normal1"/>
              <w:rPr/>
            </w:pPr>
            <w:r>
              <w:rPr>
                <w:rStyle w:val="Fuentedeprrafopredeter"/>
                <w:rFonts w:cs="Segoe UI" w:ascii="Aptos" w:hAnsi="Aptos"/>
              </w:rPr>
              <w:t> </w:t>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rPr/>
            </w:pPr>
            <w:r>
              <w:rPr>
                <w:rStyle w:val="Fuentedeprrafopredeter"/>
                <w:rFonts w:eastAsia="Aptos" w:cs="Calibri" w:ascii="Calibri" w:hAnsi="Calibri"/>
              </w:rPr>
              <w:t>2(b) Is the exercise of such sovereign authority subject to international human rights law and other fundamental freedoms?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Yes</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t>¶1. International Human Rights Law applies to activities in cyberspace. State’s initiatives established for the purpose of guaranteeing the security</w:t>
            </w:r>
          </w:p>
          <w:p>
            <w:pPr>
              <w:pStyle w:val="Normal1"/>
              <w:rPr/>
            </w:pPr>
            <w:r>
              <w:rPr>
                <w:rStyle w:val="Fuentedeprrafopredeter"/>
                <w:rFonts w:cs="Segoe UI" w:ascii="Aptos" w:hAnsi="Aptos"/>
              </w:rPr>
              <w:t>of information and communication technologies, as well as all actions in</w:t>
            </w:r>
          </w:p>
          <w:p>
            <w:pPr>
              <w:pStyle w:val="Normal1"/>
              <w:rPr/>
            </w:pPr>
            <w:r>
              <w:rPr>
                <w:rStyle w:val="Fuentedeprrafopredeter"/>
                <w:rFonts w:cs="Segoe UI" w:ascii="Aptos" w:hAnsi="Aptos"/>
              </w:rPr>
              <w:t>cyberspace, must respect human rights and the fundamental freedoms</w:t>
            </w:r>
          </w:p>
          <w:p>
            <w:pPr>
              <w:pStyle w:val="Normal1"/>
              <w:rPr/>
            </w:pPr>
            <w:r>
              <w:rPr>
                <w:rStyle w:val="Fuentedeprrafopredeter"/>
                <w:rFonts w:cs="Segoe UI" w:ascii="Aptos" w:hAnsi="Aptos"/>
              </w:rPr>
              <w:t>set forth in international instruments, such as the Covenant on Civil and</w:t>
            </w:r>
          </w:p>
          <w:p>
            <w:pPr>
              <w:pStyle w:val="Normal1"/>
              <w:rPr/>
            </w:pPr>
            <w:r>
              <w:rPr>
                <w:rStyle w:val="Fuentedeprrafopredeter"/>
                <w:rFonts w:cs="Segoe UI" w:ascii="Aptos" w:hAnsi="Aptos"/>
              </w:rPr>
              <w:t>Political Rights, the Covenant on Economic, Social and Cultural Rights,</w:t>
            </w:r>
          </w:p>
          <w:p>
            <w:pPr>
              <w:pStyle w:val="Normal1"/>
              <w:rPr/>
            </w:pPr>
            <w:r>
              <w:rPr>
                <w:rStyle w:val="Fuentedeprrafopredeter"/>
                <w:rFonts w:cs="Segoe UI" w:ascii="Aptos" w:hAnsi="Aptos"/>
              </w:rPr>
              <w:t>the American Convention on Human Rights, and the Universal Declaration</w:t>
            </w:r>
          </w:p>
          <w:p>
            <w:pPr>
              <w:pStyle w:val="Normal1"/>
              <w:rPr/>
            </w:pPr>
            <w:r>
              <w:rPr>
                <w:rStyle w:val="Fuentedeprrafopredeter"/>
                <w:rFonts w:cs="Segoe UI" w:ascii="Aptos" w:hAnsi="Aptos"/>
              </w:rPr>
              <w:t>of Human Rights, and in Customary International Law.</w:t>
            </w:r>
          </w:p>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pPr>
            <w:hyperlink r:id="rId130" w:tgtFrame="_top">
              <w:r>
                <w:rPr>
                  <w:rStyle w:val="Hyperlink"/>
                  <w:rFonts w:cs="Segoe UI" w:ascii="Aptos" w:hAnsi="Aptos"/>
                </w:rPr>
                <w:t>Colombia’s National Position on International Law in Cyberspace, pg. 10, § 7, ¶1  (2025).</w:t>
              </w:r>
            </w:hyperlink>
          </w:p>
          <w:p>
            <w:pPr>
              <w:pStyle w:val="Normal1"/>
              <w:rPr>
                <w:shd w:fill="FFFF00" w:val="clear"/>
              </w:rPr>
            </w:pPr>
            <w:r>
              <w:rPr>
                <w:shd w:fill="FFFF00" w:val="clear"/>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0"/>
                <w:numId w:val="2"/>
              </w:numPr>
              <w:rPr>
                <w:rFonts w:ascii="Calibri" w:hAnsi="Calibri" w:eastAsia="Aptos" w:cs="Calibri"/>
              </w:rPr>
            </w:pPr>
            <w:r>
              <w:rPr>
                <w:rFonts w:eastAsia="Aptos" w:cs="Calibri" w:ascii="Calibri" w:hAnsi="Calibri"/>
              </w:rPr>
              <w:t>Is sovereignty a stand-alone, primary rule of international law, the breach of which can incur international responsibility?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Ambiguous</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pPr>
            <w:r>
              <w:rPr>
                <w:rStyle w:val="Fuentedeprrafopredeter"/>
                <w:rFonts w:cs="Segoe UI" w:ascii="Aptos" w:hAnsi="Aptos"/>
              </w:rPr>
              <w:t xml:space="preserve">¶1. In Colombia, the concept of sovereignty, understood as independence, is a foundational element of its foreign relations, as outlined in the Political Constitution. Colombia understands sovereignty as encompassing both internal and external dimensions and </w:t>
            </w:r>
            <w:r>
              <w:rPr>
                <w:rStyle w:val="Fuentedeprrafopredeter"/>
                <w:rFonts w:cs="Segoe UI" w:ascii="Aptos" w:hAnsi="Aptos"/>
                <w:b/>
                <w:bCs/>
              </w:rPr>
              <w:t>conferring rights and imposing duties on States under International Law.</w:t>
            </w:r>
          </w:p>
        </w:tc>
        <w:tc>
          <w:tcPr>
            <w:tcW w:w="2714" w:type="dxa"/>
            <w:tcBorders>
              <w:top w:val="single" w:sz="6" w:space="0" w:color="000000"/>
              <w:left w:val="single" w:sz="6" w:space="0" w:color="000000"/>
              <w:bottom w:val="single" w:sz="6" w:space="0" w:color="000000"/>
              <w:right w:val="single" w:sz="6" w:space="0" w:color="000000"/>
            </w:tcBorders>
          </w:tcPr>
          <w:p>
            <w:pPr>
              <w:pStyle w:val="Normal1"/>
              <w:rPr/>
            </w:pPr>
            <w:hyperlink r:id="rId131" w:tgtFrame="_top">
              <w:r>
                <w:rPr>
                  <w:rStyle w:val="Hyperlink"/>
                  <w:rFonts w:cs="Segoe UI" w:ascii="Aptos" w:hAnsi="Aptos"/>
                </w:rPr>
                <w:t xml:space="preserve">Colombia’s National Position on International Law in Cyberspace, pg. 7, §3, ¶1 (2025). </w:t>
              </w:r>
            </w:hyperlink>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shd w:fill="FFFFFF" w:val="clear"/>
          </w:tcPr>
          <w:p>
            <w:pPr>
              <w:pStyle w:val="Normal1"/>
              <w:numPr>
                <w:ilvl w:val="1"/>
                <w:numId w:val="2"/>
              </w:numPr>
              <w:rPr>
                <w:rFonts w:ascii="Calibri" w:hAnsi="Calibri" w:eastAsia="Aptos" w:cs="Calibri"/>
              </w:rPr>
            </w:pPr>
            <w:r>
              <w:rPr>
                <w:rFonts w:eastAsia="Aptos" w:cs="Calibri" w:ascii="Calibri" w:hAnsi="Calibri"/>
              </w:rPr>
              <w:t>Can violations of sovereignty not amounting to prohibited interventions constitute internationally wrongful acts?   </w:t>
            </w:r>
          </w:p>
        </w:tc>
        <w:tc>
          <w:tcPr>
            <w:tcW w:w="1496" w:type="dxa"/>
            <w:tcBorders>
              <w:top w:val="single" w:sz="6" w:space="0" w:color="000000"/>
              <w:left w:val="single" w:sz="6" w:space="0" w:color="000000"/>
              <w:bottom w:val="single" w:sz="6" w:space="0" w:color="000000"/>
              <w:right w:val="single" w:sz="6" w:space="0" w:color="000000"/>
            </w:tcBorders>
            <w:shd w:fill="FFFFFF" w:val="clear"/>
          </w:tcPr>
          <w:p>
            <w:pPr>
              <w:pStyle w:val="Normal1"/>
              <w:rPr/>
            </w:pPr>
            <w:r>
              <w:rPr>
                <w:rStyle w:val="Fuentedeprrafopredeter"/>
                <w:rFonts w:cs="Segoe UI" w:ascii="Aptos" w:hAnsi="Aptos"/>
                <w:b/>
                <w:bCs/>
              </w:rPr>
              <w:t>Ambiguous</w:t>
            </w:r>
          </w:p>
        </w:tc>
        <w:tc>
          <w:tcPr>
            <w:tcW w:w="5006" w:type="dxa"/>
            <w:tcBorders>
              <w:top w:val="single" w:sz="6" w:space="0" w:color="000000"/>
              <w:left w:val="single" w:sz="6" w:space="0" w:color="000000"/>
              <w:bottom w:val="single" w:sz="6" w:space="0" w:color="000000"/>
              <w:right w:val="single" w:sz="6" w:space="0" w:color="000000"/>
            </w:tcBorders>
            <w:shd w:fill="FFFFFF" w:val="clear"/>
          </w:tcPr>
          <w:p>
            <w:pPr>
              <w:pStyle w:val="Normal1"/>
              <w:rPr>
                <w:rFonts w:ascii="Aptos" w:hAnsi="Aptos" w:cs="Segoe UI"/>
              </w:rPr>
            </w:pPr>
            <w:r>
              <w:rPr>
                <w:rFonts w:cs="Segoe UI" w:ascii="Aptos" w:hAnsi="Aptos"/>
              </w:rPr>
              <w:t>¶2. In this regard, Colombia acknowledges that sovereignty entails both rights and duties and is susceptible to violations that may constitute international wrongful acts”</w:t>
            </w:r>
          </w:p>
        </w:tc>
        <w:tc>
          <w:tcPr>
            <w:tcW w:w="2714" w:type="dxa"/>
            <w:tcBorders>
              <w:top w:val="single" w:sz="6" w:space="0" w:color="000000"/>
              <w:left w:val="single" w:sz="6" w:space="0" w:color="000000"/>
              <w:bottom w:val="single" w:sz="6" w:space="0" w:color="000000"/>
              <w:right w:val="single" w:sz="6" w:space="0" w:color="000000"/>
            </w:tcBorders>
            <w:shd w:fill="FFFFFF" w:val="clear"/>
          </w:tcPr>
          <w:p>
            <w:pPr>
              <w:pStyle w:val="Normal1"/>
              <w:rPr/>
            </w:pPr>
            <w:hyperlink r:id="rId132" w:tgtFrame="_top">
              <w:r>
                <w:rPr>
                  <w:rStyle w:val="Hyperlink"/>
                  <w:rFonts w:cs="Segoe UI" w:ascii="Aptos" w:hAnsi="Aptos"/>
                </w:rPr>
                <w:t>Colombia’s National Position on International Law in Cyberspace, pg. 7, §3, ¶2 (2025).</w:t>
              </w:r>
            </w:hyperlink>
          </w:p>
        </w:tc>
        <w:tc>
          <w:tcPr>
            <w:tcW w:w="2851" w:type="dxa"/>
            <w:tcBorders>
              <w:top w:val="single" w:sz="6" w:space="0" w:color="000000"/>
              <w:left w:val="single" w:sz="6" w:space="0" w:color="000000"/>
              <w:bottom w:val="single" w:sz="6" w:space="0" w:color="000000"/>
              <w:right w:val="single" w:sz="6" w:space="0" w:color="000000"/>
            </w:tcBorders>
            <w:shd w:fill="FFFFFF" w:val="clear"/>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shd w:fill="FFFFFF" w:val="clear"/>
          </w:tcPr>
          <w:p>
            <w:pPr>
              <w:pStyle w:val="Normal1"/>
              <w:numPr>
                <w:ilvl w:val="0"/>
                <w:numId w:val="2"/>
              </w:numPr>
              <w:rPr>
                <w:rFonts w:ascii="Calibri" w:hAnsi="Calibri" w:eastAsia="Aptos" w:cs="Calibri"/>
              </w:rPr>
            </w:pPr>
            <w:r>
              <w:rPr>
                <w:rFonts w:eastAsia="Aptos" w:cs="Calibri" w:ascii="Calibri" w:hAnsi="Calibri"/>
              </w:rPr>
              <w:t>Does the State indicate how to identify a violation of any stand-alone sovereignty rule? </w:t>
            </w:r>
          </w:p>
        </w:tc>
        <w:tc>
          <w:tcPr>
            <w:tcW w:w="1496" w:type="dxa"/>
            <w:tcBorders>
              <w:top w:val="single" w:sz="6" w:space="0" w:color="000000"/>
              <w:left w:val="single" w:sz="6" w:space="0" w:color="000000"/>
              <w:bottom w:val="single" w:sz="6" w:space="0" w:color="000000"/>
              <w:right w:val="single" w:sz="6" w:space="0" w:color="000000"/>
            </w:tcBorders>
            <w:shd w:fill="FFFFFF" w:val="clear"/>
          </w:tcPr>
          <w:p>
            <w:pPr>
              <w:pStyle w:val="Normal1"/>
              <w:rPr>
                <w:rFonts w:ascii="Aptos" w:hAnsi="Aptos" w:cs="Segoe UI"/>
                <w:b/>
                <w:bCs/>
              </w:rPr>
            </w:pPr>
            <w:r>
              <w:rPr>
                <w:rFonts w:cs="Segoe UI" w:ascii="Aptos" w:hAnsi="Aptos"/>
                <w:b/>
                <w:bCs/>
              </w:rPr>
              <w:t>No</w:t>
            </w:r>
          </w:p>
        </w:tc>
        <w:tc>
          <w:tcPr>
            <w:tcW w:w="5006" w:type="dxa"/>
            <w:tcBorders>
              <w:top w:val="single" w:sz="6" w:space="0" w:color="000000"/>
              <w:left w:val="single" w:sz="6" w:space="0" w:color="000000"/>
              <w:bottom w:val="single" w:sz="6" w:space="0" w:color="000000"/>
              <w:right w:val="single" w:sz="6" w:space="0" w:color="000000"/>
            </w:tcBorders>
            <w:shd w:fill="FFFFFF" w:val="clear"/>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shd w:fill="FFFFFF" w:val="clear"/>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shd w:fill="FFFFFF" w:val="clear"/>
          </w:tcPr>
          <w:p>
            <w:pPr>
              <w:pStyle w:val="Normal1"/>
              <w:rPr>
                <w:rFonts w:ascii="Aptos" w:hAnsi="Aptos" w:cs="Segoe UI"/>
              </w:rPr>
            </w:pPr>
            <w:r>
              <w:rPr>
                <w:rFonts w:cs="Segoe UI"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shd w:fill="FFFFFF" w:val="clear"/>
          </w:tcPr>
          <w:p>
            <w:pPr>
              <w:pStyle w:val="Normal1"/>
              <w:numPr>
                <w:ilvl w:val="0"/>
                <w:numId w:val="2"/>
              </w:numPr>
              <w:rPr>
                <w:rFonts w:ascii="Calibri" w:hAnsi="Calibri" w:eastAsia="Aptos" w:cs="Calibri"/>
              </w:rPr>
            </w:pPr>
            <w:r>
              <w:rPr>
                <w:rFonts w:eastAsia="Aptos" w:cs="Calibri" w:ascii="Calibri" w:hAnsi="Calibri"/>
              </w:rPr>
              <w:t>Is it a violation of territorial sovereignty for an organ of a State, or others whose conduct is attributable to the State, to conduct non-consensual cyber operations while physically present on another State’s territory against that State or entities or persons on its territory? </w:t>
            </w:r>
          </w:p>
        </w:tc>
        <w:tc>
          <w:tcPr>
            <w:tcW w:w="1496" w:type="dxa"/>
            <w:tcBorders>
              <w:top w:val="single" w:sz="6" w:space="0" w:color="000000"/>
              <w:left w:val="single" w:sz="6" w:space="0" w:color="000000"/>
              <w:bottom w:val="single" w:sz="6" w:space="0" w:color="000000"/>
              <w:right w:val="single" w:sz="6" w:space="0" w:color="000000"/>
            </w:tcBorders>
            <w:shd w:fill="FFFFFF" w:val="clear"/>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shd w:fill="FFFFFF" w:val="clear"/>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shd w:fill="FFFFFF" w:val="clear"/>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shd w:fill="FFFFFF" w:val="clear"/>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0"/>
                <w:numId w:val="2"/>
              </w:numPr>
              <w:rPr>
                <w:rFonts w:ascii="Calibri" w:hAnsi="Calibri" w:eastAsia="Aptos" w:cs="Calibri"/>
              </w:rPr>
            </w:pPr>
            <w:r>
              <w:rPr>
                <w:rFonts w:eastAsia="Aptos" w:cs="Calibri" w:ascii="Calibri" w:hAnsi="Calibri"/>
              </w:rPr>
              <w:t>Can state cyber operations that cause physical effects in another state’s territory constitute a violation of sovereignty as a rule?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1"/>
                <w:numId w:val="2"/>
              </w:numPr>
              <w:rPr>
                <w:rFonts w:ascii="Calibri" w:hAnsi="Calibri" w:eastAsia="Aptos" w:cs="Calibri"/>
              </w:rPr>
            </w:pPr>
            <w:r>
              <w:rPr>
                <w:rFonts w:eastAsia="Aptos" w:cs="Calibri" w:ascii="Calibri" w:hAnsi="Calibri"/>
              </w:rPr>
              <w:t>Do any physical effects constitute a violation?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1"/>
                <w:numId w:val="2"/>
              </w:numPr>
              <w:rPr>
                <w:rFonts w:ascii="Calibri" w:hAnsi="Calibri" w:eastAsia="Aptos" w:cs="Calibri"/>
              </w:rPr>
            </w:pPr>
            <w:r>
              <w:rPr>
                <w:rFonts w:eastAsia="Aptos" w:cs="Calibri" w:ascii="Calibri" w:hAnsi="Calibri"/>
              </w:rPr>
              <w:t>Must the effects involve physical damage to computer infrastructure or other tangible things, or injury to persons, to constitute a violation of sovereignty as a rule?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2"/>
                <w:numId w:val="2"/>
              </w:numPr>
              <w:rPr>
                <w:rFonts w:ascii="Calibri" w:hAnsi="Calibri" w:eastAsia="Aptos" w:cs="Calibri"/>
              </w:rPr>
            </w:pPr>
            <w:r>
              <w:rPr>
                <w:rFonts w:eastAsia="Aptos" w:cs="Calibri" w:ascii="Calibri" w:hAnsi="Calibri"/>
              </w:rPr>
              <w:t>Must the effect of a cyber operation to computer infrastructure require repair or replacement of physical components to qualify as damage?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Calibri" w:hAnsi="Calibri" w:eastAsia="Calibri" w:cs="Calibri"/>
                <w:lang w:val="en-IN"/>
              </w:rPr>
            </w:pPr>
            <w:r>
              <w:rPr>
                <w:rFonts w:eastAsia="Calibri" w:cs="Calibri" w:ascii="Calibri" w:hAnsi="Calibri"/>
                <w:lang w:val="en-IN"/>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1"/>
                <w:numId w:val="2"/>
              </w:numPr>
              <w:rPr/>
            </w:pPr>
            <w:r>
              <w:rPr>
                <w:rStyle w:val="Fuentedeprrafopredeter"/>
                <w:rFonts w:eastAsia="Aptos" w:cs="Calibri" w:ascii="Calibri" w:hAnsi="Calibri"/>
              </w:rPr>
              <w:t xml:space="preserve">Do only cyber operations generating </w:t>
            </w:r>
            <w:r>
              <w:rPr>
                <w:rStyle w:val="Fuentedeprrafopredeter"/>
                <w:rFonts w:eastAsia="Aptos" w:cs="Calibri" w:ascii="Calibri" w:hAnsi="Calibri"/>
                <w:i/>
                <w:iCs/>
              </w:rPr>
              <w:t xml:space="preserve">significant </w:t>
            </w:r>
            <w:r>
              <w:rPr>
                <w:rStyle w:val="Fuentedeprrafopredeter"/>
                <w:rFonts w:eastAsia="Aptos" w:cs="Calibri" w:ascii="Calibri" w:hAnsi="Calibri"/>
              </w:rPr>
              <w:t>physical effects within another State’s territory constitute a violation?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0"/>
                <w:numId w:val="2"/>
              </w:numPr>
              <w:rPr>
                <w:rFonts w:ascii="Calibri" w:hAnsi="Calibri" w:eastAsia="Aptos" w:cs="Calibri"/>
              </w:rPr>
            </w:pPr>
            <w:r>
              <w:rPr>
                <w:rFonts w:eastAsia="Aptos" w:cs="Calibri" w:ascii="Calibri" w:hAnsi="Calibri"/>
              </w:rPr>
              <w:t>Can state cyber operations that cause a loss to computer functionality in another State’s territory constitute a violation of sovereignty as a rule?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1"/>
                <w:numId w:val="2"/>
              </w:numPr>
              <w:rPr/>
            </w:pPr>
            <w:r>
              <w:rPr>
                <w:rStyle w:val="Fuentedeprrafopredeter"/>
                <w:rFonts w:eastAsia="Aptos" w:cs="Calibri" w:ascii="Calibri" w:hAnsi="Calibri"/>
              </w:rPr>
              <w:t xml:space="preserve">Is the rule violated by a cyber operation generating </w:t>
            </w:r>
            <w:r>
              <w:rPr>
                <w:rStyle w:val="Fuentedeprrafopredeter"/>
                <w:rFonts w:eastAsia="Aptos" w:cs="Calibri" w:ascii="Calibri" w:hAnsi="Calibri"/>
                <w:b/>
                <w:bCs/>
              </w:rPr>
              <w:t xml:space="preserve">any </w:t>
            </w:r>
            <w:r>
              <w:rPr>
                <w:rStyle w:val="Fuentedeprrafopredeter"/>
                <w:rFonts w:eastAsia="Aptos" w:cs="Calibri" w:ascii="Calibri" w:hAnsi="Calibri"/>
                <w:i/>
                <w:iCs/>
              </w:rPr>
              <w:t xml:space="preserve">functionality losses </w:t>
            </w:r>
            <w:r>
              <w:rPr>
                <w:rStyle w:val="Fuentedeprrafopredeter"/>
                <w:rFonts w:eastAsia="Aptos" w:cs="Calibri" w:ascii="Calibri" w:hAnsi="Calibri"/>
              </w:rPr>
              <w:t>within another state’s territory?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1"/>
                <w:numId w:val="2"/>
              </w:numPr>
              <w:rPr/>
            </w:pPr>
            <w:r>
              <w:rPr>
                <w:rStyle w:val="Fuentedeprrafopredeter"/>
                <w:rFonts w:eastAsia="Aptos" w:cs="Calibri" w:ascii="Calibri" w:hAnsi="Calibri"/>
              </w:rPr>
              <w:t xml:space="preserve">Is the rule violated by a cyber operation generating </w:t>
            </w:r>
            <w:r>
              <w:rPr>
                <w:rStyle w:val="Fuentedeprrafopredeter"/>
                <w:rFonts w:eastAsia="Aptos" w:cs="Calibri" w:ascii="Calibri" w:hAnsi="Calibri"/>
                <w:i/>
                <w:iCs/>
              </w:rPr>
              <w:t xml:space="preserve">significant </w:t>
            </w:r>
            <w:r>
              <w:rPr>
                <w:rStyle w:val="Fuentedeprrafopredeter"/>
                <w:rFonts w:eastAsia="Aptos" w:cs="Calibri" w:ascii="Calibri" w:hAnsi="Calibri"/>
              </w:rPr>
              <w:t>functionality losses</w:t>
            </w:r>
            <w:r>
              <w:rPr>
                <w:rStyle w:val="Fuentedeprrafopredeter"/>
                <w:rFonts w:eastAsia="Aptos" w:cs="Calibri" w:ascii="Calibri" w:hAnsi="Calibri"/>
                <w:i/>
                <w:iCs/>
              </w:rPr>
              <w:t xml:space="preserve"> </w:t>
            </w:r>
            <w:r>
              <w:rPr>
                <w:rStyle w:val="Fuentedeprrafopredeter"/>
                <w:rFonts w:eastAsia="Aptos" w:cs="Calibri" w:ascii="Calibri" w:hAnsi="Calibri"/>
              </w:rPr>
              <w:t>within another state’s territory?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1"/>
                <w:numId w:val="2"/>
              </w:numPr>
              <w:rPr/>
            </w:pPr>
            <w:r>
              <w:rPr>
                <w:rStyle w:val="Fuentedeprrafopredeter"/>
                <w:rFonts w:eastAsia="Aptos" w:cs="Calibri" w:ascii="Calibri" w:hAnsi="Calibri"/>
              </w:rPr>
              <w:t xml:space="preserve">Is the rule violated by a cyber operation generating </w:t>
            </w:r>
            <w:r>
              <w:rPr>
                <w:rStyle w:val="Fuentedeprrafopredeter"/>
                <w:rFonts w:eastAsia="Aptos" w:cs="Calibri" w:ascii="Calibri" w:hAnsi="Calibri"/>
                <w:i/>
                <w:iCs/>
              </w:rPr>
              <w:t xml:space="preserve">systemic </w:t>
            </w:r>
            <w:r>
              <w:rPr>
                <w:rStyle w:val="Fuentedeprrafopredeter"/>
                <w:rFonts w:eastAsia="Aptos" w:cs="Calibri" w:ascii="Calibri" w:hAnsi="Calibri"/>
              </w:rPr>
              <w:t>functionality losses</w:t>
            </w:r>
            <w:r>
              <w:rPr>
                <w:rStyle w:val="Fuentedeprrafopredeter"/>
                <w:rFonts w:eastAsia="Aptos" w:cs="Calibri" w:ascii="Calibri" w:hAnsi="Calibri"/>
                <w:i/>
                <w:iCs/>
              </w:rPr>
              <w:t xml:space="preserve"> </w:t>
            </w:r>
            <w:r>
              <w:rPr>
                <w:rStyle w:val="Fuentedeprrafopredeter"/>
                <w:rFonts w:eastAsia="Aptos" w:cs="Calibri" w:ascii="Calibri" w:hAnsi="Calibri"/>
              </w:rPr>
              <w:t>within another state’s territory?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0"/>
                <w:numId w:val="2"/>
              </w:numPr>
              <w:rPr>
                <w:rFonts w:ascii="Calibri" w:hAnsi="Calibri" w:eastAsia="Aptos" w:cs="Calibri"/>
              </w:rPr>
            </w:pPr>
            <w:r>
              <w:rPr>
                <w:rFonts w:eastAsia="Aptos" w:cs="Calibri" w:ascii="Calibri" w:hAnsi="Calibri"/>
              </w:rPr>
              <w:t>Can state cyber operations that interfere with another state’s “inherent governmental functions” constitute a violation of sovereignty as a rule?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Calibri" w:hAnsi="Calibri" w:eastAsia="Aptos" w:cs="Calibri"/>
              </w:rPr>
            </w:pPr>
            <w:r>
              <w:rPr>
                <w:rFonts w:eastAsia="Aptos" w:cs="Calibri" w:ascii="Calibri" w:hAnsi="Calibri"/>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0"/>
                <w:numId w:val="2"/>
              </w:numPr>
              <w:rPr>
                <w:rFonts w:ascii="Calibri" w:hAnsi="Calibri" w:eastAsia="Aptos" w:cs="Calibri"/>
              </w:rPr>
            </w:pPr>
            <w:r>
              <w:rPr>
                <w:rFonts w:eastAsia="Aptos" w:cs="Calibri" w:ascii="Calibri" w:hAnsi="Calibri"/>
              </w:rPr>
              <w:t>Must there be proximate causation between the state cyber operation and the effects or interference prohibited by sovereignty as a rule?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1"/>
                <w:numId w:val="2"/>
              </w:numPr>
              <w:rPr>
                <w:rFonts w:ascii="Calibri" w:hAnsi="Calibri" w:eastAsia="Aptos" w:cs="Calibri"/>
              </w:rPr>
            </w:pPr>
            <w:r>
              <w:rPr>
                <w:rFonts w:eastAsia="Aptos" w:cs="Calibri" w:ascii="Calibri" w:hAnsi="Calibri"/>
              </w:rPr>
              <w:t>Must the state cyber operation generate prohibited effects directly?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1"/>
                <w:numId w:val="2"/>
              </w:numPr>
              <w:rPr>
                <w:rFonts w:ascii="Calibri" w:hAnsi="Calibri" w:eastAsia="Aptos" w:cs="Calibri"/>
              </w:rPr>
            </w:pPr>
            <w:r>
              <w:rPr>
                <w:rFonts w:eastAsia="Aptos" w:cs="Calibri" w:ascii="Calibri" w:hAnsi="Calibri"/>
              </w:rPr>
              <w:t>Do prohibited effects indirectly generated by a state cyber operation constitute a violation of sovereignty as a rule?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0"/>
                <w:numId w:val="2"/>
              </w:numPr>
              <w:rPr>
                <w:rFonts w:ascii="Calibri" w:hAnsi="Calibri" w:eastAsia="Aptos" w:cs="Calibri"/>
              </w:rPr>
            </w:pPr>
            <w:r>
              <w:rPr>
                <w:rFonts w:eastAsia="Aptos" w:cs="Calibri" w:ascii="Calibri" w:hAnsi="Calibri"/>
              </w:rPr>
              <w:t>Can state cyber operations that deny access to or degrade data in the control of another State constitute a violation of sovereignty as a rule?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1"/>
                <w:numId w:val="2"/>
              </w:numPr>
              <w:rPr>
                <w:rFonts w:ascii="Calibri" w:hAnsi="Calibri" w:eastAsia="Aptos" w:cs="Calibri"/>
              </w:rPr>
            </w:pPr>
            <w:r>
              <w:rPr>
                <w:rFonts w:eastAsia="Aptos" w:cs="Calibri" w:ascii="Calibri" w:hAnsi="Calibri"/>
              </w:rPr>
              <w:t>Do state sponsored ransomware operations violate the sovereignty of another State?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1"/>
                <w:numId w:val="2"/>
              </w:numPr>
              <w:rPr/>
            </w:pPr>
            <w:r>
              <w:rPr>
                <w:rStyle w:val="Fuentedeprrafopredeter"/>
                <w:rFonts w:eastAsia="Aptos" w:cs="Calibri" w:ascii="Calibri" w:hAnsi="Calibri"/>
              </w:rPr>
              <w:t xml:space="preserve">Can state cyber operations against </w:t>
            </w:r>
            <w:r>
              <w:rPr>
                <w:rStyle w:val="Fuentedeprrafopredeter"/>
                <w:rFonts w:eastAsia="Aptos" w:cs="Calibri" w:ascii="Calibri" w:hAnsi="Calibri"/>
                <w:color w:val="000000"/>
              </w:rPr>
              <w:t>data residing in cloud servers outside of a State’s territorial jurisdiction constitute a violation of sovereignty as a rule?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Calibri" w:hAnsi="Calibri" w:eastAsia="Aptos" w:cs="Calibri"/>
              </w:rPr>
            </w:pPr>
            <w:r>
              <w:rPr>
                <w:rFonts w:eastAsia="Aptos" w:cs="Calibri" w:ascii="Calibri" w:hAnsi="Calibri"/>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1"/>
                <w:numId w:val="2"/>
              </w:numPr>
              <w:rPr>
                <w:rFonts w:ascii="Calibri" w:hAnsi="Calibri" w:eastAsia="Aptos" w:cs="Calibri"/>
              </w:rPr>
            </w:pPr>
            <w:r>
              <w:rPr>
                <w:rFonts w:eastAsia="Aptos" w:cs="Calibri" w:ascii="Calibri" w:hAnsi="Calibri"/>
              </w:rPr>
              <w:t>Does the exercise of one State’s law enforcement tools via cyber means in the networks or systems of another State’s territory violate the sovereignty of the latter State?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Calibri" w:hAnsi="Calibri" w:eastAsia="Aptos" w:cs="Calibri"/>
              </w:rPr>
            </w:pPr>
            <w:r>
              <w:rPr>
                <w:rFonts w:eastAsia="Aptos" w:cs="Calibri" w:ascii="Calibri" w:hAnsi="Calibri"/>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0"/>
                <w:numId w:val="2"/>
              </w:numPr>
              <w:rPr/>
            </w:pPr>
            <w:r>
              <w:rPr>
                <w:rStyle w:val="Fuentedeprrafopredeter"/>
                <w:rFonts w:eastAsia="Aptos" w:cs="Calibri" w:ascii="Calibri" w:hAnsi="Calibri"/>
              </w:rPr>
              <w:t xml:space="preserve">Do State cyber operations that interfere at </w:t>
            </w:r>
            <w:r>
              <w:rPr>
                <w:rStyle w:val="Fuentedeprrafopredeter"/>
                <w:rFonts w:eastAsia="Aptos" w:cs="Calibri" w:ascii="Calibri" w:hAnsi="Calibri"/>
                <w:b/>
                <w:bCs/>
              </w:rPr>
              <w:t xml:space="preserve">any level </w:t>
            </w:r>
            <w:r>
              <w:rPr>
                <w:rStyle w:val="Fuentedeprrafopredeter"/>
                <w:rFonts w:eastAsia="Aptos" w:cs="Calibri" w:ascii="Calibri" w:hAnsi="Calibri"/>
              </w:rPr>
              <w:t>with critical infrastructure in another State constitute a violation of sovereignty as a rule?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0"/>
                <w:numId w:val="2"/>
              </w:numPr>
              <w:rPr/>
            </w:pPr>
            <w:r>
              <w:rPr>
                <w:rStyle w:val="Fuentedeprrafopredeter"/>
                <w:rFonts w:eastAsia="Aptos" w:cs="Calibri" w:ascii="Calibri" w:hAnsi="Calibri"/>
              </w:rPr>
              <w:t xml:space="preserve">Can State cyber operations that cause </w:t>
            </w:r>
            <w:r>
              <w:rPr>
                <w:rStyle w:val="Fuentedeprrafopredeter"/>
                <w:rFonts w:eastAsia="Aptos" w:cs="Calibri" w:ascii="Calibri" w:hAnsi="Calibri"/>
                <w:b/>
                <w:bCs/>
              </w:rPr>
              <w:t xml:space="preserve">significant </w:t>
            </w:r>
            <w:r>
              <w:rPr>
                <w:rStyle w:val="Fuentedeprrafopredeter"/>
                <w:rFonts w:eastAsia="Aptos" w:cs="Calibri" w:ascii="Calibri" w:hAnsi="Calibri"/>
              </w:rPr>
              <w:t>national economic impacts for another State constitute a violation of sovereignty as a rule?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0"/>
                <w:numId w:val="2"/>
              </w:numPr>
              <w:rPr>
                <w:rFonts w:ascii="Calibri" w:hAnsi="Calibri" w:eastAsia="Aptos" w:cs="Calibri"/>
              </w:rPr>
            </w:pPr>
            <w:r>
              <w:rPr>
                <w:rFonts w:eastAsia="Aptos" w:cs="Calibri" w:ascii="Calibri" w:hAnsi="Calibri"/>
              </w:rPr>
              <w:t>Does cyber espionage by one State in or transiting networks or hardware resident in another State constitute a violation of sovereignty as a rule?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rPr/>
            </w:pPr>
            <w:r>
              <w:rPr>
                <w:rStyle w:val="Fuentedeprrafopredeter"/>
                <w:rFonts w:eastAsia="Aptos" w:cs="Calibri" w:ascii="Calibri" w:hAnsi="Calibri"/>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r>
      <w:tr>
        <w:trPr>
          <w:trHeight w:val="300" w:hRule="atLeast"/>
        </w:trPr>
        <w:tc>
          <w:tcPr>
            <w:tcW w:w="2388" w:type="dxa"/>
            <w:tcBorders>
              <w:top w:val="single" w:sz="6" w:space="0" w:color="000000"/>
              <w:left w:val="single" w:sz="6" w:space="0" w:color="000000"/>
              <w:bottom w:val="single" w:sz="6" w:space="0" w:color="000000"/>
              <w:right w:val="single" w:sz="6" w:space="0" w:color="000000"/>
            </w:tcBorders>
          </w:tcPr>
          <w:p>
            <w:pPr>
              <w:pStyle w:val="Normal1"/>
              <w:numPr>
                <w:ilvl w:val="0"/>
                <w:numId w:val="2"/>
              </w:numPr>
              <w:rPr>
                <w:rFonts w:ascii="Calibri" w:hAnsi="Calibri" w:eastAsia="Aptos" w:cs="Calibri"/>
              </w:rPr>
            </w:pPr>
            <w:r>
              <w:rPr>
                <w:rFonts w:eastAsia="Aptos" w:cs="Calibri" w:ascii="Calibri" w:hAnsi="Calibri"/>
              </w:rPr>
              <w:t>Are violations of sovereignty assessed on a case-by-case basis?  </w:t>
            </w:r>
          </w:p>
        </w:tc>
        <w:tc>
          <w:tcPr>
            <w:tcW w:w="149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b/>
                <w:bCs/>
              </w:rPr>
            </w:pPr>
            <w:r>
              <w:rPr>
                <w:rFonts w:cs="Segoe UI" w:ascii="Aptos" w:hAnsi="Aptos"/>
                <w:b/>
                <w:bCs/>
              </w:rPr>
              <w:t>Silent</w:t>
            </w:r>
          </w:p>
        </w:tc>
        <w:tc>
          <w:tcPr>
            <w:tcW w:w="5006"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714" w:type="dxa"/>
            <w:tcBorders>
              <w:top w:val="single" w:sz="6" w:space="0" w:color="000000"/>
              <w:left w:val="single" w:sz="6" w:space="0" w:color="000000"/>
              <w:bottom w:val="single" w:sz="6" w:space="0" w:color="000000"/>
              <w:right w:val="single" w:sz="6" w:space="0" w:color="000000"/>
            </w:tcBorders>
          </w:tcPr>
          <w:p>
            <w:pPr>
              <w:pStyle w:val="Normal1"/>
              <w:rPr>
                <w:rFonts w:ascii="Aptos" w:hAnsi="Aptos" w:cs="Segoe UI"/>
              </w:rPr>
            </w:pPr>
            <w:r>
              <w:rPr>
                <w:rFonts w:cs="Segoe UI" w:ascii="Aptos" w:hAnsi="Aptos"/>
              </w:rPr>
            </w:r>
          </w:p>
        </w:tc>
        <w:tc>
          <w:tcPr>
            <w:tcW w:w="2851" w:type="dxa"/>
            <w:tcBorders>
              <w:top w:val="single" w:sz="6" w:space="0" w:color="000000"/>
              <w:left w:val="single" w:sz="6" w:space="0" w:color="000000"/>
              <w:bottom w:val="single" w:sz="6" w:space="0" w:color="000000"/>
              <w:right w:val="single" w:sz="6" w:space="0" w:color="000000"/>
            </w:tcBorders>
          </w:tcPr>
          <w:p>
            <w:pPr>
              <w:pStyle w:val="Normal1"/>
              <w:rPr>
                <w:rFonts w:ascii="Aptos" w:hAnsi="Aptos" w:eastAsia="Aptos" w:cs="Aptos"/>
              </w:rPr>
            </w:pPr>
            <w:r>
              <w:rPr>
                <w:rFonts w:eastAsia="Aptos" w:cs="Aptos" w:ascii="Aptos" w:hAnsi="Aptos"/>
              </w:rPr>
            </w:r>
          </w:p>
        </w:tc>
      </w:tr>
    </w:tbl>
    <w:p>
      <w:pPr>
        <w:pStyle w:val="Normal1"/>
        <w:rPr/>
      </w:pPr>
      <w:r>
        <w:rPr/>
      </w:r>
    </w:p>
    <w:p>
      <w:pPr>
        <w:pStyle w:val="Normal1"/>
        <w:rPr/>
      </w:pPr>
      <w:r>
        <w:rPr/>
      </w:r>
    </w:p>
    <w:tbl>
      <w:tblPr>
        <w:tblW w:w="14343" w:type="dxa"/>
        <w:jc w:val="left"/>
        <w:tblInd w:w="-5" w:type="dxa"/>
        <w:tblLayout w:type="fixed"/>
        <w:tblCellMar>
          <w:top w:w="0" w:type="dxa"/>
          <w:left w:w="108" w:type="dxa"/>
          <w:bottom w:w="0" w:type="dxa"/>
          <w:right w:w="108" w:type="dxa"/>
        </w:tblCellMar>
      </w:tblPr>
      <w:tblGrid>
        <w:gridCol w:w="2224"/>
        <w:gridCol w:w="1163"/>
        <w:gridCol w:w="5166"/>
        <w:gridCol w:w="2797"/>
        <w:gridCol w:w="2993"/>
      </w:tblGrid>
      <w:tr>
        <w:trPr>
          <w:trHeight w:val="994" w:hRule="atLeast"/>
        </w:trPr>
        <w:tc>
          <w:tcPr>
            <w:tcW w:w="14343"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10" w:name="_Toc1606455029"/>
            <w:r>
              <w:rPr/>
              <w:t>Costa Rica</w:t>
            </w:r>
            <w:bookmarkEnd w:id="10"/>
            <w:r>
              <w:rPr/>
              <w:t xml:space="preserve"> </w:t>
            </w:r>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7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color w:val="000000"/>
              </w:rPr>
              <w:t xml:space="preserve">18. Sovereignty is a </w:t>
            </w:r>
            <w:r>
              <w:rPr>
                <w:rStyle w:val="Fuentedeprrafopredeter"/>
                <w:rFonts w:eastAsia="Calibri" w:cs="Calibri" w:ascii="Calibri" w:hAnsi="Calibri"/>
                <w:b/>
                <w:bCs/>
                <w:color w:val="000000"/>
              </w:rPr>
              <w:t>fundamental principle of international law, underpinning the entire international legal order</w:t>
            </w:r>
            <w:r>
              <w:rPr>
                <w:rStyle w:val="Fuentedeprrafopredeter"/>
                <w:rFonts w:eastAsia="Calibri" w:cs="Calibri" w:ascii="Calibri" w:hAnsi="Calibri"/>
                <w:color w:val="000000"/>
              </w:rPr>
              <w:t xml:space="preserve"> and firmly grounding the position of States therein. </w:t>
            </w:r>
          </w:p>
        </w:tc>
        <w:tc>
          <w:tcPr>
            <w:tcW w:w="2797" w:type="dxa"/>
            <w:tcBorders>
              <w:top w:val="single" w:sz="4" w:space="0" w:color="000000"/>
              <w:left w:val="single" w:sz="4" w:space="0" w:color="000000"/>
              <w:bottom w:val="single" w:sz="4" w:space="0" w:color="000000"/>
              <w:right w:val="single" w:sz="4" w:space="0" w:color="000000"/>
            </w:tcBorders>
          </w:tcPr>
          <w:p>
            <w:pPr>
              <w:pStyle w:val="Normal1"/>
              <w:rPr/>
            </w:pPr>
            <w:hyperlink r:id="rId133"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pg. 5, ¶ 8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  Does sovereignty confer on states </w:t>
            </w:r>
            <w:r>
              <w:rPr>
                <w:rStyle w:val="Fuentedeprrafopredeter"/>
                <w:rFonts w:eastAsia="Calibri" w:cs="Calibri" w:ascii="Calibri" w:hAnsi="Calibri"/>
                <w:b/>
                <w:bCs/>
                <w:color w:val="000000"/>
              </w:rPr>
              <w:t>authority</w:t>
            </w:r>
            <w:r>
              <w:rPr>
                <w:rStyle w:val="Fuentedeprrafopredeter"/>
                <w:rFonts w:eastAsia="Calibri" w:cs="Calibri" w:ascii="Calibri" w:hAnsi="Calibri"/>
                <w:color w:val="000000"/>
              </w:rPr>
              <w:t xml:space="preserve"> over cyber infrastructure located in their respective territories and over the actions they take with respect to that infrastructure?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18. ...Sovereignty has been traditionally understood in a territorial and physical sense. It means, first and foremost, a </w:t>
            </w:r>
            <w:r>
              <w:rPr>
                <w:rStyle w:val="Fuentedeprrafopredeter"/>
                <w:rFonts w:eastAsia="Calibri" w:cs="Calibri" w:ascii="Calibri" w:hAnsi="Calibri"/>
                <w:b/>
                <w:bCs/>
              </w:rPr>
              <w:t>State’s right to exercise legislative, adjudicative, and enforcement jurisdiction</w:t>
            </w:r>
            <w:r>
              <w:rPr>
                <w:rStyle w:val="Fuentedeprrafopredeter"/>
                <w:rFonts w:eastAsia="Calibri" w:cs="Calibri" w:ascii="Calibri" w:hAnsi="Calibri"/>
              </w:rPr>
              <w:t xml:space="preserve"> in its territory, as well as the power to regulate the conduct of certain persons and events abroad...</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19. </w:t>
            </w:r>
            <w:r>
              <w:rPr>
                <w:rStyle w:val="Fuentedeprrafopredeter"/>
                <w:rFonts w:eastAsia="Calibri" w:cs="Calibri" w:ascii="Calibri" w:hAnsi="Calibri"/>
                <w:b/>
                <w:bCs/>
              </w:rPr>
              <w:t>Sovereignty also applies to cyberspace</w:t>
            </w:r>
            <w:r>
              <w:rPr>
                <w:rStyle w:val="Fuentedeprrafopredeter"/>
                <w:rFonts w:eastAsia="Calibri" w:cs="Calibri" w:ascii="Calibri" w:hAnsi="Calibri"/>
              </w:rPr>
              <w:t xml:space="preserve">, including its physical and non-physical components. After all, in the digital age, a </w:t>
            </w:r>
            <w:r>
              <w:rPr>
                <w:rStyle w:val="Fuentedeprrafopredeter"/>
                <w:rFonts w:eastAsia="Calibri" w:cs="Calibri" w:ascii="Calibri" w:hAnsi="Calibri"/>
                <w:b/>
                <w:bCs/>
              </w:rPr>
              <w:t>State’s sovereign powers over its territory</w:t>
            </w:r>
            <w:r>
              <w:rPr>
                <w:rStyle w:val="Fuentedeprrafopredeter"/>
                <w:rFonts w:eastAsia="Calibri" w:cs="Calibri" w:ascii="Calibri" w:hAnsi="Calibri"/>
              </w:rPr>
              <w:t xml:space="preserve"> and other objects or subjects are increasingly exercised through and dependent on the use of ICTs.</w:t>
            </w:r>
          </w:p>
        </w:tc>
        <w:tc>
          <w:tcPr>
            <w:tcW w:w="27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134"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pgs. 5-6, ¶18-19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2(a) Does sovereignty encompass the </w:t>
            </w:r>
            <w:r>
              <w:rPr>
                <w:rStyle w:val="Fuentedeprrafopredeter"/>
                <w:rFonts w:eastAsia="Calibri" w:cs="Calibri" w:ascii="Calibri" w:hAnsi="Calibri"/>
                <w:b/>
                <w:bCs/>
                <w:color w:val="000000"/>
              </w:rPr>
              <w:t>right of a State to protect</w:t>
            </w:r>
            <w:r>
              <w:rPr>
                <w:rStyle w:val="Fuentedeprrafopredeter"/>
                <w:rFonts w:eastAsia="Calibri" w:cs="Calibri" w:ascii="Calibri" w:hAnsi="Calibri"/>
                <w:color w:val="000000"/>
              </w:rPr>
              <w:t xml:space="preserve"> cyber infrastructure and safeguard cyber activity that is located in, or takes place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18. ...Sovereignty has been traditionally understood in a territorial and physical sense. It means, first and foremost, a State’s </w:t>
            </w:r>
            <w:r>
              <w:rPr>
                <w:rStyle w:val="Fuentedeprrafopredeter"/>
                <w:rFonts w:eastAsia="Calibri" w:cs="Calibri" w:ascii="Calibri" w:hAnsi="Calibri"/>
                <w:b/>
                <w:bCs/>
              </w:rPr>
              <w:t>right to exercise legislative, adjudicative, and enforcement jurisdiction in its territory</w:t>
            </w:r>
            <w:r>
              <w:rPr>
                <w:rStyle w:val="Fuentedeprrafopredeter"/>
                <w:rFonts w:eastAsia="Calibri" w:cs="Calibri" w:ascii="Calibri" w:hAnsi="Calibri"/>
              </w:rPr>
              <w:t>, as well as the power to regulate the conduct of certain persons and events abroad. Sovereign rights also have corollary duties, in particular, the obligation of a State to respect other States’ sovereign rights and protect them within its territory.</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19. </w:t>
            </w:r>
            <w:r>
              <w:rPr>
                <w:rStyle w:val="Fuentedeprrafopredeter"/>
                <w:rFonts w:eastAsia="Calibri" w:cs="Calibri" w:ascii="Calibri" w:hAnsi="Calibri"/>
                <w:b/>
                <w:bCs/>
              </w:rPr>
              <w:t>Sovereignty also applies to cyberspace</w:t>
            </w:r>
            <w:r>
              <w:rPr>
                <w:rStyle w:val="Fuentedeprrafopredeter"/>
                <w:rFonts w:eastAsia="Calibri" w:cs="Calibri" w:ascii="Calibri" w:hAnsi="Calibri"/>
              </w:rPr>
              <w:t xml:space="preserve">, including its physical and non-physical components. After all, in the digital age, a </w:t>
            </w:r>
            <w:r>
              <w:rPr>
                <w:rStyle w:val="Fuentedeprrafopredeter"/>
                <w:rFonts w:eastAsia="Calibri" w:cs="Calibri" w:ascii="Calibri" w:hAnsi="Calibri"/>
                <w:b/>
                <w:bCs/>
              </w:rPr>
              <w:t>State’s sovereign powers over its territory and other objects or subjects are increasingly exercised through and dependent on the use of ICTs</w:t>
            </w:r>
            <w:r>
              <w:rPr>
                <w:rStyle w:val="Fuentedeprrafopredeter"/>
                <w:rFonts w:eastAsia="Calibri" w:cs="Calibri" w:ascii="Calibri" w:hAnsi="Calibri"/>
              </w:rPr>
              <w:t>.</w:t>
            </w:r>
          </w:p>
        </w:tc>
        <w:tc>
          <w:tcPr>
            <w:tcW w:w="27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135"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pgs. 5-6, ¶18-19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answer can be inferred from the Statement.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 xml:space="preserve">¶31. </w:t>
            </w:r>
            <w:r>
              <w:rPr>
                <w:rStyle w:val="Fuentedeprrafopredeter"/>
                <w:rFonts w:eastAsia="Calibri" w:cs="Calibri" w:ascii="Calibri" w:hAnsi="Calibri"/>
              </w:rPr>
              <w:t>As affirmed by the UN Human Rights Council, human rights apply online just as they do offline. States have obligations to respect, protect and ensure the enjoyment of a range of human rights, including civil and political rights as well as social, economic and cultural rights.</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lang w:val="en-IN"/>
              </w:rPr>
              <w:t xml:space="preserve">¶34. </w:t>
            </w:r>
            <w:r>
              <w:rPr>
                <w:rStyle w:val="Fuentedeprrafopredeter"/>
                <w:rFonts w:eastAsia="Calibri" w:cs="Calibri" w:ascii="Calibri" w:hAnsi="Calibri"/>
              </w:rPr>
              <w:t xml:space="preserve">Costa Rica stresses that the test for assessing the lawfulness of such limitations generally requires States to assess whether the limitation is grounded in sufficiently clear and accessible laws (legality), fulfils a legitimate purpose (legitimacy), and is necessary and proportionate to achieve this aim (necessity and </w:t>
            </w:r>
          </w:p>
          <w:p>
            <w:pPr>
              <w:pStyle w:val="Normal1"/>
              <w:rPr>
                <w:rFonts w:ascii="Calibri" w:hAnsi="Calibri" w:eastAsia="Calibri" w:cs="Calibri"/>
              </w:rPr>
            </w:pPr>
            <w:r>
              <w:rPr>
                <w:rFonts w:eastAsia="Calibri" w:cs="Calibri" w:ascii="Calibri" w:hAnsi="Calibri"/>
              </w:rPr>
              <w:t>proportionality). This test must always be applied when the application of the rights and obligations discussed above implicates human rights online.</w:t>
            </w:r>
          </w:p>
        </w:tc>
        <w:tc>
          <w:tcPr>
            <w:tcW w:w="27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136"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pgs. 9-10, ¶31; 34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¶19.</w:t>
            </w:r>
            <w:r>
              <w:rPr>
                <w:rStyle w:val="Fuentedeprrafopredeter"/>
                <w:rFonts w:eastAsia="Calibri" w:cs="Calibri" w:ascii="Calibri" w:hAnsi="Calibri"/>
              </w:rPr>
              <w:t xml:space="preserve"> Sovereignty also applies to cyberspace, including its physical and non-physical components. After all, in the digital age, a State’s sovereign powers over its territory and other objects or subjects are increasingly exercised through and dependent on the use of ICTs. In Costa Rica’s view, sovereignty is also a self-standing right accompanied by a </w:t>
            </w:r>
            <w:r>
              <w:rPr>
                <w:rStyle w:val="Fuentedeprrafopredeter"/>
                <w:rFonts w:eastAsia="Calibri" w:cs="Calibri" w:ascii="Calibri" w:hAnsi="Calibri"/>
                <w:b/>
                <w:bCs/>
              </w:rPr>
              <w:t>binding international legal obligation</w:t>
            </w:r>
            <w:r>
              <w:rPr>
                <w:rStyle w:val="Fuentedeprrafopredeter"/>
                <w:rFonts w:eastAsia="Calibri" w:cs="Calibri" w:ascii="Calibri" w:hAnsi="Calibri"/>
              </w:rPr>
              <w:t xml:space="preserve"> that can be breached by both cyber and noncyber activities.</w:t>
            </w:r>
          </w:p>
        </w:tc>
        <w:tc>
          <w:tcPr>
            <w:tcW w:w="27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137"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¶19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 xml:space="preserve">¶19. </w:t>
            </w:r>
            <w:r>
              <w:rPr>
                <w:rStyle w:val="Fuentedeprrafopredeter"/>
                <w:rFonts w:eastAsia="Calibri" w:cs="Calibri" w:ascii="Calibri" w:hAnsi="Calibri"/>
              </w:rPr>
              <w:t>Sovereignty also applies to cyberspace, including its physical and non-physical components. After all, in the digital age, a State’s sovereign powers over its territory and other objects or subjects are increasingly exercised through and dependent on the use of ICTs. In Costa Rica’s view, sovereignty is also a self-standing right accompanied by a binding international legal obligation that can be breached by both cyber and non-</w:t>
            </w:r>
          </w:p>
          <w:p>
            <w:pPr>
              <w:pStyle w:val="Normal1"/>
              <w:rPr>
                <w:rFonts w:ascii="Calibri" w:hAnsi="Calibri" w:eastAsia="Calibri" w:cs="Calibri"/>
              </w:rPr>
            </w:pPr>
            <w:r>
              <w:rPr>
                <w:rFonts w:eastAsia="Calibri" w:cs="Calibri" w:ascii="Calibri" w:hAnsi="Calibri"/>
              </w:rPr>
              <w:t>cyber activities.</w:t>
            </w:r>
          </w:p>
        </w:tc>
        <w:tc>
          <w:tcPr>
            <w:tcW w:w="27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138"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¶19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20. Such breaches may occur </w:t>
            </w:r>
            <w:r>
              <w:rPr>
                <w:rStyle w:val="Fuentedeprrafopredeter"/>
                <w:rFonts w:eastAsia="Calibri" w:cs="Calibri" w:ascii="Calibri" w:hAnsi="Calibri"/>
                <w:b/>
                <w:bCs/>
              </w:rPr>
              <w:t>when cyber operations cause physical damage or loss of functionality of cyber infrastructure</w:t>
            </w:r>
            <w:r>
              <w:rPr>
                <w:rStyle w:val="Fuentedeprrafopredeter"/>
                <w:rFonts w:eastAsia="Calibri" w:cs="Calibri" w:ascii="Calibri" w:hAnsi="Calibri"/>
              </w:rPr>
              <w:t xml:space="preserve"> located in the victim State, regardless of ownership... For Costa Rica, a loss of functionality of these devices may occur in two ways... First, when the cyber operation attributable to another State entails the need to repair or replace physical components of the targeted cyber infrastructure or compromises physical equipment reliant on such infrastructure. Second, loss of functionality may occur if the operating system or database upon which the targeted cyber infrastructure relies stops functioning as intended, as may be the case, for instance, as a result of ransomware. </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21. </w:t>
            </w:r>
            <w:r>
              <w:rPr>
                <w:rStyle w:val="Fuentedeprrafopredeter"/>
                <w:rFonts w:eastAsia="Calibri" w:cs="Calibri" w:ascii="Calibri" w:hAnsi="Calibri"/>
                <w:b/>
                <w:bCs/>
              </w:rPr>
              <w:t>Breaches of sovereignty may also occur when a State engages in cyber operations that constitute a usurpation of inherently governmental functions</w:t>
            </w:r>
            <w:r>
              <w:rPr>
                <w:rStyle w:val="Fuentedeprrafopredeter"/>
                <w:rFonts w:eastAsia="Calibri" w:cs="Calibri" w:ascii="Calibri" w:hAnsi="Calibri"/>
              </w:rPr>
              <w:t xml:space="preserve">, irrespective of any physical or non-physical effects on hardware or software located in the territory of the victim State. </w:t>
            </w:r>
          </w:p>
        </w:tc>
        <w:tc>
          <w:tcPr>
            <w:tcW w:w="27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139"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¶20-21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en-IN"/>
              </w:rPr>
            </w:pPr>
            <w:r>
              <w:rPr>
                <w:rFonts w:eastAsia="Calibri" w:cs="Calibri" w:ascii="Calibri" w:hAnsi="Calibri"/>
                <w:color w:val="000000"/>
                <w:lang w:val="en-IN"/>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4(a) Is there a de minimis threshold below which a violation of sovereignty would not occur?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19. In Costa Rica’s view, sovereignty is also a self-standing right accompanied by a binding international legal obligation that can be breached by both cyber and noncyber activities. </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20. </w:t>
            </w:r>
            <w:r>
              <w:rPr>
                <w:rStyle w:val="Fuentedeprrafopredeter"/>
                <w:rFonts w:eastAsia="Calibri" w:cs="Calibri" w:ascii="Calibri" w:hAnsi="Calibri"/>
                <w:b/>
                <w:bCs/>
              </w:rPr>
              <w:t>Such breaches may occur when cyber operations cause physical damage</w:t>
            </w:r>
            <w:r>
              <w:rPr>
                <w:rStyle w:val="Fuentedeprrafopredeter"/>
                <w:rFonts w:eastAsia="Calibri" w:cs="Calibri" w:ascii="Calibri" w:hAnsi="Calibri"/>
              </w:rPr>
              <w:t xml:space="preserve"> or loss of functionality of cyber infrastructure located in the victim State, regardless of ownership.</w:t>
            </w:r>
          </w:p>
        </w:tc>
        <w:tc>
          <w:tcPr>
            <w:tcW w:w="2797"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pPr>
            <w:hyperlink r:id="rId140"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lang w:val="en-IN"/>
              </w:rPr>
              <w:t>, pg. 6, ¶19-20 (2023).</w:t>
            </w:r>
          </w:p>
        </w:tc>
        <w:tc>
          <w:tcPr>
            <w:tcW w:w="299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Costa Rica notes that physical effects “may” amount to a breach.  It does not specify that any physical effects will constitute a breach.</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Ambiguous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20. Such breaches may occur when cyber operations cause physical damage or loss of functionality of cyber infrastructure located in the victim State, regardless of ownership. </w:t>
            </w:r>
            <w:r>
              <w:rPr>
                <w:rStyle w:val="Fuentedeprrafopredeter"/>
                <w:rFonts w:eastAsia="Calibri" w:cs="Calibri" w:ascii="Calibri" w:hAnsi="Calibri"/>
                <w:b/>
                <w:bCs/>
              </w:rPr>
              <w:t xml:space="preserve">Examples </w:t>
            </w:r>
            <w:r>
              <w:rPr>
                <w:rStyle w:val="Fuentedeprrafopredeter"/>
                <w:rFonts w:eastAsia="Calibri" w:cs="Calibri" w:ascii="Calibri" w:hAnsi="Calibri"/>
              </w:rPr>
              <w:t xml:space="preserve">range from personal computers to programmable logic controllers or industrial computers that control energy, water, and sanitation facilities. For Costa Rica, a loss of functionality of these devices may occur in </w:t>
            </w:r>
            <w:r>
              <w:rPr>
                <w:rStyle w:val="Fuentedeprrafopredeter"/>
                <w:rFonts w:eastAsia="Calibri" w:cs="Calibri" w:ascii="Calibri" w:hAnsi="Calibri"/>
                <w:b/>
                <w:bCs/>
              </w:rPr>
              <w:t>two ways</w:t>
            </w:r>
            <w:r>
              <w:rPr>
                <w:rStyle w:val="Fuentedeprrafopredeter"/>
                <w:rFonts w:eastAsia="Calibri" w:cs="Calibri" w:ascii="Calibri" w:hAnsi="Calibri"/>
              </w:rPr>
              <w:t>...</w:t>
            </w:r>
          </w:p>
        </w:tc>
        <w:tc>
          <w:tcPr>
            <w:tcW w:w="27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141"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¶20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Costa Rica provides 2 ways to identify a loss of functionality and several examples of physical damage. This may mean, “any” physical effects will not constitute a violation</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20. Breaches of sovereignty may also occur when a State engages in cyber operations that constitute a usurpation of inherently governmental functions, irrespective of any physical or non-physical effects on hardware or software located in the territory of the victim State. Examples of cyber operations amounting to this type of violation are those interfering with a State’s democratic processes, such as elections, responses to a national security or health emergency, such as the COVID-19 pandemic, and its choice of foreign policy.</w:t>
            </w:r>
          </w:p>
        </w:tc>
        <w:tc>
          <w:tcPr>
            <w:tcW w:w="27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142"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¶20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20. Such breaches may occur when cyber operations cause physical damage or loss of functionality of cyber infrastructure located in the victim State, regardless of ownership. Examples range from personal computers to programmable logic controllers or industrial computers that control energy, water, and sanitation facilities. ...For Costa Rica, a </w:t>
            </w:r>
            <w:r>
              <w:rPr>
                <w:rStyle w:val="Fuentedeprrafopredeter"/>
                <w:rFonts w:eastAsia="Calibri" w:cs="Calibri" w:ascii="Calibri" w:hAnsi="Calibri"/>
                <w:b/>
                <w:bCs/>
              </w:rPr>
              <w:t>loss of functionality of these devices may occur in two ways.</w:t>
            </w:r>
            <w:r>
              <w:rPr>
                <w:rStyle w:val="Fuentedeprrafopredeter"/>
                <w:rFonts w:eastAsia="Calibri" w:cs="Calibri" w:ascii="Calibri" w:hAnsi="Calibri"/>
              </w:rPr>
              <w:t xml:space="preserve"> First, when the cyber operation attributable to another State entails the </w:t>
            </w:r>
            <w:r>
              <w:rPr>
                <w:rStyle w:val="Fuentedeprrafopredeter"/>
                <w:rFonts w:eastAsia="Calibri" w:cs="Calibri" w:ascii="Calibri" w:hAnsi="Calibri"/>
                <w:b/>
                <w:bCs/>
              </w:rPr>
              <w:t>need to repair or replace physical components of the targeted cyber infrastructure</w:t>
            </w:r>
            <w:r>
              <w:rPr>
                <w:rStyle w:val="Fuentedeprrafopredeter"/>
                <w:rFonts w:eastAsia="Calibri" w:cs="Calibri" w:ascii="Calibri" w:hAnsi="Calibri"/>
              </w:rPr>
              <w:t xml:space="preserve"> or compromises physical equipment reliant on such infrastructure. Second, loss of functionality may occur if the operating system or database upon which the targeted cyber infrastructure relies stops functioning as intended, as may be the case, for instance, as a result of ransomware.</w:t>
            </w:r>
          </w:p>
        </w:tc>
        <w:tc>
          <w:tcPr>
            <w:tcW w:w="27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143"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¶20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color w:val="000000"/>
                <w:lang w:val="en-IN"/>
              </w:rPr>
              <w:t xml:space="preserve">Repair or replacement of physical components’ is one of the 2 ways in which loss </w:t>
            </w:r>
            <w:r>
              <w:rPr>
                <w:rStyle w:val="Fuentedeprrafopredeter"/>
                <w:rFonts w:eastAsia="Calibri" w:cs="Calibri" w:ascii="Calibri" w:hAnsi="Calibri"/>
              </w:rPr>
              <w:t>of functionality can happen.</w:t>
            </w:r>
            <w:r>
              <w:rPr>
                <w:rStyle w:val="Fuentedeprrafopredeter"/>
                <w:rFonts w:eastAsia="Calibri" w:cs="Calibri" w:ascii="Calibri" w:hAnsi="Calibri"/>
                <w:color w:val="000000"/>
                <w:lang w:val="en-IN"/>
              </w:rPr>
              <w:t xml:space="preserve"> </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20. Such breaches may occur when cyber operations cause physical damage or loss of functionality of cyber infrastructure located in the victim State, regardless of ownership. Examples range from personal computers to programmable logic controllers or industrial computers that control energy, water, and sanitation facilities. For Costa Rica, a loss of functionality of these devices may occur in two ways. First, when the cyber operation attributable to another State entails the need to repair or replace physical components of the targeted cyber infrastructure or compromises physical equipment reliant on such infrastructure.</w:t>
            </w:r>
          </w:p>
        </w:tc>
        <w:tc>
          <w:tcPr>
            <w:tcW w:w="27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144"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¶20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20. Such breaches may occur when cyber operations cause physical damage or </w:t>
            </w:r>
            <w:r>
              <w:rPr>
                <w:rStyle w:val="Fuentedeprrafopredeter"/>
                <w:rFonts w:eastAsia="Calibri" w:cs="Calibri" w:ascii="Calibri" w:hAnsi="Calibri"/>
                <w:b/>
                <w:bCs/>
              </w:rPr>
              <w:t>loss of functionality of cyber infrastructure</w:t>
            </w:r>
            <w:r>
              <w:rPr>
                <w:rStyle w:val="Fuentedeprrafopredeter"/>
                <w:rFonts w:eastAsia="Calibri" w:cs="Calibri" w:ascii="Calibri" w:hAnsi="Calibri"/>
              </w:rPr>
              <w:t xml:space="preserve"> located in the victim State, regardless of ownership. Examples range from personal computers to programmable logic controllers or industrial computers that control energy, water, and sanitation facilities. For Costa Rica, </w:t>
            </w:r>
            <w:r>
              <w:rPr>
                <w:rStyle w:val="Fuentedeprrafopredeter"/>
                <w:rFonts w:eastAsia="Calibri" w:cs="Calibri" w:ascii="Calibri" w:hAnsi="Calibri"/>
                <w:b/>
                <w:bCs/>
              </w:rPr>
              <w:t xml:space="preserve">a loss of functionality of these devices may occur in two ways. </w:t>
            </w:r>
            <w:r>
              <w:rPr>
                <w:rStyle w:val="Fuentedeprrafopredeter"/>
                <w:rFonts w:eastAsia="Calibri" w:cs="Calibri" w:ascii="Calibri" w:hAnsi="Calibri"/>
              </w:rPr>
              <w:t>First, when the cyber operation attributable to another State entails the need to repair or replace physical components of the targeted cyber infrastructure or compromises physical equipment reliant on such infrastructure. Second, loss of functionality may occur if the operating system or database upon which the targeted cyber infrastructure relies stops functioning as intended, as may be the case, for instance, as a result of ransomware.</w:t>
            </w:r>
          </w:p>
        </w:tc>
        <w:tc>
          <w:tcPr>
            <w:tcW w:w="2797" w:type="dxa"/>
            <w:tcBorders>
              <w:top w:val="single" w:sz="4" w:space="0" w:color="000000"/>
              <w:left w:val="single" w:sz="4" w:space="0" w:color="000000"/>
              <w:bottom w:val="single" w:sz="4" w:space="0" w:color="000000"/>
              <w:right w:val="single" w:sz="4" w:space="0" w:color="000000"/>
            </w:tcBorders>
          </w:tcPr>
          <w:p>
            <w:pPr>
              <w:pStyle w:val="Normal1"/>
              <w:rPr/>
            </w:pPr>
            <w:hyperlink r:id="rId145"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¶20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20. Second, loss of functionality may occur if the operating system or database </w:t>
            </w:r>
          </w:p>
          <w:p>
            <w:pPr>
              <w:pStyle w:val="Normal1"/>
              <w:rPr>
                <w:rFonts w:ascii="Calibri" w:hAnsi="Calibri" w:eastAsia="Calibri" w:cs="Calibri"/>
              </w:rPr>
            </w:pPr>
            <w:r>
              <w:rPr>
                <w:rFonts w:eastAsia="Calibri" w:cs="Calibri" w:ascii="Calibri" w:hAnsi="Calibri"/>
              </w:rPr>
              <w:t xml:space="preserve">upon which the targeted cyber infrastructure relies stops functioning as intended, as may </w:t>
            </w:r>
          </w:p>
          <w:p>
            <w:pPr>
              <w:pStyle w:val="Normal1"/>
              <w:rPr/>
            </w:pPr>
            <w:r>
              <w:rPr>
                <w:rStyle w:val="Fuentedeprrafopredeter"/>
                <w:rFonts w:eastAsia="Calibri" w:cs="Calibri" w:ascii="Calibri" w:hAnsi="Calibri"/>
              </w:rPr>
              <w:t>be the case, for instance, as a result of ransomware</w:t>
            </w:r>
          </w:p>
        </w:tc>
        <w:tc>
          <w:tcPr>
            <w:tcW w:w="2797" w:type="dxa"/>
            <w:tcBorders>
              <w:top w:val="single" w:sz="4" w:space="0" w:color="000000"/>
              <w:left w:val="single" w:sz="4" w:space="0" w:color="000000"/>
              <w:bottom w:val="single" w:sz="4" w:space="0" w:color="000000"/>
              <w:right w:val="single" w:sz="4" w:space="0" w:color="000000"/>
            </w:tcBorders>
          </w:tcPr>
          <w:p>
            <w:pPr>
              <w:pStyle w:val="Normal1"/>
              <w:rPr/>
            </w:pPr>
            <w:hyperlink r:id="rId146"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¶20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Costa Rica notes that loss of functionality “may” amount to a breach.  It does not specify that any such loss will constitute a breach.</w:t>
            </w:r>
          </w:p>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20. Such breaches may occur when cyber operations cause physical damage or loss of functionality of cyber infrastructure located in the victim State, regardless of ownership. Examples range from personal computers to programmable logic controllers or industrial computers that control energy, water, and sanitation facilities.</w:t>
            </w:r>
          </w:p>
          <w:p>
            <w:pPr>
              <w:pStyle w:val="Normal1"/>
              <w:rPr>
                <w:rFonts w:ascii="Calibri" w:hAnsi="Calibri" w:eastAsia="Calibri" w:cs="Calibri"/>
                <w:color w:val="000000"/>
              </w:rPr>
            </w:pPr>
            <w:r>
              <w:rPr>
                <w:rFonts w:eastAsia="Calibri" w:cs="Calibri" w:ascii="Calibri" w:hAnsi="Calibri"/>
                <w:color w:val="000000"/>
              </w:rPr>
            </w:r>
          </w:p>
        </w:tc>
        <w:tc>
          <w:tcPr>
            <w:tcW w:w="2797" w:type="dxa"/>
            <w:tcBorders>
              <w:top w:val="single" w:sz="4" w:space="0" w:color="000000"/>
              <w:left w:val="single" w:sz="4" w:space="0" w:color="000000"/>
              <w:bottom w:val="single" w:sz="4" w:space="0" w:color="000000"/>
              <w:right w:val="single" w:sz="4" w:space="0" w:color="000000"/>
            </w:tcBorders>
          </w:tcPr>
          <w:p>
            <w:pPr>
              <w:pStyle w:val="Normal1"/>
              <w:rPr/>
            </w:pPr>
            <w:hyperlink r:id="rId147"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¶20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21. Breaches of sovereignty may also occur when a </w:t>
            </w:r>
            <w:r>
              <w:rPr>
                <w:rStyle w:val="Fuentedeprrafopredeter"/>
                <w:rFonts w:eastAsia="Calibri" w:cs="Calibri" w:ascii="Calibri" w:hAnsi="Calibri"/>
                <w:b/>
                <w:bCs/>
              </w:rPr>
              <w:t>State engages in cyber operations that constitute a usurpation of inherently governmental functions</w:t>
            </w:r>
            <w:r>
              <w:rPr>
                <w:rStyle w:val="Fuentedeprrafopredeter"/>
                <w:rFonts w:eastAsia="Calibri" w:cs="Calibri" w:ascii="Calibri" w:hAnsi="Calibri"/>
              </w:rPr>
              <w:t>, irrespective of any physical or non-physical effects on hardware or software located in the territory of the victim State. Examples of cyber operations amounting to this type of violation are those interfering with a State’s democratic processes, such as elections, responses to a national security or health emergency, such as the COVID-19 pandemic, and its choice of foreign policy.</w:t>
            </w:r>
          </w:p>
        </w:tc>
        <w:tc>
          <w:tcPr>
            <w:tcW w:w="2797" w:type="dxa"/>
            <w:tcBorders>
              <w:top w:val="single" w:sz="4" w:space="0" w:color="000000"/>
              <w:left w:val="single" w:sz="4" w:space="0" w:color="000000"/>
              <w:bottom w:val="single" w:sz="4" w:space="0" w:color="000000"/>
              <w:right w:val="single" w:sz="4" w:space="0" w:color="000000"/>
            </w:tcBorders>
          </w:tcPr>
          <w:p>
            <w:pPr>
              <w:pStyle w:val="Normal1"/>
              <w:rPr/>
            </w:pPr>
            <w:hyperlink r:id="rId148"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¶21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Silent </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20. Such breaches </w:t>
            </w:r>
            <w:r>
              <w:rPr>
                <w:rStyle w:val="Fuentedeprrafopredeter"/>
                <w:rFonts w:eastAsia="Calibri" w:cs="Calibri" w:ascii="Calibri" w:hAnsi="Calibri"/>
                <w:b/>
                <w:bCs/>
              </w:rPr>
              <w:t>may occur</w:t>
            </w:r>
            <w:r>
              <w:rPr>
                <w:rStyle w:val="Fuentedeprrafopredeter"/>
                <w:rFonts w:eastAsia="Calibri" w:cs="Calibri" w:ascii="Calibri" w:hAnsi="Calibri"/>
              </w:rPr>
              <w:t xml:space="preserve"> when cyber operations cause physical damage or loss of functionality of cyber infrastructure located in the victim State, regardless of ownership. Examples range from personal computers to programmable logic controllers or industrial computers that control energy, water, and sanitation facilities. For Costa Rica, a loss of functionality of these devices may occur in two ways. First, when the cyber operation attributable to another State entails the need to repair or replace physical components of the targeted cyber infrastructure or compromises physical equipment reliant on such infrastructure. Second, loss of functionality may occur if the operating system or database upon which the targeted cyber infrastructure relies stops functioning as intended, as may be the case, for instance, </w:t>
            </w:r>
            <w:r>
              <w:rPr>
                <w:rStyle w:val="Fuentedeprrafopredeter"/>
                <w:rFonts w:eastAsia="Calibri" w:cs="Calibri" w:ascii="Calibri" w:hAnsi="Calibri"/>
                <w:b/>
                <w:bCs/>
              </w:rPr>
              <w:t>as a result of ransomware.</w:t>
            </w:r>
          </w:p>
        </w:tc>
        <w:tc>
          <w:tcPr>
            <w:tcW w:w="2797" w:type="dxa"/>
            <w:tcBorders>
              <w:top w:val="single" w:sz="4" w:space="0" w:color="000000"/>
              <w:left w:val="single" w:sz="4" w:space="0" w:color="000000"/>
              <w:bottom w:val="single" w:sz="4" w:space="0" w:color="000000"/>
              <w:right w:val="single" w:sz="4" w:space="0" w:color="000000"/>
            </w:tcBorders>
          </w:tcPr>
          <w:p>
            <w:pPr>
              <w:pStyle w:val="Normal1"/>
              <w:rPr/>
            </w:pPr>
            <w:hyperlink r:id="rId149"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¶20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Can state sponsored ransomware operations violate the sovereignty of another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20. Such breaches may occur when cyber operations cause physical damage or loss of functionality of cyber infrastructure located in the victim State, regardless of ownership. Examples range from personal computers to programmable logic controllers or industrial computers that control energy, water, and sanitation facilities. For Costa Rica, a loss of functionality of these devices may occur in two ways. First, when the cyber operation attributable to another State entails the need to repair or replace physical components of the targeted cyber infrastructure or compromises physical equipment reliant on such infrastructure. Second, loss of functionality </w:t>
            </w:r>
            <w:r>
              <w:rPr>
                <w:rStyle w:val="Fuentedeprrafopredeter"/>
                <w:rFonts w:eastAsia="Calibri" w:cs="Calibri" w:ascii="Calibri" w:hAnsi="Calibri"/>
                <w:b/>
                <w:bCs/>
              </w:rPr>
              <w:t xml:space="preserve">may occur </w:t>
            </w:r>
            <w:r>
              <w:rPr>
                <w:rStyle w:val="Fuentedeprrafopredeter"/>
                <w:rFonts w:eastAsia="Calibri" w:cs="Calibri" w:ascii="Calibri" w:hAnsi="Calibri"/>
              </w:rPr>
              <w:t xml:space="preserve">if the operating system or database upon which the targeted cyber infrastructure relies stops functioning as intended, as </w:t>
            </w:r>
            <w:r>
              <w:rPr>
                <w:rStyle w:val="Fuentedeprrafopredeter"/>
                <w:rFonts w:eastAsia="Calibri" w:cs="Calibri" w:ascii="Calibri" w:hAnsi="Calibri"/>
                <w:b/>
                <w:bCs/>
              </w:rPr>
              <w:t>may be</w:t>
            </w:r>
            <w:r>
              <w:rPr>
                <w:rStyle w:val="Fuentedeprrafopredeter"/>
                <w:rFonts w:eastAsia="Calibri" w:cs="Calibri" w:ascii="Calibri" w:hAnsi="Calibri"/>
              </w:rPr>
              <w:t xml:space="preserve"> the case, for instance, </w:t>
            </w:r>
            <w:r>
              <w:rPr>
                <w:rStyle w:val="Fuentedeprrafopredeter"/>
                <w:rFonts w:eastAsia="Calibri" w:cs="Calibri" w:ascii="Calibri" w:hAnsi="Calibri"/>
                <w:b/>
                <w:bCs/>
              </w:rPr>
              <w:t>as a result of ransomware</w:t>
            </w:r>
            <w:r>
              <w:rPr>
                <w:rStyle w:val="Fuentedeprrafopredeter"/>
                <w:rFonts w:eastAsia="Calibri" w:cs="Calibri" w:ascii="Calibri" w:hAnsi="Calibri"/>
              </w:rPr>
              <w:t>.</w:t>
            </w:r>
          </w:p>
        </w:tc>
        <w:tc>
          <w:tcPr>
            <w:tcW w:w="2797" w:type="dxa"/>
            <w:tcBorders>
              <w:top w:val="single" w:sz="4" w:space="0" w:color="000000"/>
              <w:left w:val="single" w:sz="4" w:space="0" w:color="000000"/>
              <w:bottom w:val="single" w:sz="4" w:space="0" w:color="000000"/>
              <w:right w:val="single" w:sz="4" w:space="0" w:color="000000"/>
            </w:tcBorders>
          </w:tcPr>
          <w:p>
            <w:pPr>
              <w:pStyle w:val="Normal1"/>
              <w:rPr/>
            </w:pPr>
            <w:hyperlink r:id="rId150"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¶20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May, not do.</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7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20. Such breaches </w:t>
            </w:r>
            <w:r>
              <w:rPr>
                <w:rStyle w:val="Fuentedeprrafopredeter"/>
                <w:rFonts w:eastAsia="Calibri" w:cs="Calibri" w:ascii="Calibri" w:hAnsi="Calibri"/>
                <w:b/>
                <w:bCs/>
              </w:rPr>
              <w:t>may occur</w:t>
            </w:r>
            <w:r>
              <w:rPr>
                <w:rStyle w:val="Fuentedeprrafopredeter"/>
                <w:rFonts w:eastAsia="Calibri" w:cs="Calibri" w:ascii="Calibri" w:hAnsi="Calibri"/>
              </w:rPr>
              <w:t xml:space="preserve"> when cyber operations cause physical damage or loss of functionality of cyber infrastructure located in the victim State, regardless of ownership. Examples range from personal computers to programmable logic controllers or industrial computers that control energy, water, and sanitation facilities. For Costa Rica, a loss of functionality of these devices may occur in two ways. First, when the cyber operation attributable to another State entails the need to repair or replace physical components of the targeted cyber infrastructure or compromises physical equipment reliant on such infrastructure. Second, loss of functionality may occur if the operating system or database upon which the targeted cyber infrastructure relies stops functioning as intended, as may be the case, for instance, as a result of ransomware.</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21. Breaches of sovereignty </w:t>
            </w:r>
            <w:r>
              <w:rPr>
                <w:rStyle w:val="Fuentedeprrafopredeter"/>
                <w:rFonts w:eastAsia="Calibri" w:cs="Calibri" w:ascii="Calibri" w:hAnsi="Calibri"/>
                <w:b/>
                <w:bCs/>
              </w:rPr>
              <w:t>may also</w:t>
            </w:r>
            <w:r>
              <w:rPr>
                <w:rStyle w:val="Fuentedeprrafopredeter"/>
                <w:rFonts w:eastAsia="Calibri" w:cs="Calibri" w:ascii="Calibri" w:hAnsi="Calibri"/>
              </w:rPr>
              <w:t xml:space="preserve"> occur when a State engages in cyber operations that constitute a usurpation of inherently governmental functions, irrespective of any physical or non-physical effects on hardware or software located in the territory of the victim State.</w:t>
            </w:r>
          </w:p>
        </w:tc>
        <w:tc>
          <w:tcPr>
            <w:tcW w:w="2797" w:type="dxa"/>
            <w:tcBorders>
              <w:top w:val="single" w:sz="4" w:space="0" w:color="000000"/>
              <w:left w:val="single" w:sz="4" w:space="0" w:color="000000"/>
              <w:bottom w:val="single" w:sz="4" w:space="0" w:color="000000"/>
              <w:right w:val="single" w:sz="4" w:space="0" w:color="000000"/>
            </w:tcBorders>
          </w:tcPr>
          <w:p>
            <w:pPr>
              <w:pStyle w:val="Normal1"/>
              <w:rPr/>
            </w:pPr>
            <w:hyperlink r:id="rId151"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¶20-21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Costa Rica’s position does not set a different standard with respect to sovereignty breaches of critical infrastructure.  Interference “may” amount to a breach.</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rPr>
              <w:t xml:space="preserve">22. Furthermore, surveillance operations may be carried out in ways that lead to breaches of State sovereignty or other rules of international law. As such, Costa Rica believes that, </w:t>
            </w:r>
            <w:r>
              <w:rPr>
                <w:rStyle w:val="Fuentedeprrafopredeter"/>
                <w:rFonts w:eastAsia="Calibri" w:cs="Calibri" w:ascii="Calibri" w:hAnsi="Calibri"/>
                <w:b/>
                <w:bCs/>
              </w:rPr>
              <w:t>in some circumstances, cyber espionage may amount to a breach of State sovereignty</w:t>
            </w:r>
            <w:r>
              <w:rPr>
                <w:rStyle w:val="Fuentedeprrafopredeter"/>
                <w:rFonts w:eastAsia="Calibri" w:cs="Calibri" w:ascii="Calibri" w:hAnsi="Calibri"/>
              </w:rPr>
              <w:t>.</w:t>
            </w:r>
          </w:p>
        </w:tc>
        <w:tc>
          <w:tcPr>
            <w:tcW w:w="2797" w:type="dxa"/>
            <w:tcBorders>
              <w:top w:val="single" w:sz="4" w:space="0" w:color="000000"/>
              <w:left w:val="single" w:sz="4" w:space="0" w:color="000000"/>
              <w:bottom w:val="single" w:sz="4" w:space="0" w:color="000000"/>
              <w:right w:val="single" w:sz="4" w:space="0" w:color="000000"/>
            </w:tcBorders>
          </w:tcPr>
          <w:p>
            <w:pPr>
              <w:pStyle w:val="Normal1"/>
              <w:rPr/>
            </w:pPr>
            <w:hyperlink r:id="rId152"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pgs. 6-7, ¶ 22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lang w:val="en-IN"/>
              </w:rPr>
              <w:t>¶</w:t>
            </w:r>
            <w:r>
              <w:rPr>
                <w:rStyle w:val="Fuentedeprrafopredeter"/>
                <w:rFonts w:eastAsia="Calibri" w:cs="Calibri" w:ascii="Calibri" w:hAnsi="Calibri"/>
                <w:color w:val="000000"/>
              </w:rPr>
              <w:t xml:space="preserve">21. </w:t>
            </w:r>
            <w:r>
              <w:rPr>
                <w:rStyle w:val="Fuentedeprrafopredeter"/>
                <w:rFonts w:eastAsia="Calibri" w:cs="Calibri" w:ascii="Calibri" w:hAnsi="Calibri"/>
              </w:rPr>
              <w:t xml:space="preserve">Breaches of sovereignty may also occur when a State engages in cyber operations that constitute a </w:t>
            </w:r>
            <w:r>
              <w:rPr>
                <w:rStyle w:val="Fuentedeprrafopredeter"/>
                <w:rFonts w:eastAsia="Calibri" w:cs="Calibri" w:ascii="Calibri" w:hAnsi="Calibri"/>
                <w:b/>
                <w:bCs/>
              </w:rPr>
              <w:t>usurpation of inherently governmental functions, irrespective of any physical or non-physical effects on hardware or software</w:t>
            </w:r>
            <w:r>
              <w:rPr>
                <w:rStyle w:val="Fuentedeprrafopredeter"/>
                <w:rFonts w:eastAsia="Calibri" w:cs="Calibri" w:ascii="Calibri" w:hAnsi="Calibri"/>
              </w:rPr>
              <w:t xml:space="preserve"> located in the territory of the victim State.</w:t>
            </w:r>
          </w:p>
        </w:tc>
        <w:tc>
          <w:tcPr>
            <w:tcW w:w="2797" w:type="dxa"/>
            <w:tcBorders>
              <w:top w:val="single" w:sz="4" w:space="0" w:color="000000"/>
              <w:left w:val="single" w:sz="4" w:space="0" w:color="000000"/>
              <w:bottom w:val="single" w:sz="4" w:space="0" w:color="000000"/>
              <w:right w:val="single" w:sz="4" w:space="0" w:color="000000"/>
            </w:tcBorders>
          </w:tcPr>
          <w:p>
            <w:pPr>
              <w:pStyle w:val="Normal1"/>
              <w:rPr/>
            </w:pPr>
            <w:hyperlink r:id="rId153" w:tgtFrame="_top">
              <w:r>
                <w:rPr>
                  <w:rStyle w:val="Hyperlink"/>
                  <w:rFonts w:eastAsia="Calibri" w:cs="Calibri" w:ascii="Calibri" w:hAnsi="Calibri"/>
                </w:rPr>
                <w:t>Costa Rica’s Position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lang w:val="en-IN"/>
              </w:rPr>
              <w:t>pg. 6, ¶21 (2023).</w:t>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9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tbl>
      <w:tblPr>
        <w:tblW w:w="14412" w:type="dxa"/>
        <w:jc w:val="left"/>
        <w:tblInd w:w="-5" w:type="dxa"/>
        <w:tblLayout w:type="fixed"/>
        <w:tblCellMar>
          <w:top w:w="0" w:type="dxa"/>
          <w:left w:w="108" w:type="dxa"/>
          <w:bottom w:w="0" w:type="dxa"/>
          <w:right w:w="108" w:type="dxa"/>
        </w:tblCellMar>
      </w:tblPr>
      <w:tblGrid>
        <w:gridCol w:w="2188"/>
        <w:gridCol w:w="1391"/>
        <w:gridCol w:w="5299"/>
        <w:gridCol w:w="2730"/>
        <w:gridCol w:w="2804"/>
      </w:tblGrid>
      <w:tr>
        <w:trPr>
          <w:trHeight w:val="300" w:hRule="atLeast"/>
        </w:trPr>
        <w:tc>
          <w:tcPr>
            <w:tcW w:w="14412"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rFonts w:ascii="Calibri" w:hAnsi="Calibri" w:eastAsia="MS Mincho" w:cs="Arial"/>
              </w:rPr>
            </w:pPr>
            <w:bookmarkStart w:id="11" w:name="_Toc1695998207"/>
            <w:r>
              <w:rPr>
                <w:rFonts w:eastAsia="MS Mincho" w:cs="Arial" w:ascii="Calibri" w:hAnsi="Calibri"/>
              </w:rPr>
              <w:t>Cuba</w:t>
            </w:r>
            <w:bookmarkEnd w:id="11"/>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eastAsia="MS Mincho"/>
                <w:color w:val="000000"/>
              </w:rPr>
            </w:pPr>
            <w:r>
              <w:rPr>
                <w:rFonts w:eastAsia="MS Mincho"/>
                <w:color w:val="000000"/>
              </w:rPr>
              <w:t>Question</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Answer</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Citation</w:t>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Pincite</w:t>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Comment</w:t>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MS Mincho"/>
                <w:color w:val="000000"/>
              </w:rPr>
              <w:t xml:space="preserve">1. Is sovereignty a </w:t>
            </w:r>
            <w:r>
              <w:rPr>
                <w:rStyle w:val="Fuentedeprrafopredeter"/>
                <w:rFonts w:eastAsia="MS Mincho"/>
                <w:i/>
                <w:iCs/>
                <w:color w:val="000000"/>
              </w:rPr>
              <w:t>foundational principle</w:t>
            </w:r>
            <w:r>
              <w:rPr>
                <w:rStyle w:val="Fuentedeprrafopredeter"/>
                <w:rFonts w:eastAsia="MS Mincho"/>
                <w:color w:val="000000"/>
              </w:rPr>
              <w:t xml:space="preserve"> of the international legal order?</w:t>
            </w:r>
          </w:p>
        </w:tc>
        <w:tc>
          <w:tcPr>
            <w:tcW w:w="139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eastAsia="MS Mincho"/>
                <w:b/>
                <w:bCs/>
                <w:color w:val="000000"/>
              </w:rPr>
            </w:pPr>
            <w:r>
              <w:rPr>
                <w:rFonts w:eastAsia="MS Mincho"/>
                <w:b/>
                <w:bCs/>
                <w:color w:val="000000"/>
              </w:rPr>
              <w:t>Yes</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¶25. In this context, the implementation of the purposes and principles of the Charter of the United Nations in cyberspace, particularly the principles of sovereign equality, territorial integrity, non-intervention in the internal affairs of States, refraining from the use or threat of use of force against the territorial integrity and political independence of States, international cooperation for mutual and equitable benefit and interest, and the peaceful settlement of disputes, acquires particular relevance.</w:t>
            </w:r>
          </w:p>
        </w:tc>
        <w:tc>
          <w:tcPr>
            <w:tcW w:w="273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154" w:tgtFrame="_top">
              <w:r>
                <w:rPr>
                  <w:rStyle w:val="Hyperlink"/>
                  <w:rFonts w:eastAsia="MS Mincho"/>
                </w:rPr>
                <w:t>Position Paper of the Republic of Cuba on the Application of International Law to Information and Communication Technologies in Cyberspace</w:t>
              </w:r>
            </w:hyperlink>
            <w:r>
              <w:rPr>
                <w:rStyle w:val="Fuentedeprrafopredeter"/>
                <w:rFonts w:eastAsia="MS Mincho"/>
                <w:color w:val="000000"/>
              </w:rPr>
              <w:t xml:space="preserve">, pg.4, </w:t>
            </w:r>
            <w:r>
              <w:rPr>
                <w:rStyle w:val="Fuentedeprrafopredeter"/>
                <w:rFonts w:eastAsia="Aptos" w:cs="Aptos" w:ascii="Aptos" w:hAnsi="Aptos"/>
                <w:color w:val="000000"/>
                <w:sz w:val="22"/>
                <w:szCs w:val="22"/>
              </w:rPr>
              <w:t>¶</w:t>
            </w:r>
            <w:r>
              <w:rPr>
                <w:rStyle w:val="Fuentedeprrafopredeter"/>
                <w:rFonts w:eastAsia="MS Mincho"/>
                <w:color w:val="000000"/>
              </w:rPr>
              <w:t>25 (2024).</w:t>
            </w:r>
          </w:p>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MS Mincho"/>
                <w:color w:val="000000"/>
              </w:rPr>
              <w:t xml:space="preserve">2.  Does sovereignty confer on states </w:t>
            </w:r>
            <w:r>
              <w:rPr>
                <w:rStyle w:val="Fuentedeprrafopredeter"/>
                <w:rFonts w:eastAsia="MS Mincho"/>
                <w:b/>
                <w:bCs/>
                <w:color w:val="000000"/>
              </w:rPr>
              <w:t>authority</w:t>
            </w:r>
            <w:r>
              <w:rPr>
                <w:rStyle w:val="Fuentedeprrafopredeter"/>
                <w:rFonts w:eastAsia="MS Mincho"/>
                <w:color w:val="000000"/>
              </w:rPr>
              <w:t xml:space="preserve"> over cyber infrastructure located in their respective territories and over the actions they take with respect to that infrastructure?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MS Mincho"/>
                <w:color w:val="000000"/>
              </w:rPr>
              <w:t>2(a) Does sovereignty encompass</w:t>
            </w:r>
            <w:r>
              <w:rPr>
                <w:rStyle w:val="Fuentedeprrafopredeter"/>
                <w:rFonts w:eastAsia="MS Mincho"/>
                <w:b/>
                <w:bCs/>
                <w:color w:val="000000"/>
              </w:rPr>
              <w:t xml:space="preserve"> the right of a State to protect</w:t>
            </w:r>
            <w:r>
              <w:rPr>
                <w:rStyle w:val="Fuentedeprrafopredeter"/>
                <w:rFonts w:eastAsia="MS Mincho"/>
                <w:color w:val="000000"/>
              </w:rPr>
              <w:t xml:space="preserve"> cyber infrastructure and safeguard cyber activity that is located in, or takes place on, its territory?</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¶2. </w:t>
            </w:r>
            <w:r>
              <w:rPr>
                <w:rStyle w:val="Fuentedeprrafopredeter"/>
                <w:rFonts w:eastAsia="MS Mincho"/>
                <w:color w:val="000000"/>
              </w:rPr>
              <w:t>In principle, the use, or the permissibility of a misuse of ICTs that manifests itself in the territory of another State may, depending on its nature, the extent of the intrusion and its consequences, constitute a violation of sovereignty.</w:t>
            </w:r>
          </w:p>
        </w:tc>
        <w:tc>
          <w:tcPr>
            <w:tcW w:w="273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155" w:tgtFrame="_top">
              <w:r>
                <w:rPr>
                  <w:rStyle w:val="Hyperlink"/>
                  <w:rFonts w:eastAsia="MS Mincho"/>
                </w:rPr>
                <w:t>Position Paper of the Republic of Cuba on the Application of International Law to Information and Communication Technologies in Cyberspace</w:t>
              </w:r>
            </w:hyperlink>
            <w:r>
              <w:rPr>
                <w:rStyle w:val="Fuentedeprrafopredeter"/>
                <w:rFonts w:eastAsia="MS Mincho"/>
                <w:color w:val="000000"/>
              </w:rPr>
              <w:t xml:space="preserve">, pg.1, </w:t>
            </w:r>
            <w:r>
              <w:rPr>
                <w:rStyle w:val="Fuentedeprrafopredeter"/>
                <w:rFonts w:eastAsia="Aptos" w:cs="Aptos" w:ascii="Aptos" w:hAnsi="Aptos"/>
                <w:color w:val="000000"/>
                <w:sz w:val="22"/>
                <w:szCs w:val="22"/>
              </w:rPr>
              <w:t>¶</w:t>
            </w:r>
            <w:r>
              <w:rPr>
                <w:rStyle w:val="Fuentedeprrafopredeter"/>
                <w:rFonts w:eastAsia="MS Mincho"/>
                <w:color w:val="000000"/>
              </w:rPr>
              <w:t>2 (2024).</w:t>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2(b) Is the exercise of such sovereign authority subject to international human rights law and other fundamental freedoms?</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p>
            <w:pPr>
              <w:pStyle w:val="Normal1"/>
              <w:rPr>
                <w:rFonts w:eastAsia="MS Mincho"/>
                <w:color w:val="000000"/>
              </w:rPr>
            </w:pPr>
            <w:r>
              <w:rPr>
                <w:rFonts w:eastAsia="MS Mincho"/>
                <w:color w:val="000000"/>
              </w:rPr>
            </w:r>
          </w:p>
        </w:tc>
        <w:tc>
          <w:tcPr>
            <w:tcW w:w="273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eastAsia="MS Mincho"/>
                <w:color w:val="000000"/>
              </w:rPr>
            </w:pPr>
            <w:r>
              <w:rPr>
                <w:rFonts w:eastAsia="MS Mincho"/>
                <w:color w:val="000000"/>
              </w:rPr>
              <w:t>3. Is sovereignty a stand-alone, primary rule of international law, the breach of which can incur international responsibility?</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MS Mincho"/>
                <w:color w:val="000000"/>
              </w:rPr>
              <w:t>Yes</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w:t>
            </w:r>
            <w:r>
              <w:rPr/>
              <w:t xml:space="preserve"> </w:t>
            </w:r>
            <w:r>
              <w:rPr>
                <w:rStyle w:val="Fuentedeprrafopredeter"/>
                <w:rFonts w:eastAsia="MS Mincho"/>
                <w:color w:val="000000"/>
              </w:rPr>
              <w:t>Ultimately, the violation of the obligation not to interfere in the internal affairs of other States is established irrespective of whether Information and Communication Technologies (ICTs) or otherwise were use.  In principle, the use, or the permissibility of a misuse of ICTs that manifests itself in the territory of another State may, depending on its nature, the extent of the intrusion and its consequences, constitute a violation of sovereignty.</w:t>
            </w:r>
          </w:p>
        </w:tc>
        <w:tc>
          <w:tcPr>
            <w:tcW w:w="2730"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156" w:tgtFrame="_top">
              <w:r>
                <w:rPr>
                  <w:rStyle w:val="Hyperlink"/>
                  <w:rFonts w:eastAsia="MS Mincho"/>
                </w:rPr>
                <w:t>Position Paper of the Republic of Cuba on the Application of International Law to Information and Communication Technologies in Cyberspace</w:t>
              </w:r>
            </w:hyperlink>
            <w:r>
              <w:rPr>
                <w:rStyle w:val="Fuentedeprrafopredeter"/>
                <w:rFonts w:eastAsia="MS Mincho"/>
                <w:color w:val="000000"/>
              </w:rPr>
              <w:t xml:space="preserve">, pg.1, </w:t>
            </w:r>
            <w:r>
              <w:rPr>
                <w:rStyle w:val="Fuentedeprrafopredeter"/>
                <w:rFonts w:eastAsia="Aptos" w:cs="Aptos" w:ascii="Aptos" w:hAnsi="Aptos"/>
                <w:color w:val="000000"/>
                <w:sz w:val="22"/>
                <w:szCs w:val="22"/>
              </w:rPr>
              <w:t>¶</w:t>
            </w:r>
            <w:r>
              <w:rPr>
                <w:rStyle w:val="Fuentedeprrafopredeter"/>
                <w:rFonts w:eastAsia="MS Mincho"/>
                <w:color w:val="000000"/>
              </w:rPr>
              <w:t>2 (2024).</w:t>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 xml:space="preserve">3(a) Can violations of sovereignty not amounting to prohibited interventions constitute internationally wrongful acts?  </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Ambiguous</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w:t>
            </w:r>
            <w:r>
              <w:rPr/>
              <w:t xml:space="preserve"> </w:t>
            </w:r>
            <w:r>
              <w:rPr>
                <w:rStyle w:val="Fuentedeprrafopredeter"/>
                <w:rFonts w:eastAsia="MS Mincho"/>
                <w:color w:val="000000"/>
              </w:rPr>
              <w:t>2. In principle, the use, or the permissibility of a misuse of ICTs that manifests itself in the territory of another State may, depending on its nature, the extent of the intrusion and its consequences, constitute a violation of sovereignty.</w:t>
            </w:r>
          </w:p>
          <w:p>
            <w:pPr>
              <w:pStyle w:val="Normal1"/>
              <w:rPr>
                <w:rFonts w:eastAsia="MS Mincho"/>
                <w:color w:val="000000"/>
              </w:rPr>
            </w:pPr>
            <w:r>
              <w:rPr>
                <w:rFonts w:eastAsia="MS Mincho"/>
                <w:color w:val="000000"/>
              </w:rPr>
            </w:r>
          </w:p>
          <w:p>
            <w:pPr>
              <w:pStyle w:val="Normal1"/>
              <w:rPr/>
            </w:pPr>
            <w:r>
              <w:rPr>
                <w:rStyle w:val="Fuentedeprrafopredeter"/>
                <w:rFonts w:eastAsia="Aptos" w:cs="Aptos" w:ascii="Aptos" w:hAnsi="Aptos"/>
                <w:color w:val="000000"/>
                <w:sz w:val="22"/>
                <w:szCs w:val="22"/>
              </w:rPr>
              <w:t>¶</w:t>
            </w:r>
            <w:r>
              <w:rPr/>
              <w:t xml:space="preserve"> </w:t>
            </w:r>
            <w:r>
              <w:rPr>
                <w:rStyle w:val="Fuentedeprrafopredeter"/>
                <w:rFonts w:eastAsia="MS Mincho"/>
                <w:color w:val="000000"/>
              </w:rPr>
              <w:t xml:space="preserve">15. </w:t>
            </w:r>
            <w:commentRangeStart w:id="12"/>
            <w:commentRangeStart w:id="13"/>
            <w:r>
              <w:rPr>
                <w:rStyle w:val="Fuentedeprrafopredeter"/>
                <w:rFonts w:eastAsia="MS Mincho"/>
                <w:b/>
                <w:bCs/>
                <w:color w:val="000000"/>
              </w:rPr>
              <w:t>Malicious use of ICT may constitute an internationally wrongful act, without this implying that it is equated to the use of force.</w:t>
            </w:r>
            <w:r>
              <w:rPr>
                <w:rStyle w:val="Fuentedeprrafopredeter"/>
                <w:rFonts w:eastAsia="MS Mincho"/>
                <w:color w:val="000000"/>
              </w:rPr>
              <w:t xml:space="preserve"> </w:t>
            </w:r>
            <w:r>
              <w:rPr/>
            </w:r>
            <w:commentRangeEnd w:id="13"/>
            <w:r>
              <w:commentReference w:id="13"/>
            </w:r>
            <w:r>
              <w:rPr/>
            </w:r>
            <w:commentRangeEnd w:id="12"/>
            <w:r>
              <w:commentReference w:id="12"/>
            </w:r>
            <w:r>
              <w:rPr>
                <w:rStyle w:val="Fuentedeprrafopredeter"/>
                <w:rFonts w:eastAsia="MS Mincho"/>
                <w:color w:val="000000"/>
              </w:rPr>
              <w:t>States should have clear primary international obligations on the matter that also have an impact on other subjects such as large technology companies and eventual independent actors, potential triggers of an international conflict through the malicious use of ICT.</w:t>
            </w:r>
          </w:p>
        </w:tc>
        <w:tc>
          <w:tcPr>
            <w:tcW w:w="273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157" w:tgtFrame="_top">
              <w:r>
                <w:rPr>
                  <w:rStyle w:val="Hyperlink"/>
                  <w:rFonts w:eastAsia="MS Mincho"/>
                </w:rPr>
                <w:t>Position Paper of the Republic of Cuba on the Application of International Law to Information and Communication Technologies in Cyberspace</w:t>
              </w:r>
            </w:hyperlink>
            <w:r>
              <w:rPr>
                <w:rStyle w:val="Fuentedeprrafopredeter"/>
                <w:rFonts w:eastAsia="MS Mincho"/>
                <w:color w:val="000000"/>
              </w:rPr>
              <w:t xml:space="preserve">, pgs.1-2, </w:t>
            </w:r>
            <w:r>
              <w:rPr>
                <w:rStyle w:val="Fuentedeprrafopredeter"/>
                <w:rFonts w:eastAsia="Aptos" w:cs="Aptos" w:ascii="Aptos" w:hAnsi="Aptos"/>
                <w:color w:val="000000"/>
                <w:sz w:val="22"/>
                <w:szCs w:val="22"/>
              </w:rPr>
              <w:t>¶</w:t>
            </w:r>
            <w:r>
              <w:rPr>
                <w:rStyle w:val="Fuentedeprrafopredeter"/>
                <w:rFonts w:eastAsia="MS Mincho"/>
                <w:color w:val="000000"/>
              </w:rPr>
              <w:t>2;15 (2024).</w:t>
            </w:r>
          </w:p>
          <w:p>
            <w:pPr>
              <w:pStyle w:val="Normal1"/>
              <w:spacing w:lineRule="auto" w:line="256"/>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4. Does the State indicate how to identify a violation of any stand-alone sovereignty rule?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No</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 xml:space="preserve">4(a) Is there a de minimis threshold below which a violation of sovereignty would not occur? </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Ambiguous</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¶2. </w:t>
            </w:r>
            <w:r>
              <w:rPr>
                <w:rStyle w:val="Fuentedeprrafopredeter"/>
                <w:rFonts w:eastAsia="MS Mincho"/>
                <w:color w:val="000000"/>
              </w:rPr>
              <w:t>Ultimately, the violation of the obligation not to interfere in the internal affairs of other States is established irrespective of whether Information and Communication Technologies (ICTs) or otherwise were use.  In principle, the use, or the permissibility of a misuse of ICTs that manifests itself in the territory of another State may, depending on its nature, the extent of the intrusion and its consequences, constitute a violation of sovereignty.</w:t>
            </w:r>
          </w:p>
        </w:tc>
        <w:tc>
          <w:tcPr>
            <w:tcW w:w="273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158" w:tgtFrame="_top">
              <w:r>
                <w:rPr>
                  <w:rStyle w:val="Hyperlink"/>
                  <w:rFonts w:eastAsia="MS Mincho"/>
                </w:rPr>
                <w:t>Position Paper of the Republic of Cuba on the Application of International Law to Information and Communication Technologies in Cyberspace</w:t>
              </w:r>
            </w:hyperlink>
            <w:r>
              <w:rPr>
                <w:rStyle w:val="Fuentedeprrafopredeter"/>
                <w:rFonts w:eastAsia="MS Mincho"/>
                <w:color w:val="000000"/>
              </w:rPr>
              <w:t xml:space="preserve">, pg.1, </w:t>
            </w:r>
            <w:r>
              <w:rPr>
                <w:rStyle w:val="Fuentedeprrafopredeter"/>
                <w:rFonts w:eastAsia="Aptos" w:cs="Aptos" w:ascii="Aptos" w:hAnsi="Aptos"/>
                <w:color w:val="000000"/>
                <w:sz w:val="22"/>
                <w:szCs w:val="22"/>
              </w:rPr>
              <w:t>¶2</w:t>
            </w:r>
            <w:r>
              <w:rPr>
                <w:rStyle w:val="Fuentedeprrafopredeter"/>
                <w:rFonts w:eastAsia="MS Mincho"/>
                <w:color w:val="000000"/>
              </w:rPr>
              <w:t xml:space="preserve"> (2024).</w:t>
            </w:r>
          </w:p>
          <w:p>
            <w:pPr>
              <w:pStyle w:val="Normal1"/>
              <w:spacing w:lineRule="auto" w:line="256"/>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eastAsia="MS Mincho"/>
                <w:color w:val="000000"/>
              </w:rPr>
            </w:pPr>
            <w:r>
              <w:rPr>
                <w:rFonts w:eastAsia="MS Mincho"/>
                <w:color w:val="000000"/>
              </w:rPr>
              <w:t>6. Can state cyber operations that cause physical effects in another state’s territory constitute a violation of sovereignty as a rule?</w:t>
            </w:r>
          </w:p>
        </w:tc>
        <w:tc>
          <w:tcPr>
            <w:tcW w:w="13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eastAsia="MS Mincho"/>
              </w:rPr>
            </w:pPr>
            <w:r>
              <w:rPr>
                <w:rFonts w:eastAsia="MS Mincho"/>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6(a) Do any physical effects constitute a violation?</w:t>
            </w:r>
          </w:p>
        </w:tc>
        <w:tc>
          <w:tcPr>
            <w:tcW w:w="139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6(b) Must the effects involve physical damage to computer infrastructure or other tangible things, or injury to persons, to constitute a violation of sovereignty as a rule?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6(b)(i) Must the effect of a cyber operation to computer infrastructure require repair or replacement of physical components to qualify as damage?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MS Mincho"/>
                <w:color w:val="000000"/>
              </w:rPr>
              <w:t xml:space="preserve">6(c) Do only cyber operations generating </w:t>
            </w:r>
            <w:r>
              <w:rPr>
                <w:rStyle w:val="Fuentedeprrafopredeter"/>
                <w:rFonts w:eastAsia="MS Mincho"/>
                <w:i/>
                <w:iCs/>
                <w:color w:val="000000"/>
              </w:rPr>
              <w:t xml:space="preserve">significant </w:t>
            </w:r>
            <w:r>
              <w:rPr>
                <w:rStyle w:val="Fuentedeprrafopredeter"/>
                <w:rFonts w:eastAsia="MS Mincho"/>
                <w:color w:val="000000"/>
              </w:rPr>
              <w:t>physical effects within another State’s territory constitute a violation?</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7 Can state cyber operations that cause a loss to computer functionality in another State’s territory constitute a violation of sovereignty as a rule?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MS Mincho"/>
                <w:color w:val="000000"/>
              </w:rPr>
              <w:t xml:space="preserve">7(a) Is the rule violated by a cyber operation generating any </w:t>
            </w:r>
            <w:r>
              <w:rPr>
                <w:rStyle w:val="Fuentedeprrafopredeter"/>
                <w:rFonts w:eastAsia="MS Mincho"/>
                <w:i/>
                <w:iCs/>
                <w:color w:val="000000"/>
              </w:rPr>
              <w:t xml:space="preserve">functionality losses </w:t>
            </w:r>
            <w:r>
              <w:rPr>
                <w:rStyle w:val="Fuentedeprrafopredeter"/>
                <w:rFonts w:eastAsia="MS Mincho"/>
                <w:color w:val="000000"/>
              </w:rPr>
              <w:t>within another state’s territory?</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MS Mincho"/>
                <w:color w:val="000000"/>
              </w:rPr>
              <w:t xml:space="preserve">7(b) Is the rule violated by a cyber operation generating </w:t>
            </w:r>
            <w:r>
              <w:rPr>
                <w:rStyle w:val="Fuentedeprrafopredeter"/>
                <w:rFonts w:eastAsia="MS Mincho"/>
                <w:i/>
                <w:iCs/>
                <w:color w:val="000000"/>
              </w:rPr>
              <w:t xml:space="preserve">significant </w:t>
            </w:r>
            <w:r>
              <w:rPr>
                <w:rStyle w:val="Fuentedeprrafopredeter"/>
                <w:rFonts w:eastAsia="MS Mincho"/>
                <w:color w:val="000000"/>
              </w:rPr>
              <w:t>functionality losses</w:t>
            </w:r>
            <w:r>
              <w:rPr>
                <w:rStyle w:val="Fuentedeprrafopredeter"/>
                <w:rFonts w:eastAsia="MS Mincho"/>
                <w:i/>
                <w:iCs/>
                <w:color w:val="000000"/>
              </w:rPr>
              <w:t xml:space="preserve"> </w:t>
            </w:r>
            <w:r>
              <w:rPr>
                <w:rStyle w:val="Fuentedeprrafopredeter"/>
                <w:rFonts w:eastAsia="MS Mincho"/>
                <w:color w:val="000000"/>
              </w:rPr>
              <w:t>within another state’s territory?</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MS Mincho"/>
                <w:color w:val="000000"/>
              </w:rPr>
              <w:t xml:space="preserve">7(c) Is the rule violated by a cyber operation generating </w:t>
            </w:r>
            <w:r>
              <w:rPr>
                <w:rStyle w:val="Fuentedeprrafopredeter"/>
                <w:rFonts w:eastAsia="MS Mincho"/>
                <w:i/>
                <w:iCs/>
                <w:color w:val="000000"/>
              </w:rPr>
              <w:t xml:space="preserve">systemic </w:t>
            </w:r>
            <w:r>
              <w:rPr>
                <w:rStyle w:val="Fuentedeprrafopredeter"/>
                <w:rFonts w:eastAsia="MS Mincho"/>
                <w:color w:val="000000"/>
              </w:rPr>
              <w:t>functionality losses</w:t>
            </w:r>
            <w:r>
              <w:rPr>
                <w:rStyle w:val="Fuentedeprrafopredeter"/>
                <w:rFonts w:eastAsia="MS Mincho"/>
                <w:i/>
                <w:iCs/>
                <w:color w:val="000000"/>
              </w:rPr>
              <w:t xml:space="preserve"> </w:t>
            </w:r>
            <w:r>
              <w:rPr>
                <w:rStyle w:val="Fuentedeprrafopredeter"/>
                <w:rFonts w:eastAsia="MS Mincho"/>
                <w:color w:val="000000"/>
              </w:rPr>
              <w:t>within another state’s territory?</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8. Can state cyber operations that interfere with another state’s “inherent governmental functions” constitute a violation of sovereignty as a rule?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 xml:space="preserve">9. Must there be proximate causation between the state cyber operation and the effects or interference prohibited by sovereignty as a rule?  </w:t>
            </w:r>
          </w:p>
        </w:tc>
        <w:tc>
          <w:tcPr>
            <w:tcW w:w="139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9(a) Must the state cyber operation generate prohibited effects directly?</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9(b) Do prohibited effects indirectly generated by a state cyber operation constitute a violation of sovereignty as a rule?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10. Can state cyber operations that deny access to or degrade data in the control of another State constitute a violation of sovereignty as a rule?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10(a) Do state sponsored ransomware operations violate the sovereignty of another State?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10(b) Can state cyber operations against data residing in cloud servers outside of a State’s territorial jurisdiction constitute a violation of sovereignty as a rule?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10(c) Does the exercise of one State’s law enforcement tools via cyber means in the networks or systems of another State’s territory violate the sovereignty of the latter State?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11. Do State cyber operations that interfere at any level with critical infrastructure in another State constitute a violation of sovereignty as a rule?</w:t>
            </w:r>
          </w:p>
          <w:p>
            <w:pPr>
              <w:pStyle w:val="Normal1"/>
              <w:rPr>
                <w:rFonts w:eastAsia="MS Mincho"/>
                <w:color w:val="000000"/>
              </w:rPr>
            </w:pPr>
            <w:r>
              <w:rPr>
                <w:rFonts w:eastAsia="MS Mincho"/>
                <w:color w:val="000000"/>
              </w:rPr>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12. Can State cyber operations that cause significant national economic impacts for another State constitute a violation of sovereignty as a rule?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730" w:type="dxa"/>
            <w:tcBorders>
              <w:top w:val="single" w:sz="4" w:space="0" w:color="000000"/>
              <w:left w:val="single" w:sz="4" w:space="0" w:color="000000"/>
              <w:bottom w:val="single" w:sz="4" w:space="0" w:color="000000"/>
              <w:right w:val="single" w:sz="4" w:space="0" w:color="000000"/>
            </w:tcBorders>
          </w:tcPr>
          <w:p>
            <w:pPr>
              <w:pStyle w:val="Normal1"/>
              <w:widowControl w:val="false"/>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13. Does cyber espionage by one State in or transiting networks or hardware resident in another State constitute a violation of sovereignty as a rule?</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rPr>
            </w:pPr>
            <w:r>
              <w:rPr>
                <w:rFonts w:eastAsia="MS Mincho"/>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MS Mincho"/>
                <w:color w:val="000000"/>
              </w:rPr>
              <w:t xml:space="preserve">13(a) </w:t>
            </w:r>
            <w:r>
              <w:rPr>
                <w:rStyle w:val="Fuentedeprrafopredeter"/>
                <w:rFonts w:eastAsia="MS Mincho"/>
              </w:rPr>
              <w:t>Can gaining unauthorized access to computer systems or data within a State’s sovereign control violate the rules of sovereignty?</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r>
        <w:trPr>
          <w:trHeight w:val="300" w:hRule="atLeast"/>
        </w:trPr>
        <w:tc>
          <w:tcPr>
            <w:tcW w:w="218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14. Are violations of sovereignty assessed on a case-by-case basis?</w:t>
            </w:r>
          </w:p>
        </w:tc>
        <w:tc>
          <w:tcPr>
            <w:tcW w:w="1391" w:type="dxa"/>
            <w:tcBorders>
              <w:top w:val="single" w:sz="4" w:space="0" w:color="000000"/>
              <w:left w:val="single" w:sz="4" w:space="0" w:color="000000"/>
              <w:bottom w:val="single" w:sz="4" w:space="0" w:color="000000"/>
              <w:right w:val="single" w:sz="4" w:space="0" w:color="000000"/>
            </w:tcBorders>
          </w:tcPr>
          <w:p>
            <w:pPr>
              <w:pStyle w:val="Normal1"/>
              <w:rPr>
                <w:rFonts w:eastAsia="MS Mincho"/>
                <w:b/>
                <w:bCs/>
                <w:color w:val="000000"/>
              </w:rPr>
            </w:pPr>
            <w:r>
              <w:rPr>
                <w:rFonts w:eastAsia="MS Mincho"/>
                <w:b/>
                <w:bCs/>
                <w:color w:val="000000"/>
              </w:rPr>
              <w:t>Silent</w:t>
            </w:r>
          </w:p>
        </w:tc>
        <w:tc>
          <w:tcPr>
            <w:tcW w:w="5299"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73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c>
          <w:tcPr>
            <w:tcW w:w="28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r>
          </w:p>
        </w:tc>
      </w:tr>
    </w:tbl>
    <w:p>
      <w:pPr>
        <w:pStyle w:val="Normal1"/>
        <w:rPr/>
      </w:pPr>
      <w:r>
        <w:rPr/>
      </w:r>
    </w:p>
    <w:tbl>
      <w:tblPr>
        <w:tblW w:w="14318" w:type="dxa"/>
        <w:jc w:val="left"/>
        <w:tblInd w:w="-5" w:type="dxa"/>
        <w:tblLayout w:type="fixed"/>
        <w:tblCellMar>
          <w:top w:w="0" w:type="dxa"/>
          <w:left w:w="108" w:type="dxa"/>
          <w:bottom w:w="0" w:type="dxa"/>
          <w:right w:w="108" w:type="dxa"/>
        </w:tblCellMar>
      </w:tblPr>
      <w:tblGrid>
        <w:gridCol w:w="2223"/>
        <w:gridCol w:w="1162"/>
        <w:gridCol w:w="5537"/>
        <w:gridCol w:w="3059"/>
        <w:gridCol w:w="2337"/>
      </w:tblGrid>
      <w:tr>
        <w:trPr>
          <w:trHeight w:val="300" w:hRule="atLeast"/>
        </w:trPr>
        <w:tc>
          <w:tcPr>
            <w:tcW w:w="14318"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12" w:name="_Toc1352088802"/>
            <w:r>
              <w:rPr/>
              <w:t>Czech Republic</w:t>
            </w:r>
            <w:bookmarkEnd w:id="12"/>
            <w:r>
              <w:rPr/>
              <w:t xml:space="preserve"> </w:t>
            </w:r>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p>
            <w:pPr>
              <w:pStyle w:val="Normal1"/>
              <w:spacing w:lineRule="auto" w:line="256"/>
              <w:rPr>
                <w:rFonts w:ascii="Calibri" w:hAnsi="Calibri" w:eastAsia="Calibri" w:cs="Calibri"/>
                <w:color w:val="000000"/>
              </w:rPr>
            </w:pPr>
            <w:r>
              <w:rPr>
                <w:rFonts w:eastAsia="Calibri" w:cs="Calibri" w:ascii="Calibri" w:hAnsi="Calibri"/>
                <w:color w:val="000000"/>
              </w:rPr>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w:t>
            </w:r>
            <w:r>
              <w:rPr>
                <w:rStyle w:val="Fuentedeprrafopredeter"/>
                <w:rFonts w:eastAsia="Calibri" w:cs="Calibri" w:ascii="Calibri" w:hAnsi="Calibri"/>
                <w:color w:val="000000"/>
              </w:rPr>
              <w:t>1. The principles of sovereignty and sovereign equality of States are fundamental concepts of</w:t>
            </w:r>
          </w:p>
          <w:p>
            <w:pPr>
              <w:pStyle w:val="Normal1"/>
              <w:rPr>
                <w:rFonts w:ascii="Calibri" w:hAnsi="Calibri" w:eastAsia="Calibri" w:cs="Calibri"/>
                <w:color w:val="000000"/>
              </w:rPr>
            </w:pPr>
            <w:r>
              <w:rPr>
                <w:rFonts w:eastAsia="Calibri" w:cs="Calibri" w:ascii="Calibri" w:hAnsi="Calibri"/>
                <w:color w:val="000000"/>
              </w:rPr>
              <w:t>international law, cornerstones of the UN Charter and apply in cyberspace, just as they do in other domains.</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First, the Czech Republic recalls that the principles of sovereignty and sovereign equality of States are cornerstones of the UN Charter</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59"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xml:space="preserve">, pg. 3, </w:t>
            </w:r>
            <w:r>
              <w:rPr>
                <w:rStyle w:val="Fuentedeprrafopredeter"/>
                <w:rFonts w:eastAsia="Aptos" w:cs="Aptos" w:ascii="Aptos" w:hAnsi="Aptos"/>
                <w:color w:val="000000"/>
                <w:sz w:val="22"/>
                <w:szCs w:val="22"/>
              </w:rPr>
              <w:t>¶</w:t>
            </w:r>
            <w:r>
              <w:rPr>
                <w:rStyle w:val="Fuentedeprrafopredeter"/>
                <w:rFonts w:eastAsia="Calibri" w:cs="Calibri" w:ascii="Calibri" w:hAnsi="Calibri"/>
                <w:color w:val="000000"/>
              </w:rPr>
              <w:t>1 (2024).</w:t>
            </w:r>
          </w:p>
          <w:p>
            <w:pPr>
              <w:pStyle w:val="Normal1"/>
              <w:rPr>
                <w:rFonts w:ascii="Calibri" w:hAnsi="Calibri" w:eastAsia="Calibri" w:cs="Calibri"/>
                <w:color w:val="000000"/>
              </w:rPr>
            </w:pPr>
            <w:r>
              <w:rPr>
                <w:rFonts w:eastAsia="Calibri" w:cs="Calibri" w:ascii="Calibri" w:hAnsi="Calibri"/>
                <w:color w:val="000000"/>
              </w:rPr>
            </w:r>
          </w:p>
          <w:p>
            <w:pPr>
              <w:pStyle w:val="Normal1"/>
              <w:rPr/>
            </w:pPr>
            <w:hyperlink r:id="rId160" w:tgtFrame="_top">
              <w:r>
                <w:rPr>
                  <w:rStyle w:val="Hyperlink"/>
                  <w:rFonts w:eastAsia="Calibri" w:cs="Calibri" w:ascii="Calibri" w:hAnsi="Calibri"/>
                </w:rPr>
                <w:t>Statement of the Special Envoy for Cyberspace and Director of Cybersecurity Department of the Czech Republic</w:t>
              </w:r>
            </w:hyperlink>
            <w:r>
              <w:rPr>
                <w:rStyle w:val="Fuentedeprrafopredeter"/>
                <w:rFonts w:eastAsia="Calibri" w:cs="Calibri" w:ascii="Calibri" w:hAnsi="Calibri"/>
                <w:color w:val="000000"/>
              </w:rPr>
              <w:t>, pg. 2 (2020).</w:t>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¶2. The two facets of sovereignty are the internal facet, meaning that every State exercises its sovereignty over its territory, including the ICTs located therein, subject to its obligations under international law, including international human rights law, and the external facet, meaning that every State may freely and independently choose and develop its political, social, economic and cultural system and determine its foreign policy.</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t>The Czech Republic firmly believes that under this principle States may freely exercise without interference in any form by another State both aspects of sovereignty in cyberspace, be it an internal one, with the exclusive jurisdiction over the ICTs located on its territory.</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61"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xml:space="preserve">, pg. 3, </w:t>
            </w:r>
            <w:r>
              <w:rPr>
                <w:rStyle w:val="Fuentedeprrafopredeter"/>
                <w:rFonts w:eastAsia="Aptos" w:cs="Aptos" w:ascii="Aptos" w:hAnsi="Aptos"/>
                <w:color w:val="000000"/>
                <w:sz w:val="22"/>
                <w:szCs w:val="22"/>
              </w:rPr>
              <w:t>¶</w:t>
            </w:r>
            <w:r>
              <w:rPr>
                <w:rStyle w:val="Fuentedeprrafopredeter"/>
                <w:rFonts w:eastAsia="Calibri" w:cs="Calibri" w:ascii="Calibri" w:hAnsi="Calibri"/>
                <w:color w:val="000000"/>
              </w:rPr>
              <w:t>2 (2024).</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rPr>
            </w:pPr>
            <w:r>
              <w:rPr>
                <w:rFonts w:eastAsia="Calibri" w:cs="Calibri" w:ascii="Calibri" w:hAnsi="Calibri"/>
              </w:rPr>
            </w:r>
          </w:p>
          <w:p>
            <w:pPr>
              <w:pStyle w:val="Normal1"/>
              <w:rPr/>
            </w:pPr>
            <w:hyperlink r:id="rId162" w:tgtFrame="_top">
              <w:r>
                <w:rPr>
                  <w:rStyle w:val="Hyperlink"/>
                  <w:rFonts w:eastAsia="Calibri" w:cs="Calibri" w:ascii="Calibri" w:hAnsi="Calibri"/>
                </w:rPr>
                <w:t>Statement of the Special Envoy for Cyberspace and Director of Cybersecurity Department of the Czech Republic</w:t>
              </w:r>
            </w:hyperlink>
            <w:r>
              <w:rPr>
                <w:rStyle w:val="Fuentedeprrafopredeter"/>
                <w:rFonts w:eastAsia="Calibri" w:cs="Calibri" w:ascii="Calibri" w:hAnsi="Calibri"/>
                <w:color w:val="000000"/>
              </w:rPr>
              <w:t>, pg. 3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w:t>
            </w:r>
            <w:r>
              <w:rPr>
                <w:rStyle w:val="Fuentedeprrafopredeter"/>
                <w:rFonts w:eastAsia="Calibri" w:cs="Calibri" w:ascii="Calibri" w:hAnsi="Calibri"/>
                <w:color w:val="000000"/>
              </w:rPr>
              <w:t>2.</w:t>
            </w:r>
            <w:r>
              <w:rPr>
                <w:rStyle w:val="Fuentedeprrafopredeter"/>
                <w:rFonts w:eastAsia="Calibri" w:cs="Calibri" w:ascii="Calibri" w:hAnsi="Calibri"/>
              </w:rPr>
              <w:t xml:space="preserve"> The two facets of sovereignty are the internal facet, meaning that every State exercises its sovereignty over its territory, including the ICTs located therein”</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t>The Czech Republic firmly believes that under this principle States may freely exercise without interference in any form by another State both aspects of sovereignty in cyberspace, be it an internal one, with the exclusive jurisdiction over the ICTs located on its territory.”]</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63"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xml:space="preserve">, pg. 3, </w:t>
            </w:r>
            <w:r>
              <w:rPr>
                <w:rStyle w:val="Fuentedeprrafopredeter"/>
                <w:rFonts w:eastAsia="Aptos" w:cs="Aptos" w:ascii="Aptos" w:hAnsi="Aptos"/>
                <w:color w:val="000000"/>
                <w:sz w:val="22"/>
                <w:szCs w:val="22"/>
              </w:rPr>
              <w:t>¶</w:t>
            </w:r>
            <w:r>
              <w:rPr>
                <w:rStyle w:val="Fuentedeprrafopredeter"/>
                <w:rFonts w:eastAsia="Calibri" w:cs="Calibri" w:ascii="Calibri" w:hAnsi="Calibri"/>
                <w:color w:val="000000"/>
              </w:rPr>
              <w:t>2 (2024).</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rPr>
            </w:pPr>
            <w:r>
              <w:rPr>
                <w:rFonts w:eastAsia="Calibri" w:cs="Calibri" w:ascii="Calibri" w:hAnsi="Calibri"/>
              </w:rPr>
            </w:r>
          </w:p>
          <w:p>
            <w:pPr>
              <w:pStyle w:val="Normal1"/>
              <w:rPr/>
            </w:pPr>
            <w:hyperlink r:id="rId164" w:tgtFrame="_top">
              <w:r>
                <w:rPr>
                  <w:rStyle w:val="Hyperlink"/>
                  <w:rFonts w:eastAsia="Calibri" w:cs="Calibri" w:ascii="Calibri" w:hAnsi="Calibri"/>
                </w:rPr>
                <w:t>Statement of the Special Envoy for Cyberspace and Director of Cybersecurity Department of the Czech Republic</w:t>
              </w:r>
            </w:hyperlink>
            <w:r>
              <w:rPr>
                <w:rStyle w:val="Fuentedeprrafopredeter"/>
                <w:rFonts w:eastAsia="Calibri" w:cs="Calibri" w:ascii="Calibri" w:hAnsi="Calibri"/>
                <w:color w:val="000000"/>
              </w:rPr>
              <w:t>, pg. 3 (2020).</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answer can be inferred from the statement.</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w:t>
            </w:r>
            <w:r>
              <w:rPr>
                <w:rStyle w:val="Fuentedeprrafopredeter"/>
                <w:rFonts w:eastAsia="Calibri" w:cs="Calibri" w:ascii="Calibri" w:hAnsi="Calibri"/>
                <w:color w:val="000000"/>
              </w:rPr>
              <w:t>2.</w:t>
            </w:r>
            <w:r>
              <w:rPr>
                <w:rStyle w:val="Fuentedeprrafopredeter"/>
                <w:rFonts w:eastAsia="Calibri" w:cs="Calibri" w:ascii="Calibri" w:hAnsi="Calibri"/>
              </w:rPr>
              <w:t xml:space="preserve"> The two facets of sovereignty are the internal facet, meaning that every State exercises its sovereignty over its territory, including the ICTs located therein, subject to its obligations under international law, including international human rights law, and the external facet, meaning that every State may freely and independently choose and develop its political, social, economic and cultural system and determine its foreign policy...</w:t>
            </w:r>
          </w:p>
          <w:p>
            <w:pPr>
              <w:pStyle w:val="Normal1"/>
              <w:rPr>
                <w:rFonts w:ascii="Calibri" w:hAnsi="Calibri" w:eastAsia="Calibri" w:cs="Calibri"/>
              </w:rPr>
            </w:pPr>
            <w:r>
              <w:rPr>
                <w:rFonts w:eastAsia="Calibri" w:cs="Calibri" w:ascii="Calibri" w:hAnsi="Calibri"/>
              </w:rPr>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65"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xml:space="preserve">, pg. 3, </w:t>
            </w:r>
            <w:r>
              <w:rPr>
                <w:rStyle w:val="Fuentedeprrafopredeter"/>
                <w:rFonts w:eastAsia="Aptos" w:cs="Aptos" w:ascii="Aptos" w:hAnsi="Aptos"/>
                <w:color w:val="000000"/>
                <w:sz w:val="22"/>
                <w:szCs w:val="22"/>
              </w:rPr>
              <w:t>¶</w:t>
            </w:r>
            <w:r>
              <w:rPr>
                <w:rStyle w:val="Fuentedeprrafopredeter"/>
                <w:rFonts w:eastAsia="Calibri" w:cs="Calibri" w:ascii="Calibri" w:hAnsi="Calibri"/>
                <w:color w:val="000000"/>
              </w:rPr>
              <w:t>2 (2024).</w:t>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¶3. </w:t>
            </w:r>
            <w:r>
              <w:rPr>
                <w:rStyle w:val="Fuentedeprrafopredeter"/>
                <w:rFonts w:eastAsia="Calibri" w:cs="Calibri" w:ascii="Calibri" w:hAnsi="Calibri"/>
              </w:rPr>
              <w:t>The sovereignty of every State must be respected. The principle of sovereignty forms a basis of various rules, such as the prohibition of intervention and the prohibition of the use of force. At the same time, sovereignty is a rule in its own right which is capable of being violated. Thus, cyber activities that do not amount to a prohibited intervention or a prohibited use of force may nevertheless amount to a violation of a State’s sovereignty under international law. In such case</w:t>
            </w:r>
            <w:r>
              <w:rPr>
                <w:rStyle w:val="Fuentedeprrafopredeter"/>
                <w:rFonts w:eastAsia="Calibri" w:cs="Calibri" w:ascii="Calibri" w:hAnsi="Calibri"/>
                <w:i/>
                <w:iCs/>
              </w:rPr>
              <w:t>,</w:t>
            </w:r>
            <w:r>
              <w:rPr>
                <w:rStyle w:val="Fuentedeprrafopredeter"/>
                <w:rFonts w:eastAsia="Calibri" w:cs="Calibri" w:ascii="Calibri" w:hAnsi="Calibri"/>
              </w:rPr>
              <w:t xml:space="preserve"> violation of one State’s sovereignty by another State, including by a cyber means, would be considered an internationally wrongful act.”</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66"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xml:space="preserve">, pg. 3, </w:t>
            </w:r>
            <w:r>
              <w:rPr>
                <w:rStyle w:val="Fuentedeprrafopredeter"/>
                <w:rFonts w:eastAsia="Aptos" w:cs="Aptos" w:ascii="Aptos" w:hAnsi="Aptos"/>
                <w:color w:val="000000"/>
                <w:sz w:val="22"/>
                <w:szCs w:val="22"/>
              </w:rPr>
              <w:t>¶3</w:t>
            </w:r>
            <w:r>
              <w:rPr>
                <w:rStyle w:val="Fuentedeprrafopredeter"/>
                <w:rFonts w:eastAsia="Calibri" w:cs="Calibri" w:ascii="Calibri" w:hAnsi="Calibri"/>
                <w:color w:val="000000"/>
              </w:rPr>
              <w:t xml:space="preserve"> (2024).</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¶3.</w:t>
            </w:r>
            <w:r>
              <w:rPr>
                <w:rStyle w:val="Fuentedeprrafopredeter"/>
                <w:rFonts w:eastAsia="Calibri" w:cs="Calibri" w:ascii="Calibri" w:hAnsi="Calibri"/>
              </w:rPr>
              <w:t>... sovereignty is a rule in its own right which is capable of being violated. Thus, cyber activities that do not amount to a prohibited intervention or a prohibited use of force may nevertheless amount to a violation of a State’s sovereignty under international law. In such case</w:t>
            </w:r>
            <w:r>
              <w:rPr>
                <w:rStyle w:val="Fuentedeprrafopredeter"/>
                <w:rFonts w:eastAsia="Calibri" w:cs="Calibri" w:ascii="Calibri" w:hAnsi="Calibri"/>
                <w:i/>
                <w:iCs/>
              </w:rPr>
              <w:t>,</w:t>
            </w:r>
            <w:r>
              <w:rPr>
                <w:rStyle w:val="Fuentedeprrafopredeter"/>
                <w:rFonts w:eastAsia="Calibri" w:cs="Calibri" w:ascii="Calibri" w:hAnsi="Calibri"/>
              </w:rPr>
              <w:t xml:space="preserve"> violation of one State’s sovereignty by another State, including by a cyber means, would be considered an internationally wrongful act.”</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67"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xml:space="preserve">, pg. 3, </w:t>
            </w:r>
            <w:r>
              <w:rPr>
                <w:rStyle w:val="Fuentedeprrafopredeter"/>
                <w:rFonts w:eastAsia="Aptos" w:cs="Aptos" w:ascii="Aptos" w:hAnsi="Aptos"/>
                <w:color w:val="000000"/>
                <w:sz w:val="22"/>
                <w:szCs w:val="22"/>
              </w:rPr>
              <w:t>¶3</w:t>
            </w:r>
            <w:r>
              <w:rPr>
                <w:rStyle w:val="Fuentedeprrafopredeter"/>
                <w:rFonts w:eastAsia="Calibri" w:cs="Calibri" w:ascii="Calibri" w:hAnsi="Calibri"/>
                <w:color w:val="000000"/>
              </w:rPr>
              <w:t xml:space="preserve"> (2024).</w:t>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The Czech Republic is of the view that cyber activities that rise above the level of negligible or </w:t>
            </w:r>
            <w:r>
              <w:rPr>
                <w:rStyle w:val="Fuentedeprrafopredeter"/>
                <w:rFonts w:eastAsia="Calibri" w:cs="Calibri" w:ascii="Calibri" w:hAnsi="Calibri"/>
                <w:i/>
                <w:iCs/>
              </w:rPr>
              <w:t>de minimis</w:t>
            </w:r>
            <w:r>
              <w:rPr>
                <w:rStyle w:val="Fuentedeprrafopredeter"/>
                <w:rFonts w:eastAsia="Calibri" w:cs="Calibri" w:ascii="Calibri" w:hAnsi="Calibri"/>
              </w:rPr>
              <w:t xml:space="preserve"> effects and cause significant harmful effects on the territory of another State without the consent of that State could amount to a violation of the rule of sovereignty in relation to the State concerned. While there is no universal consensus on the threshold, the Czech Republic is of the opinion that the analysis should take into account the degree of infringement upon the target State’s territorial integrity (i.e. the scope, scale, impact or severity of the effects of the operation and the causal link between the operation and its effects) or whether the operation interfered with or usurped inherently governmental functions. In general, the impact or severity of cyber effects will be evaluated in the same manner and according to the same criteria as for physical activities.</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68"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xml:space="preserve">, pgs. 3-4, </w:t>
            </w:r>
            <w:r>
              <w:rPr>
                <w:rStyle w:val="Fuentedeprrafopredeter"/>
                <w:rFonts w:eastAsia="Aptos" w:cs="Aptos" w:ascii="Aptos" w:hAnsi="Aptos"/>
                <w:color w:val="000000"/>
                <w:sz w:val="22"/>
                <w:szCs w:val="22"/>
              </w:rPr>
              <w:t>¶</w:t>
            </w:r>
            <w:r>
              <w:rPr>
                <w:rStyle w:val="Fuentedeprrafopredeter"/>
                <w:rFonts w:eastAsia="Calibri" w:cs="Calibri" w:ascii="Calibri" w:hAnsi="Calibri"/>
                <w:color w:val="000000"/>
              </w:rPr>
              <w:t>5 (2024).</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de minimis threshold below which a violation of sovereignty would not occur? </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¶5. </w:t>
            </w:r>
            <w:r>
              <w:rPr>
                <w:rStyle w:val="Fuentedeprrafopredeter"/>
                <w:rFonts w:eastAsia="Calibri" w:cs="Calibri" w:ascii="Calibri" w:hAnsi="Calibri"/>
              </w:rPr>
              <w:t xml:space="preserve">The Czech Republic is of the view that cyber activities that rise above the level of negligible or </w:t>
            </w:r>
            <w:r>
              <w:rPr>
                <w:rStyle w:val="Fuentedeprrafopredeter"/>
                <w:rFonts w:eastAsia="Calibri" w:cs="Calibri" w:ascii="Calibri" w:hAnsi="Calibri"/>
                <w:i/>
                <w:iCs/>
              </w:rPr>
              <w:t>de minimis</w:t>
            </w:r>
            <w:r>
              <w:rPr>
                <w:rStyle w:val="Fuentedeprrafopredeter"/>
                <w:rFonts w:eastAsia="Calibri" w:cs="Calibri" w:ascii="Calibri" w:hAnsi="Calibri"/>
              </w:rPr>
              <w:t xml:space="preserve"> effects and cause significant harmful effects on the territory of another State without the consent of that State could amount to a violation of the rule of sovereignty in relation to the State concerned.</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69"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pgs. 3, §5 (2024).</w:t>
            </w:r>
          </w:p>
          <w:p>
            <w:pPr>
              <w:pStyle w:val="Normal1"/>
              <w:rPr/>
            </w:pPr>
            <w:r>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 xml:space="preserve">The Czech Republic considers the following cyber operations in a State’s territory as violation of its sovereignty, if attributable to another State: </w:t>
            </w:r>
          </w:p>
          <w:p>
            <w:pPr>
              <w:pStyle w:val="Normal1"/>
              <w:rPr>
                <w:rFonts w:ascii="Calibri" w:hAnsi="Calibri" w:eastAsia="Calibri" w:cs="Calibri"/>
              </w:rPr>
            </w:pPr>
            <w:r>
              <w:rPr>
                <w:rFonts w:eastAsia="Calibri" w:cs="Calibri" w:ascii="Calibri" w:hAnsi="Calibri"/>
              </w:rPr>
              <w:t>...</w:t>
            </w:r>
          </w:p>
          <w:p>
            <w:pPr>
              <w:pStyle w:val="Normal1"/>
              <w:tabs>
                <w:tab w:val="clear" w:pos="720"/>
              </w:tabs>
              <w:ind w:left="720"/>
              <w:rPr>
                <w:rFonts w:ascii="Calibri" w:hAnsi="Calibri" w:eastAsia="Calibri" w:cs="Calibri"/>
              </w:rPr>
            </w:pPr>
            <w:r>
              <w:rPr>
                <w:rFonts w:eastAsia="Calibri" w:cs="Calibri" w:ascii="Calibri" w:hAnsi="Calibri"/>
              </w:rPr>
              <w:t xml:space="preserve">D. cyber operation against a State or entities or persons located therein, including international organizations [sic], conducted by a physically present organ of another State. </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70" w:tgtFrame="_top">
              <w:r>
                <w:rPr>
                  <w:rStyle w:val="Hyperlink"/>
                  <w:rFonts w:eastAsia="Calibri" w:cs="Calibri" w:ascii="Calibri" w:hAnsi="Calibri"/>
                </w:rPr>
                <w:t xml:space="preserve">Statement of the Special Envoy for Cyberspace and Director of Cybersecurity Department of the Czech Republic, </w:t>
              </w:r>
            </w:hyperlink>
            <w:r>
              <w:rPr>
                <w:rStyle w:val="Fuentedeprrafopredeter"/>
                <w:rFonts w:eastAsia="Calibri" w:cs="Calibri" w:ascii="Calibri" w:hAnsi="Calibri"/>
              </w:rPr>
              <w:t>pg. 3</w:t>
            </w:r>
            <w:r>
              <w:rPr>
                <w:rStyle w:val="Fuentedeprrafopredeter"/>
                <w:rFonts w:eastAsia="Calibri" w:cs="Calibri" w:ascii="Calibri" w:hAnsi="Calibri"/>
                <w:color w:val="000000"/>
              </w:rPr>
              <w:t xml:space="preserve"> (2020). </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 xml:space="preserve"> </w:t>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In general, the impact or severity of cyber effects will be evaluated in the same manner and according to the same criteria as for physical activities...</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rPr>
              <w:t>¶6.</w:t>
            </w:r>
            <w:r>
              <w:rPr>
                <w:rStyle w:val="Fuentedeprrafopredeter"/>
                <w:rFonts w:eastAsia="Calibri" w:cs="Calibri" w:ascii="Calibri" w:hAnsi="Calibri"/>
              </w:rPr>
              <w:t xml:space="preserve"> The Czech Republic is of the opinion that the following cyber operations in one State’s territory constitute violations of sovereignty, if attributed to another State, inter alia: </w:t>
            </w:r>
          </w:p>
          <w:p>
            <w:pPr>
              <w:pStyle w:val="Normal1"/>
              <w:rPr/>
            </w:pPr>
            <w:r>
              <w:rPr/>
            </w:r>
          </w:p>
          <w:p>
            <w:pPr>
              <w:pStyle w:val="Normal1"/>
              <w:tabs>
                <w:tab w:val="clear" w:pos="720"/>
              </w:tabs>
              <w:ind w:left="720"/>
              <w:rPr>
                <w:rFonts w:ascii="Calibri" w:hAnsi="Calibri" w:eastAsia="Calibri" w:cs="Calibri"/>
              </w:rPr>
            </w:pPr>
            <w:r>
              <w:rPr>
                <w:rFonts w:eastAsia="Calibri" w:cs="Calibri" w:ascii="Calibri" w:hAnsi="Calibri"/>
              </w:rPr>
              <w:t>a) a cyber operation causing death or injury to persons or significant physical damage;</w:t>
            </w:r>
          </w:p>
          <w:p>
            <w:pPr>
              <w:pStyle w:val="Normal1"/>
              <w:rPr/>
            </w:pPr>
            <w:r>
              <w:rPr/>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t>The Czech Republic considers the following cyber operations in a State’s territory as violation of its sovereignty, if attributable to another State:</w:t>
            </w:r>
          </w:p>
          <w:p>
            <w:pPr>
              <w:pStyle w:val="Normal1"/>
              <w:rPr/>
            </w:pPr>
            <w:r>
              <w:rPr>
                <w:rStyle w:val="Fuentedeprrafopredeter"/>
                <w:rFonts w:eastAsia="Calibri" w:cs="Calibri" w:ascii="Calibri" w:hAnsi="Calibri"/>
              </w:rPr>
              <w:t>A. a cyber operation causing death or injury to persons or significant physical damage;</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71"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xml:space="preserve">, pgs. 3-4, </w:t>
            </w:r>
            <w:r>
              <w:rPr>
                <w:rStyle w:val="Fuentedeprrafopredeter"/>
                <w:rFonts w:eastAsia="Aptos" w:cs="Aptos" w:ascii="Aptos" w:hAnsi="Aptos"/>
                <w:color w:val="000000"/>
                <w:sz w:val="22"/>
                <w:szCs w:val="22"/>
              </w:rPr>
              <w:t>¶</w:t>
            </w:r>
            <w:r>
              <w:rPr>
                <w:rStyle w:val="Fuentedeprrafopredeter"/>
                <w:rFonts w:eastAsia="Calibri" w:cs="Calibri" w:ascii="Calibri" w:hAnsi="Calibri"/>
                <w:color w:val="000000"/>
              </w:rPr>
              <w:t>5-6 (2024).</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pPr>
            <w:hyperlink r:id="rId172" w:tgtFrame="_top">
              <w:r>
                <w:rPr>
                  <w:rStyle w:val="Hyperlink"/>
                  <w:rFonts w:eastAsia="Calibri" w:cs="Calibri" w:ascii="Calibri" w:hAnsi="Calibri"/>
                </w:rPr>
                <w:t>Statement of the Special Envoy for Cyberspace and Director of Cybersecurity Department of the Czech Republic</w:t>
              </w:r>
            </w:hyperlink>
            <w:r>
              <w:rPr>
                <w:rStyle w:val="Fuentedeprrafopredeter"/>
                <w:rFonts w:eastAsia="Calibri" w:cs="Calibri" w:ascii="Calibri" w:hAnsi="Calibri"/>
                <w:color w:val="000000"/>
              </w:rPr>
              <w:t>, pg. 3 (2020).</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Threshold analysis would apply</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¶5. </w:t>
            </w:r>
            <w:r>
              <w:rPr>
                <w:rStyle w:val="Fuentedeprrafopredeter"/>
                <w:rFonts w:eastAsia="Calibri" w:cs="Calibri" w:ascii="Calibri" w:hAnsi="Calibri"/>
              </w:rPr>
              <w:t xml:space="preserve">The Czech Republic is of the view that cyber activities that rise above the level of negligible or </w:t>
            </w:r>
            <w:r>
              <w:rPr>
                <w:rStyle w:val="Fuentedeprrafopredeter"/>
                <w:rFonts w:eastAsia="Calibri" w:cs="Calibri" w:ascii="Calibri" w:hAnsi="Calibri"/>
                <w:i/>
                <w:iCs/>
              </w:rPr>
              <w:t>de minimis</w:t>
            </w:r>
            <w:r>
              <w:rPr>
                <w:rStyle w:val="Fuentedeprrafopredeter"/>
                <w:rFonts w:eastAsia="Calibri" w:cs="Calibri" w:ascii="Calibri" w:hAnsi="Calibri"/>
              </w:rPr>
              <w:t xml:space="preserve"> effects and cause significant harmful effects on the territory of another State without the consent of that State could amount to a violation of the rule of sovereignty in relation to the State concerned.</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73"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xml:space="preserve">, pg. 3, </w:t>
            </w:r>
            <w:r>
              <w:rPr>
                <w:rStyle w:val="Fuentedeprrafopredeter"/>
                <w:rFonts w:eastAsia="Aptos" w:cs="Aptos" w:ascii="Aptos" w:hAnsi="Aptos"/>
                <w:color w:val="000000"/>
                <w:sz w:val="22"/>
                <w:szCs w:val="22"/>
              </w:rPr>
              <w:t>¶</w:t>
            </w:r>
            <w:r>
              <w:rPr>
                <w:rStyle w:val="Fuentedeprrafopredeter"/>
                <w:rFonts w:eastAsia="Calibri" w:cs="Calibri" w:ascii="Calibri" w:hAnsi="Calibri"/>
                <w:color w:val="000000"/>
              </w:rPr>
              <w:t>5 (2024).</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¶6. </w:t>
            </w:r>
            <w:r>
              <w:rPr>
                <w:rStyle w:val="Fuentedeprrafopredeter"/>
                <w:rFonts w:eastAsia="Calibri" w:cs="Calibri" w:ascii="Calibri" w:hAnsi="Calibri"/>
              </w:rPr>
              <w:t>The Czech Republic is of the opinion that the following cyber operations in one State’s territory constitute violations of sovereignty, if attributed to another State, inter alia:</w:t>
            </w:r>
          </w:p>
          <w:p>
            <w:pPr>
              <w:pStyle w:val="Normal1"/>
              <w:rPr>
                <w:rFonts w:ascii="Calibri" w:hAnsi="Calibri" w:eastAsia="Calibri" w:cs="Calibri"/>
              </w:rPr>
            </w:pPr>
            <w:r>
              <w:rPr>
                <w:rFonts w:eastAsia="Calibri" w:cs="Calibri" w:ascii="Calibri" w:hAnsi="Calibri"/>
              </w:rPr>
              <w:t>...</w:t>
            </w:r>
          </w:p>
          <w:p>
            <w:pPr>
              <w:pStyle w:val="Normal1"/>
              <w:tabs>
                <w:tab w:val="clear" w:pos="720"/>
              </w:tabs>
              <w:ind w:left="720"/>
              <w:rPr>
                <w:rFonts w:ascii="Calibri" w:hAnsi="Calibri" w:eastAsia="Calibri" w:cs="Calibri"/>
              </w:rPr>
            </w:pPr>
            <w:r>
              <w:rPr>
                <w:rFonts w:eastAsia="Calibri" w:cs="Calibri" w:ascii="Calibri" w:hAnsi="Calibri"/>
              </w:rPr>
              <w:t xml:space="preserve">c) a cyber operation interfering with any data or services which are essential for the exercise of inherently governmental functions, and thereby significantly disrupting the exercise of those functions; for example, distributing ransomware which encrypts the computers used by a government and thus disables the payment of retirement pensions or other social benefits. </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74"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pg. 4, §6 (2024).</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05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color w:val="000000"/>
              </w:rPr>
              <w:t xml:space="preserve">6(c) Do only cyber operations generating </w:t>
            </w:r>
            <w:r>
              <w:rPr>
                <w:rStyle w:val="Fuentedeprrafopredeter"/>
                <w:i/>
                <w:iCs/>
                <w:color w:val="000000"/>
              </w:rPr>
              <w:t xml:space="preserve">significant </w:t>
            </w:r>
            <w:r>
              <w:rPr>
                <w:rStyle w:val="Fuentedeprrafopredeter"/>
                <w:color w:val="000000"/>
              </w:rPr>
              <w:t>physical effects within another State’s territory constitute a violation?</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b/>
                <w:bCs/>
                <w:color w:val="000000"/>
              </w:rPr>
            </w:pPr>
            <w:r>
              <w:rPr>
                <w:b/>
                <w:bCs/>
                <w:color w:val="000000"/>
              </w:rPr>
              <w:t>No</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color w:val="000000"/>
                <w:sz w:val="22"/>
                <w:szCs w:val="22"/>
              </w:rPr>
              <w:t>¶6.</w:t>
            </w:r>
            <w:r>
              <w:rPr>
                <w:rStyle w:val="Fuentedeprrafopredeter"/>
                <w:color w:val="000000"/>
              </w:rPr>
              <w:t xml:space="preserve"> The Czech Republic is of the opinion that the following cyber operations in one State’s territory constitute violations of sovereignty, if attributed to another State, inter alia:”</w:t>
            </w:r>
          </w:p>
          <w:p>
            <w:pPr>
              <w:pStyle w:val="Normal1"/>
              <w:rPr>
                <w:color w:val="000000"/>
              </w:rPr>
            </w:pPr>
            <w:r>
              <w:rPr>
                <w:color w:val="000000"/>
              </w:rPr>
              <w:t>...</w:t>
            </w:r>
          </w:p>
          <w:p>
            <w:pPr>
              <w:pStyle w:val="Normal1"/>
              <w:tabs>
                <w:tab w:val="clear" w:pos="720"/>
              </w:tabs>
              <w:ind w:left="720"/>
              <w:rPr/>
            </w:pPr>
            <w:r>
              <w:rPr>
                <w:rStyle w:val="Fuentedeprrafopredeter"/>
                <w:color w:val="000000"/>
              </w:rPr>
              <w:t xml:space="preserve">“ </w:t>
            </w:r>
            <w:r>
              <w:rPr>
                <w:rStyle w:val="Fuentedeprrafopredeter"/>
                <w:color w:val="000000"/>
              </w:rPr>
              <w:t xml:space="preserve">b) a cyber operation causing damage to or disruption of cyber or other infrastructure with a </w:t>
            </w:r>
            <w:r>
              <w:rPr>
                <w:rStyle w:val="Fuentedeprrafopredeter"/>
                <w:color w:val="000000"/>
                <w:shd w:fill="FFFF00" w:val="clear"/>
              </w:rPr>
              <w:t>significant impact on national security</w:t>
            </w:r>
            <w:r>
              <w:rPr>
                <w:rStyle w:val="Fuentedeprrafopredeter"/>
                <w:color w:val="000000"/>
              </w:rPr>
              <w:t>, economy, public health, public safety or environment; for instance, if such an operation causes a severe power outage affecting thousands of households;</w:t>
            </w:r>
          </w:p>
          <w:p>
            <w:pPr>
              <w:pStyle w:val="Normal1"/>
              <w:tabs>
                <w:tab w:val="clear" w:pos="720"/>
              </w:tabs>
              <w:ind w:left="720"/>
              <w:rPr/>
            </w:pPr>
            <w:r>
              <w:rPr>
                <w:rStyle w:val="Fuentedeprrafopredeter"/>
                <w:color w:val="000000"/>
              </w:rPr>
              <w:t xml:space="preserve">c) a cyber operation interfering with any data or services which are essential for the exercise of inherently governmental functions, and thereby </w:t>
            </w:r>
            <w:r>
              <w:rPr>
                <w:rStyle w:val="Fuentedeprrafopredeter"/>
                <w:color w:val="000000"/>
                <w:shd w:fill="FFFF00" w:val="clear"/>
              </w:rPr>
              <w:t>significantly</w:t>
            </w:r>
            <w:r>
              <w:rPr>
                <w:rStyle w:val="Fuentedeprrafopredeter"/>
                <w:color w:val="000000"/>
              </w:rPr>
              <w:t xml:space="preserve"> disrupting the exercise of those functions; for example, distributing ransomware which encrypts the computers used by a government and thus disables the payment of retirement pensions or other social benefits.”</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75" w:tgtFrame="_top">
              <w:r>
                <w:rPr>
                  <w:rStyle w:val="Hyperlink"/>
                </w:rPr>
                <w:t>Czech Republic Position Paper on the Application of International Law in Cyberspace</w:t>
              </w:r>
            </w:hyperlink>
            <w:r>
              <w:rPr>
                <w:rStyle w:val="Fuentedeprrafopredeter"/>
                <w:color w:val="000000"/>
              </w:rPr>
              <w:t xml:space="preserve">, pg. 4, </w:t>
            </w:r>
            <w:r>
              <w:rPr>
                <w:rStyle w:val="Fuentedeprrafopredeter"/>
                <w:color w:val="000000"/>
                <w:sz w:val="22"/>
                <w:szCs w:val="22"/>
              </w:rPr>
              <w:t>¶</w:t>
            </w:r>
            <w:r>
              <w:rPr>
                <w:rStyle w:val="Fuentedeprrafopredeter"/>
                <w:color w:val="000000"/>
              </w:rPr>
              <w:t>6 (2024).</w:t>
            </w:r>
          </w:p>
          <w:p>
            <w:pPr>
              <w:pStyle w:val="Normal1"/>
              <w:rPr>
                <w:color w:val="000000"/>
              </w:rPr>
            </w:pPr>
            <w:r>
              <w:rPr>
                <w:color w:val="000000"/>
              </w:rPr>
            </w:r>
          </w:p>
          <w:p>
            <w:pPr>
              <w:pStyle w:val="Normal1"/>
              <w:rPr>
                <w:color w:val="000000"/>
              </w:rPr>
            </w:pPr>
            <w:r>
              <w:rPr>
                <w:color w:val="000000"/>
              </w:rPr>
            </w:r>
          </w:p>
          <w:p>
            <w:pPr>
              <w:pStyle w:val="Normal1"/>
              <w:rPr>
                <w:color w:val="000000"/>
              </w:rPr>
            </w:pPr>
            <w:r>
              <w:rPr>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¶6. </w:t>
            </w:r>
            <w:r>
              <w:rPr>
                <w:rStyle w:val="Fuentedeprrafopredeter"/>
                <w:rFonts w:eastAsia="Calibri" w:cs="Calibri" w:ascii="Calibri" w:hAnsi="Calibri"/>
              </w:rPr>
              <w:t>The Czech Republic is of the opinion that the following cyber operations in one State’s territory constitute violations of sovereignty, if attributed to another State, inter alia:”</w:t>
            </w:r>
          </w:p>
          <w:p>
            <w:pPr>
              <w:pStyle w:val="Normal1"/>
              <w:rPr>
                <w:rFonts w:ascii="Calibri" w:hAnsi="Calibri" w:eastAsia="Calibri" w:cs="Calibri"/>
              </w:rPr>
            </w:pPr>
            <w:r>
              <w:rPr>
                <w:rFonts w:eastAsia="Calibri" w:cs="Calibri" w:ascii="Calibri" w:hAnsi="Calibri"/>
              </w:rPr>
              <w:t>...</w:t>
            </w:r>
          </w:p>
          <w:p>
            <w:pPr>
              <w:pStyle w:val="Normal1"/>
              <w:tabs>
                <w:tab w:val="clear" w:pos="720"/>
              </w:tabs>
              <w:ind w:left="720"/>
              <w:rPr>
                <w:rFonts w:ascii="Calibri" w:hAnsi="Calibri" w:eastAsia="Calibri" w:cs="Calibri"/>
              </w:rPr>
            </w:pPr>
            <w:r>
              <w:rPr>
                <w:rFonts w:eastAsia="Calibri" w:cs="Calibri" w:ascii="Calibri" w:hAnsi="Calibri"/>
              </w:rPr>
              <w:t xml:space="preserve">“ </w:t>
            </w:r>
            <w:r>
              <w:rPr>
                <w:rFonts w:eastAsia="Calibri" w:cs="Calibri" w:ascii="Calibri" w:hAnsi="Calibri"/>
              </w:rPr>
              <w:t>b) a cyber operation causing damage to or disruption of cyber or other infrastructure with a significant impact on national security, economy, public health, public safety or environment; for instance, if such an operation causes a severe power outage affecting thousands of households;</w:t>
            </w:r>
          </w:p>
          <w:p>
            <w:pPr>
              <w:pStyle w:val="Normal1"/>
              <w:tabs>
                <w:tab w:val="clear" w:pos="720"/>
              </w:tabs>
              <w:ind w:left="720"/>
              <w:rPr>
                <w:rFonts w:ascii="Calibri" w:hAnsi="Calibri" w:eastAsia="Calibri" w:cs="Calibri"/>
              </w:rPr>
            </w:pPr>
            <w:r>
              <w:rPr>
                <w:rFonts w:eastAsia="Calibri" w:cs="Calibri" w:ascii="Calibri" w:hAnsi="Calibri"/>
              </w:rPr>
              <w:t>c) a cyber operation interfering with any data or services which are essential for the exercise of inherently governmental functions, and thereby significantly disrupting the exercise of those functions; for example, distributing ransomware which encrypts the computers used by a government and thus disables the payment of retirement pensions or other social benefits.”</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76"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pg. 4, ¶6 (2024).</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¶6. </w:t>
            </w:r>
            <w:r>
              <w:rPr>
                <w:rStyle w:val="Fuentedeprrafopredeter"/>
                <w:rFonts w:eastAsia="Calibri" w:cs="Calibri" w:ascii="Calibri" w:hAnsi="Calibri"/>
              </w:rPr>
              <w:t>The Czech Republic is of the opinion that the following cyber operations in one State’s territory constitute violations of sovereignty, if attributed to another State, inter alia:”...</w:t>
            </w:r>
          </w:p>
          <w:p>
            <w:pPr>
              <w:pStyle w:val="Normal1"/>
              <w:tabs>
                <w:tab w:val="clear" w:pos="720"/>
              </w:tabs>
              <w:ind w:left="720"/>
              <w:rPr>
                <w:rFonts w:ascii="Calibri" w:hAnsi="Calibri" w:eastAsia="Calibri" w:cs="Calibri"/>
              </w:rPr>
            </w:pPr>
            <w:r>
              <w:rPr>
                <w:rFonts w:eastAsia="Calibri" w:cs="Calibri" w:ascii="Calibri" w:hAnsi="Calibri"/>
              </w:rPr>
              <w:t xml:space="preserve">“ </w:t>
            </w:r>
            <w:r>
              <w:rPr>
                <w:rFonts w:eastAsia="Calibri" w:cs="Calibri" w:ascii="Calibri" w:hAnsi="Calibri"/>
              </w:rPr>
              <w:t>b) a cyber operation causing damage to or disruption of cyber or other infrastructure with a significant impact on national security, economy, public health, public safety or environment; for instance, if such an operation causes a severe power outage affecting thousands of households;</w:t>
            </w:r>
          </w:p>
          <w:p>
            <w:pPr>
              <w:pStyle w:val="Normal1"/>
              <w:tabs>
                <w:tab w:val="clear" w:pos="720"/>
              </w:tabs>
              <w:ind w:left="720"/>
              <w:rPr>
                <w:rFonts w:ascii="Calibri" w:hAnsi="Calibri" w:eastAsia="Calibri" w:cs="Calibri"/>
              </w:rPr>
            </w:pPr>
            <w:r>
              <w:rPr>
                <w:rFonts w:eastAsia="Calibri" w:cs="Calibri" w:ascii="Calibri" w:hAnsi="Calibri"/>
              </w:rPr>
              <w:t>c) a cyber operation interfering with any data or services which are essential for the exercise of inherently governmental functions, and thereby significantly disrupting the exercise of those functions; for example, distributing ransomware which encrypts the computers used by a government and thus disables the payment of retirement pensions or other social benefits.”</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77"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pg. 4, ¶6 (2024).</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Ambiguous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¶6. </w:t>
            </w:r>
            <w:r>
              <w:rPr>
                <w:rStyle w:val="Fuentedeprrafopredeter"/>
                <w:rFonts w:eastAsia="Calibri" w:cs="Calibri" w:ascii="Calibri" w:hAnsi="Calibri"/>
              </w:rPr>
              <w:t>The Czech Republic is of the opinion that the following cyber operations in one State’s territory constitute violations of sovereignty, if attributed to another State, inter alia:”...</w:t>
            </w:r>
          </w:p>
          <w:p>
            <w:pPr>
              <w:pStyle w:val="Normal1"/>
              <w:tabs>
                <w:tab w:val="clear" w:pos="720"/>
              </w:tabs>
              <w:ind w:left="720"/>
              <w:rPr>
                <w:rFonts w:ascii="Calibri" w:hAnsi="Calibri" w:eastAsia="Calibri" w:cs="Calibri"/>
              </w:rPr>
            </w:pPr>
            <w:r>
              <w:rPr>
                <w:rFonts w:eastAsia="Calibri" w:cs="Calibri" w:ascii="Calibri" w:hAnsi="Calibri"/>
              </w:rPr>
              <w:t xml:space="preserve">“ </w:t>
            </w:r>
            <w:r>
              <w:rPr>
                <w:rFonts w:eastAsia="Calibri" w:cs="Calibri" w:ascii="Calibri" w:hAnsi="Calibri"/>
              </w:rPr>
              <w:t>b) a cyber operation causing damage to or disruption of cyber or other infrastructure with a significant impact on national security, economy, public health, public safety or environment; for instance, if such an operation causes a severe power outage affecting thousands of households;</w:t>
            </w:r>
          </w:p>
          <w:p>
            <w:pPr>
              <w:pStyle w:val="Normal1"/>
              <w:tabs>
                <w:tab w:val="clear" w:pos="720"/>
              </w:tabs>
              <w:ind w:left="720"/>
              <w:rPr>
                <w:rFonts w:ascii="Calibri" w:hAnsi="Calibri" w:eastAsia="Calibri" w:cs="Calibri"/>
              </w:rPr>
            </w:pPr>
            <w:r>
              <w:rPr>
                <w:rFonts w:eastAsia="Calibri" w:cs="Calibri" w:ascii="Calibri" w:hAnsi="Calibri"/>
              </w:rPr>
              <w:t>c) a cyber operation interfering with any data or services which are essential for the exercise of inherently governmental functions, and thereby significantly disrupting the exercise of those functions; for example, distributing ransomware which encrypts the computers used by a government and thus disables the payment of retirement pensions or other social benefits.”</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78"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pg. 4, ¶6 (2024).</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functionality loss appears to have to be connected to other significant impacts.  A significant disruption of the exercise of inherently governmental functions through cyber interference with data or services, as well as the disruption of cyber infrastructure, are both presented as examples of sovereignty violations. The position paper, therefore, suggests that a cyber operation generating significant functionality losses within a state’s territory may violate the rule if inherently governmental functions are disrupted or a significant impact on a consideration of sovereignty results.</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05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¶6. </w:t>
            </w:r>
            <w:r>
              <w:rPr>
                <w:rStyle w:val="Fuentedeprrafopredeter"/>
                <w:rFonts w:eastAsia="Calibri" w:cs="Calibri" w:ascii="Calibri" w:hAnsi="Calibri"/>
              </w:rPr>
              <w:t>The Czech Republic is of the opinion that the following cyber operations in one State’s territory constitute violations of sovereignty, if attributed to another State, inter alia:”...</w:t>
            </w:r>
          </w:p>
          <w:p>
            <w:pPr>
              <w:pStyle w:val="Normal1"/>
              <w:tabs>
                <w:tab w:val="clear" w:pos="720"/>
              </w:tabs>
              <w:ind w:left="720"/>
              <w:rPr>
                <w:rFonts w:ascii="Calibri" w:hAnsi="Calibri" w:eastAsia="Calibri" w:cs="Calibri"/>
              </w:rPr>
            </w:pPr>
            <w:r>
              <w:rPr>
                <w:rFonts w:eastAsia="Calibri" w:cs="Calibri" w:ascii="Calibri" w:hAnsi="Calibri"/>
              </w:rPr>
              <w:t>c) a cyber operation interfering with any data or services which are essential for the exercise of inherently governmental functions, and thereby significantly disrupting the exercise of those functions; for example, distributing ransomware which encrypts the computers used by a government and thus disables the payment of retirement pensions or other social benefits.”</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79"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pg. 4, ¶6 (2024).</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6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Ambiguous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¶5.</w:t>
            </w:r>
            <w:r>
              <w:rPr>
                <w:rStyle w:val="Fuentedeprrafopredeter"/>
                <w:rFonts w:eastAsia="Calibri" w:cs="Calibri" w:ascii="Calibri" w:hAnsi="Calibri"/>
              </w:rPr>
              <w:t xml:space="preserve"> The Czech Republic is of the view that cyber activities that rise above the level of negligible or </w:t>
            </w:r>
            <w:r>
              <w:rPr>
                <w:rStyle w:val="Fuentedeprrafopredeter"/>
                <w:rFonts w:eastAsia="Calibri" w:cs="Calibri" w:ascii="Calibri" w:hAnsi="Calibri"/>
                <w:i/>
                <w:iCs/>
              </w:rPr>
              <w:t>de minimis</w:t>
            </w:r>
            <w:r>
              <w:rPr>
                <w:rStyle w:val="Fuentedeprrafopredeter"/>
                <w:rFonts w:eastAsia="Calibri" w:cs="Calibri" w:ascii="Calibri" w:hAnsi="Calibri"/>
              </w:rPr>
              <w:t xml:space="preserve"> effects and cause significant harmful effects on the territory of another State without the consent of that State could amount to a violation of the rule of sovereignty in relation to the State concerned. While there is no universal consensus on the threshold, the Czech Republic is of the opinion that the analysis should take into account the degree of infringement upon the target State’s territorial integrity (i.e. the scope, scale, impact or severity of the effects of the operation and the causal link between the operation and its effects) or whether the operation interfered with or usurped inherently governmental functions.</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80"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pgs. 3-4, ¶5 (2024).</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Although the position paper vaguely recommends that the violation analysis should consider the causal link, the legal language of proximate causation is not specifically discussed. The paper outlines specific criteria for determining whether a cyber operation violates sovereignty, including the scale and severity of the impact and the context in which it occurs.</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6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05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05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rPr>
              <w:t xml:space="preserve">¶6. The Czech Republic is of the opinion that the following cyber operations in one State’s territory constitute violations of sovereignty, if attributed to another State, inter alia:”... </w:t>
            </w:r>
          </w:p>
          <w:p>
            <w:pPr>
              <w:pStyle w:val="Normal1"/>
              <w:rPr/>
            </w:pPr>
            <w:r>
              <w:rPr>
                <w:rStyle w:val="Fuentedeprrafopredeter"/>
                <w:rFonts w:eastAsia="Calibri" w:cs="Calibri" w:ascii="Calibri" w:hAnsi="Calibri"/>
              </w:rPr>
              <w:t xml:space="preserve"> </w:t>
            </w:r>
          </w:p>
          <w:p>
            <w:pPr>
              <w:pStyle w:val="Normal1"/>
              <w:rPr/>
            </w:pPr>
            <w:r>
              <w:rPr>
                <w:rStyle w:val="Fuentedeprrafopredeter"/>
                <w:rFonts w:eastAsia="Calibri" w:cs="Calibri" w:ascii="Calibri" w:hAnsi="Calibri"/>
              </w:rPr>
              <w:t xml:space="preserve">c) a cyber operation interfering with any data or services which are essential for the exercise of inherently governmental functions, and thereby significantly disrupting the exercise of those functions; for example, distributing ransomware which encrypts the computers used by a government and thus disables the payment of retirement pensions or other social benefits.” </w:t>
            </w:r>
          </w:p>
          <w:p>
            <w:pPr>
              <w:pStyle w:val="Normal1"/>
              <w:rPr/>
            </w:pPr>
            <w:r>
              <w:rPr>
                <w:rStyle w:val="Fuentedeprrafopredeter"/>
                <w:rFonts w:eastAsia="Calibri" w:cs="Calibri" w:ascii="Calibri" w:hAnsi="Calibri"/>
              </w:rPr>
              <w:t xml:space="preserve"> </w:t>
            </w:r>
          </w:p>
          <w:p>
            <w:pPr>
              <w:pStyle w:val="Normal1"/>
              <w:rPr/>
            </w:pPr>
            <w:r>
              <w:rPr>
                <w:rStyle w:val="Fuentedeprrafopredeter"/>
                <w:rFonts w:eastAsia="Calibri" w:cs="Calibri" w:ascii="Calibri" w:hAnsi="Calibri"/>
              </w:rPr>
              <w:t xml:space="preserve">Czech Republic Position Paper on the Application of International Law in Cyberspace, pg. 4, ¶6 (2024). </w:t>
            </w:r>
          </w:p>
          <w:p>
            <w:pPr>
              <w:pStyle w:val="Normal1"/>
              <w:rPr/>
            </w:pPr>
            <w:r>
              <w:rPr>
                <w:rStyle w:val="Fuentedeprrafopredeter"/>
                <w:rFonts w:eastAsia="Calibri" w:cs="Calibri" w:ascii="Calibri" w:hAnsi="Calibri"/>
              </w:rPr>
              <w:t xml:space="preserve"> </w:t>
            </w:r>
          </w:p>
          <w:p>
            <w:pPr>
              <w:pStyle w:val="Normal1"/>
              <w:rPr/>
            </w:pPr>
            <w:r>
              <w:rPr>
                <w:rStyle w:val="Fuentedeprrafopredeter"/>
                <w:rFonts w:eastAsia="Calibri" w:cs="Calibri" w:ascii="Calibri" w:hAnsi="Calibri"/>
              </w:rPr>
              <w:t xml:space="preserve"> </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05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Can state sponsored ransomware operations violate the sovereignty of another State?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¶6. </w:t>
            </w:r>
            <w:r>
              <w:rPr>
                <w:rStyle w:val="Fuentedeprrafopredeter"/>
                <w:rFonts w:eastAsia="Calibri" w:cs="Calibri" w:ascii="Calibri" w:hAnsi="Calibri"/>
              </w:rPr>
              <w:t>The Czech Republic is of the opinion that the following cyber operations in one State’s territory constitute violations of sovereignty, if attributed to another State, inter alia:</w:t>
            </w:r>
          </w:p>
          <w:p>
            <w:pPr>
              <w:pStyle w:val="Normal1"/>
              <w:tabs>
                <w:tab w:val="clear" w:pos="720"/>
              </w:tabs>
              <w:ind w:left="720"/>
              <w:rPr>
                <w:rFonts w:ascii="Calibri" w:hAnsi="Calibri" w:eastAsia="Calibri" w:cs="Calibri"/>
              </w:rPr>
            </w:pPr>
            <w:r>
              <w:rPr>
                <w:rFonts w:eastAsia="Calibri" w:cs="Calibri" w:ascii="Calibri" w:hAnsi="Calibri"/>
              </w:rPr>
              <w:t>...</w:t>
            </w:r>
          </w:p>
          <w:p>
            <w:pPr>
              <w:pStyle w:val="Normal1"/>
              <w:tabs>
                <w:tab w:val="clear" w:pos="720"/>
              </w:tabs>
              <w:ind w:left="720"/>
              <w:rPr>
                <w:rFonts w:ascii="Calibri" w:hAnsi="Calibri" w:eastAsia="Calibri" w:cs="Calibri"/>
              </w:rPr>
            </w:pPr>
            <w:r>
              <w:rPr>
                <w:rFonts w:eastAsia="Calibri" w:cs="Calibri" w:ascii="Calibri" w:hAnsi="Calibri"/>
              </w:rPr>
              <w:t>c) a cyber operation interfering with any data or services which are essential for the exercise of inherently governmental functions, and thereby significantly disrupting the exercise of those functions; for example, distributing ransomware which encrypts the computers used by a government and thus disables the payment of retirement pensions or other social benefits.”</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81"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pg. 4, ¶6 (2024).</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05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 </w:t>
            </w:r>
            <w:r>
              <w:rPr>
                <w:rStyle w:val="Fuentedeprrafopredeter"/>
                <w:rFonts w:eastAsia="Calibri" w:cs="Calibri" w:ascii="Calibri" w:hAnsi="Calibri"/>
              </w:rPr>
              <w:t>the Czech Republic does not consider every cyber operation attributable to a State and having an effect in the territory or infrastructure of another State to be a violation of the latter’s sovereignty. Cyberspace is a global and open domain and States often exercise their jurisdiction in another State’s territory without legal repercussions. For instance, an organ of a State viewing a publicly available website hosted in another State for the purposes of obtaining information during a criminal investigation does not violate that State’s sovereignty, despite exercising jurisdiction in its territory without its consent.</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82"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pg. 3, ¶4 (2024).</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position paper leaves room to interpret that certain law enforcement tools, including online criminal investigations, may not violate sovereignty, but it would depend on the degree of infringement by the cyber means.</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¶6.</w:t>
            </w:r>
            <w:r>
              <w:rPr>
                <w:rStyle w:val="Fuentedeprrafopredeter"/>
                <w:rFonts w:eastAsia="Calibri" w:cs="Calibri" w:ascii="Calibri" w:hAnsi="Calibri"/>
              </w:rPr>
              <w:t xml:space="preserve"> The Czech Republic is of the opinion that the following cyber operations in one State’s territory constitute violations of sovereignty, if attributed to another State, inter alia:...</w:t>
            </w:r>
          </w:p>
          <w:p>
            <w:pPr>
              <w:pStyle w:val="Normal1"/>
              <w:tabs>
                <w:tab w:val="clear" w:pos="720"/>
              </w:tabs>
              <w:ind w:left="720"/>
              <w:rPr>
                <w:rFonts w:ascii="Calibri" w:hAnsi="Calibri" w:eastAsia="Calibri" w:cs="Calibri"/>
              </w:rPr>
            </w:pPr>
            <w:r>
              <w:rPr>
                <w:rFonts w:eastAsia="Calibri" w:cs="Calibri" w:ascii="Calibri" w:hAnsi="Calibri"/>
              </w:rPr>
              <w:t>b) a cyber operation causing damage to or disruption of cyber or other infrastructure with a significant impact on national security, economy, public health, public safety or environment; for instance, if such an operation causes a severe power outage affecting thousands of households;</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83"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pg. 4, ¶6 (2024).</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Interference with critical infrastructure </w:t>
            </w:r>
            <w:r>
              <w:rPr>
                <w:rStyle w:val="Fuentedeprrafopredeter"/>
                <w:rFonts w:eastAsia="Calibri" w:cs="Calibri" w:ascii="Calibri" w:hAnsi="Calibri"/>
                <w:b/>
                <w:bCs/>
                <w:color w:val="000000"/>
              </w:rPr>
              <w:t>may</w:t>
            </w:r>
            <w:r>
              <w:rPr>
                <w:rStyle w:val="Fuentedeprrafopredeter"/>
                <w:rFonts w:eastAsia="Calibri" w:cs="Calibri" w:ascii="Calibri" w:hAnsi="Calibri"/>
                <w:b/>
                <w:bCs/>
                <w:i/>
                <w:iCs/>
                <w:color w:val="000000"/>
              </w:rPr>
              <w:t xml:space="preserve"> </w:t>
            </w:r>
            <w:r>
              <w:rPr>
                <w:rStyle w:val="Fuentedeprrafopredeter"/>
                <w:rFonts w:eastAsia="Calibri" w:cs="Calibri" w:ascii="Calibri" w:hAnsi="Calibri"/>
                <w:color w:val="000000"/>
              </w:rPr>
              <w:t>constitute a violation, subject to the threshold requirement.</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¶6.</w:t>
            </w:r>
            <w:r>
              <w:rPr>
                <w:rStyle w:val="Fuentedeprrafopredeter"/>
                <w:rFonts w:eastAsia="Calibri" w:cs="Calibri" w:ascii="Calibri" w:hAnsi="Calibri"/>
              </w:rPr>
              <w:t xml:space="preserve"> The Czech Republic is of the opinion that the following cyber operations in one State’s territory constitute violations of sovereignty, if attributed to another State, inter alia:</w:t>
            </w:r>
          </w:p>
          <w:p>
            <w:pPr>
              <w:pStyle w:val="Normal1"/>
              <w:rPr>
                <w:rFonts w:ascii="Calibri" w:hAnsi="Calibri" w:eastAsia="Calibri" w:cs="Calibri"/>
              </w:rPr>
            </w:pPr>
            <w:r>
              <w:rPr>
                <w:rFonts w:eastAsia="Calibri" w:cs="Calibri" w:ascii="Calibri" w:hAnsi="Calibri"/>
              </w:rPr>
              <w:t>...</w:t>
            </w:r>
          </w:p>
          <w:p>
            <w:pPr>
              <w:pStyle w:val="Normal1"/>
              <w:tabs>
                <w:tab w:val="clear" w:pos="720"/>
              </w:tabs>
              <w:ind w:left="720"/>
              <w:rPr>
                <w:rFonts w:ascii="Calibri" w:hAnsi="Calibri" w:eastAsia="Calibri" w:cs="Calibri"/>
              </w:rPr>
            </w:pPr>
            <w:r>
              <w:rPr>
                <w:rFonts w:eastAsia="Calibri" w:cs="Calibri" w:ascii="Calibri" w:hAnsi="Calibri"/>
              </w:rPr>
              <w:t>b) a cyber operation causing damage to or disruption of cyber or other infrastructure with a significant impact on national security, economy, public health, public safety or environment; for instance, if such an operation causes a severe power outage affecting thousands of households;</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84"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pg. 4, ¶6 (2024).</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5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p>
            <w:pPr>
              <w:pStyle w:val="Normal1"/>
              <w:rPr>
                <w:rFonts w:ascii="Calibri" w:hAnsi="Calibri" w:eastAsia="Calibri" w:cs="Calibri"/>
                <w:color w:val="000000"/>
              </w:rPr>
            </w:pPr>
            <w:r>
              <w:rPr>
                <w:rFonts w:eastAsia="Calibri" w:cs="Calibri" w:ascii="Calibri" w:hAnsi="Calibri"/>
                <w:color w:val="000000"/>
              </w:rPr>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5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5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¶5.</w:t>
            </w:r>
            <w:r>
              <w:rPr>
                <w:rStyle w:val="Fuentedeprrafopredeter"/>
                <w:rFonts w:eastAsia="Calibri" w:cs="Calibri" w:ascii="Calibri" w:hAnsi="Calibri"/>
              </w:rPr>
              <w:t xml:space="preserve"> The Czech Republic will assess whether a violation of sovereignty has occurred on a case-by-case basis, since further State practice and opinio juris is needed to clarify the scope of customary law in this area over time.</w:t>
            </w:r>
          </w:p>
        </w:tc>
        <w:tc>
          <w:tcPr>
            <w:tcW w:w="3059" w:type="dxa"/>
            <w:tcBorders>
              <w:top w:val="single" w:sz="4" w:space="0" w:color="000000"/>
              <w:left w:val="single" w:sz="4" w:space="0" w:color="000000"/>
              <w:bottom w:val="single" w:sz="4" w:space="0" w:color="000000"/>
              <w:right w:val="single" w:sz="4" w:space="0" w:color="000000"/>
            </w:tcBorders>
          </w:tcPr>
          <w:p>
            <w:pPr>
              <w:pStyle w:val="Normal1"/>
              <w:rPr/>
            </w:pPr>
            <w:hyperlink r:id="rId185" w:tgtFrame="_top">
              <w:r>
                <w:rPr>
                  <w:rStyle w:val="Hyperlink"/>
                  <w:rFonts w:eastAsia="Calibri" w:cs="Calibri" w:ascii="Calibri" w:hAnsi="Calibri"/>
                </w:rPr>
                <w:t>Czech Republic Position Paper on the Application of International Law in Cyberspace</w:t>
              </w:r>
            </w:hyperlink>
            <w:r>
              <w:rPr>
                <w:rStyle w:val="Fuentedeprrafopredeter"/>
                <w:rFonts w:eastAsia="Calibri" w:cs="Calibri" w:ascii="Calibri" w:hAnsi="Calibri"/>
                <w:color w:val="000000"/>
              </w:rPr>
              <w:t>, pg. 4, ¶5 (2024).</w:t>
            </w:r>
          </w:p>
          <w:p>
            <w:pPr>
              <w:pStyle w:val="Normal1"/>
              <w:rPr>
                <w:rFonts w:ascii="Calibri" w:hAnsi="Calibri" w:eastAsia="Calibri" w:cs="Calibri"/>
                <w:color w:val="000000"/>
              </w:rPr>
            </w:pPr>
            <w:r>
              <w:rPr>
                <w:rFonts w:eastAsia="Calibri" w:cs="Calibri" w:ascii="Calibri" w:hAnsi="Calibri"/>
                <w:color w:val="000000"/>
              </w:rPr>
            </w:r>
          </w:p>
        </w:tc>
        <w:tc>
          <w:tcPr>
            <w:tcW w:w="23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tbl>
      <w:tblPr>
        <w:tblW w:w="14387" w:type="dxa"/>
        <w:jc w:val="left"/>
        <w:tblInd w:w="-5" w:type="dxa"/>
        <w:tblLayout w:type="fixed"/>
        <w:tblCellMar>
          <w:top w:w="0" w:type="dxa"/>
          <w:left w:w="108" w:type="dxa"/>
          <w:bottom w:w="0" w:type="dxa"/>
          <w:right w:w="108" w:type="dxa"/>
        </w:tblCellMar>
      </w:tblPr>
      <w:tblGrid>
        <w:gridCol w:w="2224"/>
        <w:gridCol w:w="1163"/>
        <w:gridCol w:w="5466"/>
        <w:gridCol w:w="2626"/>
        <w:gridCol w:w="2908"/>
      </w:tblGrid>
      <w:tr>
        <w:trPr>
          <w:trHeight w:val="300" w:hRule="atLeast"/>
        </w:trPr>
        <w:tc>
          <w:tcPr>
            <w:tcW w:w="14387"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13" w:name="_Toc36324894"/>
            <w:r>
              <w:rPr/>
              <w:t>Denmark</w:t>
            </w:r>
            <w:bookmarkEnd w:id="13"/>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Denmark is of the view that sovereignty is not only a principle but a primary rule of international law a breach of which amounts to an internationally wrongful act and if attributable to a State it may give rise to State responsibility.</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86"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448 (2023).</w:t>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2. Does sovereignty confer on states </w:t>
            </w:r>
            <w:r>
              <w:rPr>
                <w:rStyle w:val="Fuentedeprrafopredeter"/>
                <w:rFonts w:eastAsia="Calibri" w:cs="Calibri" w:ascii="Calibri" w:hAnsi="Calibri"/>
                <w:b/>
                <w:bCs/>
                <w:color w:val="000000"/>
              </w:rPr>
              <w:t xml:space="preserve">authority </w:t>
            </w:r>
            <w:r>
              <w:rPr>
                <w:rStyle w:val="Fuentedeprrafopredeter"/>
                <w:rFonts w:eastAsia="Calibri" w:cs="Calibri" w:ascii="Calibri" w:hAnsi="Calibri"/>
                <w:color w:val="000000"/>
              </w:rPr>
              <w:t>over cyber infrastructure located in their respective territories and over the actions they take with respect to that infrastructure?</w:t>
            </w:r>
          </w:p>
          <w:p>
            <w:pPr>
              <w:pStyle w:val="Normal1"/>
              <w:spacing w:before="60" w:after="60"/>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It follows that all States may exercise sovereignty over any cyber infrastructure located on their territory and all activities associated with that infrastructure – irrespective of whether such infrastructure or activity is of a public or private character. In the exercise of governmental authority, the State may promulgate and enforce domestic laws or protect cyber infrastructure and cyber activity located or taking place in its territory unless prohibited from doing so by its international legal obligations such as the limitations set out in international human rights conventions and international law on State and diplomatic immunity.</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87"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448 (2023).</w:t>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It follows that all States may exercise sovereignty over any cyber infrastructure located on their territory and all activities associated with that infrastructure – irrespective of whether such infrastructure or activity is of a public or private character. In the exercise of governmental authority, the State may promulgate and enforce domestic laws or protect cyber infrastructure and cyber activity located or taking place in its territory unless prohibited from doing so by its international legal obligations such as the limitations set out in international human rights conventions and international law on State and diplomatic immunity.</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88"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448 (2023).</w:t>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In the exercise of governmental authority, the State may promulgate and enforce domestic laws or protect cyber infrastructure and cyber activity located or taking place in its territory unless prohibited from doing so by its international legal obligations such as the limitations set out in international human rights conventions and international law on State and diplomatic immunity.</w:t>
            </w:r>
          </w:p>
          <w:p>
            <w:pPr>
              <w:pStyle w:val="Normal1"/>
              <w:rPr>
                <w:rFonts w:ascii="Calibri" w:hAnsi="Calibri" w:eastAsia="Calibri" w:cs="Calibri"/>
                <w:color w:val="000000"/>
              </w:rPr>
            </w:pPr>
            <w:r>
              <w:rPr>
                <w:rFonts w:eastAsia="Calibri" w:cs="Calibri" w:ascii="Calibri" w:hAnsi="Calibri"/>
                <w:color w:val="000000"/>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89"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448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Denmark is of the view that sovereignty is not only a principle but a primary rule of international law a breach of which amounts to an internationally wrongful act and if attributable to a State it may give rise to State responsibility.</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90"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448 (2023).</w:t>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color w:val="000000"/>
              </w:rPr>
              <w:t>“</w:t>
            </w:r>
            <w:r>
              <w:rPr>
                <w:rStyle w:val="Fuentedeprrafopredeter"/>
                <w:color w:val="000000"/>
              </w:rPr>
              <w:t xml:space="preserve">Unlike the prohibition on intervention, a breach of sovereignty is not contingent on a coercion element... Whether or not a given act in cyberspace is done in violation of another State’s sovereignty requires a case-by-case assessment of all relevant factors, in particular the nature of and the effects caused by the cyber operation... With respect to infringements on a State’s territory Denmark generally shares the view that cyber operations which result in physical damage or injury constitute a violation of a State’s sovereignty </w:t>
            </w:r>
            <w:r>
              <w:rPr>
                <w:rStyle w:val="Fuentedeprrafopredeter"/>
                <w:b/>
                <w:bCs/>
                <w:i/>
                <w:iCs/>
                <w:color w:val="000000"/>
                <w:u w:val="single"/>
              </w:rPr>
              <w:t>and may also violate the principle of non-intervention</w:t>
            </w:r>
            <w:r>
              <w:rPr>
                <w:rStyle w:val="Fuentedeprrafopredeter"/>
                <w:color w:val="000000"/>
              </w:rPr>
              <w:t xml:space="preserve">, or the prohibition of the use of force... In addition to physical damage or injury loss of functionality may also, </w:t>
            </w:r>
          </w:p>
          <w:p>
            <w:pPr>
              <w:pStyle w:val="Normal1"/>
              <w:rPr>
                <w:color w:val="000000"/>
              </w:rPr>
            </w:pPr>
            <w:r>
              <w:rPr>
                <w:color w:val="000000"/>
              </w:rPr>
              <w:t>depending on its nature, scale, and effects, constitute such a violation. Cyber operations that alter or delete data without necessarily resulting in physical damage or loss of functionality may also, based on a case-by-case assessment..</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91"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Whether or not a given act in cyberspace is done in violation of another State’s sovereignty requires a case-by-case assessment of all relevant factors, in particular the nature of and the effects caused by the cyber operation</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92"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4(a) Is there a de minimis threshold below which a violation of sovereignty would not occur</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 xml:space="preserve">Cyber activities causing negligible physical effects or loss of functionality </w:t>
            </w:r>
          </w:p>
          <w:p>
            <w:pPr>
              <w:pStyle w:val="Normal1"/>
              <w:rPr>
                <w:rFonts w:ascii="Calibri" w:hAnsi="Calibri" w:eastAsia="Calibri" w:cs="Calibri"/>
              </w:rPr>
            </w:pPr>
            <w:r>
              <w:rPr>
                <w:rFonts w:eastAsia="Calibri" w:cs="Calibri" w:ascii="Calibri" w:hAnsi="Calibri"/>
              </w:rPr>
              <w:t>would generally not be considered a violation of sovereignty.</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93"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pPr>
            <w:r>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With respect to infringements on a State’s territory Denmark generally shares the view that cyber operations which result in physical damage or injury constitute a violation of a State’s sovereignty and may also violate the principle of non-intervention, or the prohibition of the use of force.</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94"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Cyber activities causing negligible physical effects or loss of functionality would generally not be considered a violation of sovereignty.</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95"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Furthermore, interference with or usurpation of a State’s inherently governmental functions may constitute a violation of a State’s sovereignty or prohibited intervention.</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96"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Furthermore, interference with or usurpation of a State’s inherently governmental functions may constitute a violation of a State’s sovereignty or prohibited intervention.</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97"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With respect to infringements on a State’s territory Denmark generally </w:t>
            </w:r>
          </w:p>
          <w:p>
            <w:pPr>
              <w:pStyle w:val="Normal1"/>
              <w:rPr/>
            </w:pPr>
            <w:r>
              <w:rPr>
                <w:rStyle w:val="Fuentedeprrafopredeter"/>
                <w:rFonts w:eastAsia="Calibri" w:cs="Calibri" w:ascii="Calibri" w:hAnsi="Calibri"/>
              </w:rPr>
              <w:t xml:space="preserve">shares the view that cyber operations which result in physical damage or </w:t>
            </w:r>
          </w:p>
          <w:p>
            <w:pPr>
              <w:pStyle w:val="Normal1"/>
              <w:rPr/>
            </w:pPr>
            <w:r>
              <w:rPr>
                <w:rStyle w:val="Fuentedeprrafopredeter"/>
                <w:rFonts w:eastAsia="Calibri" w:cs="Calibri" w:ascii="Calibri" w:hAnsi="Calibri"/>
              </w:rPr>
              <w:t>injury constitute a violation of a State’s sovereignty and may also violate the principle of non-intervention, or the prohibition of the use of force, cf. section 3 and 4. In addition to physical damage or injury loss of functionality may also, depending on its nature, scale, and effects, constitute such a violation.</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98"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Cyber activities causing negligible physical effects or loss of functionality</w:t>
            </w:r>
          </w:p>
          <w:p>
            <w:pPr>
              <w:pStyle w:val="Normal1"/>
              <w:rPr>
                <w:rFonts w:ascii="Calibri" w:hAnsi="Calibri" w:eastAsia="Calibri" w:cs="Calibri"/>
              </w:rPr>
            </w:pPr>
            <w:r>
              <w:rPr>
                <w:rFonts w:eastAsia="Calibri" w:cs="Calibri" w:ascii="Calibri" w:hAnsi="Calibri"/>
              </w:rPr>
              <w:t>would generally not be considered a violation of sovereignty.</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199"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In addition to physical damage or injury loss of functionality may also,</w:t>
            </w:r>
          </w:p>
          <w:p>
            <w:pPr>
              <w:pStyle w:val="Normal1"/>
              <w:rPr>
                <w:rFonts w:ascii="Calibri" w:hAnsi="Calibri" w:eastAsia="Calibri" w:cs="Calibri"/>
                <w:color w:val="000000"/>
              </w:rPr>
            </w:pPr>
            <w:r>
              <w:rPr>
                <w:rFonts w:eastAsia="Calibri" w:cs="Calibri" w:ascii="Calibri" w:hAnsi="Calibri"/>
                <w:color w:val="000000"/>
              </w:rPr>
              <w:t>depending on its nature, scale, and effects, constitute such a violation.</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200"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Furthermore, interference with or usurpation of a State’s inherently governmental functions may constitute a violation of a State’s sovereignty or prohibited intervention. This assessment is not contingent on whether physical damage, injury, or loss of functionality have occurred, but rather if a cyber operation has interfered with data or services necessary for the exercise of inherently governmental functions. This applies irrespective of whether such inherently governmental functions are performed by the State itself (either by central, regional or local government) or have been delegated to non-governmental entities.</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201"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In addition to physical damage or injury loss of functionality may also, </w:t>
            </w:r>
          </w:p>
          <w:p>
            <w:pPr>
              <w:pStyle w:val="Normal1"/>
              <w:rPr>
                <w:rFonts w:ascii="Calibri" w:hAnsi="Calibri" w:eastAsia="Calibri" w:cs="Calibri"/>
                <w:color w:val="000000"/>
              </w:rPr>
            </w:pPr>
            <w:r>
              <w:rPr>
                <w:rFonts w:eastAsia="Calibri" w:cs="Calibri" w:ascii="Calibri" w:hAnsi="Calibri"/>
                <w:color w:val="000000"/>
              </w:rPr>
              <w:t>depending on its nature, scale, and effects, constitute such a violation. Cyber operations that alter or delete data without necessarily resulting in physical damage or loss of functionality may also, based on a case-by-case assessment of the nature, scale, and effects of the operation in question, constitute a violation.</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202"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Cyber activities causing negligible physical effects or loss of functionality</w:t>
            </w:r>
          </w:p>
          <w:p>
            <w:pPr>
              <w:pStyle w:val="Normal1"/>
              <w:rPr>
                <w:rFonts w:ascii="Calibri" w:hAnsi="Calibri" w:eastAsia="Calibri" w:cs="Calibri"/>
                <w:color w:val="000000"/>
              </w:rPr>
            </w:pPr>
            <w:r>
              <w:rPr>
                <w:rFonts w:eastAsia="Calibri" w:cs="Calibri" w:ascii="Calibri" w:hAnsi="Calibri"/>
                <w:color w:val="000000"/>
              </w:rPr>
              <w:t>would generally not be considered a violation of sovereignty.</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203"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6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 </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46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Whether or not a given act in cyberspace is done in violation of another State’s sovereignty requires a case-by-case assessment of all relevant factors, in particular the nature of and the effects caused by the cyber operation.</w:t>
            </w:r>
          </w:p>
        </w:tc>
        <w:tc>
          <w:tcPr>
            <w:tcW w:w="2626" w:type="dxa"/>
            <w:tcBorders>
              <w:top w:val="single" w:sz="4" w:space="0" w:color="000000"/>
              <w:left w:val="single" w:sz="4" w:space="0" w:color="000000"/>
              <w:bottom w:val="single" w:sz="4" w:space="0" w:color="000000"/>
              <w:right w:val="single" w:sz="4" w:space="0" w:color="000000"/>
            </w:tcBorders>
          </w:tcPr>
          <w:p>
            <w:pPr>
              <w:pStyle w:val="Normal1"/>
              <w:rPr/>
            </w:pPr>
            <w:hyperlink r:id="rId204" w:tgtFrame="_top">
              <w:r>
                <w:rPr>
                  <w:rStyle w:val="Hyperlink"/>
                  <w:rFonts w:eastAsia="Calibri" w:cs="Calibri" w:ascii="Calibri" w:hAnsi="Calibri"/>
                </w:rPr>
                <w:t>Denmark’s Position Paper on the Application of International Law in Cyberspace</w:t>
              </w:r>
            </w:hyperlink>
            <w:r>
              <w:rPr>
                <w:rStyle w:val="Fuentedeprrafopredeter"/>
                <w:rFonts w:eastAsia="Calibri" w:cs="Calibri" w:ascii="Calibri" w:hAnsi="Calibri"/>
                <w:color w:val="000000"/>
              </w:rPr>
              <w:t>, pg. 449 (2023).</w:t>
            </w:r>
          </w:p>
          <w:p>
            <w:pPr>
              <w:pStyle w:val="Normal1"/>
              <w:rPr>
                <w:rFonts w:ascii="Calibri" w:hAnsi="Calibri" w:eastAsia="Calibri" w:cs="Calibri"/>
                <w:color w:val="000000"/>
              </w:rPr>
            </w:pPr>
            <w:r>
              <w:rPr>
                <w:rFonts w:eastAsia="Calibri" w:cs="Calibri" w:ascii="Calibri" w:hAnsi="Calibri"/>
                <w:color w:val="000000"/>
              </w:rPr>
            </w:r>
          </w:p>
        </w:tc>
        <w:tc>
          <w:tcPr>
            <w:tcW w:w="29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tbl>
      <w:tblPr>
        <w:tblW w:w="14452" w:type="dxa"/>
        <w:jc w:val="left"/>
        <w:tblInd w:w="-5" w:type="dxa"/>
        <w:tblLayout w:type="fixed"/>
        <w:tblCellMar>
          <w:top w:w="0" w:type="dxa"/>
          <w:left w:w="108" w:type="dxa"/>
          <w:bottom w:w="0" w:type="dxa"/>
          <w:right w:w="108" w:type="dxa"/>
        </w:tblCellMar>
      </w:tblPr>
      <w:tblGrid>
        <w:gridCol w:w="2224"/>
        <w:gridCol w:w="1163"/>
        <w:gridCol w:w="4245"/>
        <w:gridCol w:w="2862"/>
        <w:gridCol w:w="3958"/>
      </w:tblGrid>
      <w:tr>
        <w:trPr>
          <w:trHeight w:val="300" w:hRule="atLeast"/>
        </w:trPr>
        <w:tc>
          <w:tcPr>
            <w:tcW w:w="14452" w:type="dxa"/>
            <w:gridSpan w:val="5"/>
            <w:tcBorders>
              <w:top w:val="single" w:sz="4" w:space="0" w:color="BFBFBF"/>
              <w:left w:val="single" w:sz="4" w:space="0" w:color="BFBFBF"/>
              <w:bottom w:val="single" w:sz="4" w:space="0" w:color="BFBFBF"/>
              <w:right w:val="single" w:sz="4" w:space="0" w:color="BFBFBF"/>
            </w:tcBorders>
          </w:tcPr>
          <w:p>
            <w:pPr>
              <w:pStyle w:val="Ttulo1"/>
              <w:tabs>
                <w:tab w:val="clear" w:pos="720"/>
                <w:tab w:val="left" w:pos="0" w:leader="none"/>
              </w:tabs>
              <w:spacing w:lineRule="auto" w:line="256" w:before="240" w:after="160"/>
              <w:ind w:hanging="0" w:left="0"/>
              <w:jc w:val="center"/>
              <w:rPr/>
            </w:pPr>
            <w:bookmarkStart w:id="14" w:name="_Toc1078953561"/>
            <w:r>
              <w:rPr/>
              <w:t>Ecuador</w:t>
            </w:r>
            <w:bookmarkEnd w:id="14"/>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spacing w:lineRule="auto" w:line="256"/>
              <w:rPr/>
            </w:pPr>
            <w:r>
              <w:rPr>
                <w:rStyle w:val="Fuentedeprrafopredeter"/>
                <w:rFonts w:eastAsia="Calibri" w:cs="Calibri" w:ascii="Calibri" w:hAnsi="Calibri"/>
                <w:color w:val="000000"/>
              </w:rPr>
              <w:t>Question</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Answer</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Citation</w:t>
            </w:r>
          </w:p>
        </w:tc>
        <w:tc>
          <w:tcPr>
            <w:tcW w:w="2862"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Pincite</w:t>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1. Is sovereignty a foundational principle of the international legal order?</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2.  Does sovereignty confer on states authority over cyber infrastructure located in their respective territories and over the actions they take with respect to that infrastructure?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Yes</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t>But it does have sovereignty over cyber infrastructure and over any activity that is related to these infrastructures.</w:t>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hyperlink r:id="rId205" w:tgtFrame="_top">
              <w:r>
                <w:rPr>
                  <w:rStyle w:val="Hyperlink"/>
                  <w:rFonts w:eastAsia="Aptos" w:cs="Aptos" w:ascii="Aptos" w:hAnsi="Aptos"/>
                  <w:sz w:val="22"/>
                  <w:szCs w:val="22"/>
                </w:rPr>
                <w:t>OAS Inter-American Juridical Committee Questionnaire - Response by Ecuador</w:t>
              </w:r>
            </w:hyperlink>
            <w:r>
              <w:rPr>
                <w:rStyle w:val="Fuentedeprrafopredeter"/>
                <w:rFonts w:eastAsia="Aptos" w:cs="Aptos" w:ascii="Aptos" w:hAnsi="Aptos"/>
                <w:color w:val="000000"/>
                <w:sz w:val="22"/>
                <w:szCs w:val="22"/>
              </w:rPr>
              <w:t>,</w:t>
            </w:r>
            <w:r>
              <w:rPr/>
              <w:t xml:space="preserve"> pg. 2, Question 8 (2019).</w:t>
            </w:r>
          </w:p>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2(b) Is the exercise of such sovereign authority subject to international human rights law and other fundamental freedoms?</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Yes</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t>The fields of international law do apply to cyberspace.</w:t>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hyperlink r:id="rId206" w:tgtFrame="_top">
              <w:r>
                <w:rPr>
                  <w:rStyle w:val="Hyperlink"/>
                  <w:rFonts w:eastAsia="Aptos" w:cs="Aptos" w:ascii="Aptos" w:hAnsi="Aptos"/>
                  <w:sz w:val="22"/>
                  <w:szCs w:val="22"/>
                </w:rPr>
                <w:t>OAS Inter-American Juridical Committee Questionnaire - Response by Ecuador</w:t>
              </w:r>
            </w:hyperlink>
            <w:r>
              <w:rPr>
                <w:rStyle w:val="Fuentedeprrafopredeter"/>
                <w:rFonts w:eastAsia="Aptos" w:cs="Aptos" w:ascii="Aptos" w:hAnsi="Aptos"/>
                <w:color w:val="000000"/>
                <w:sz w:val="22"/>
                <w:szCs w:val="22"/>
              </w:rPr>
              <w:t>,</w:t>
            </w:r>
            <w:r>
              <w:rPr/>
              <w:t xml:space="preserve"> pg. 1, Question 2 (2019).</w:t>
            </w:r>
          </w:p>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pPr>
            <w:r>
              <w:rPr/>
              <w:t>Answer in response to “Do existing fields of international law (including the prohibition on the use of force, the right of self-defense, international humanitarian law, and human rights) apply to cyberspace? Are there areas where the novelty of cyberspace excludes the application of a particular set of international legal rights or obligations?”</w:t>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3. Is sovereignty a stand-alone, primary rule of international law, the breach of which can incur international responsibility?</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 xml:space="preserve">3(a) Can violations of sovereignty not amounting to prohibited interventions constitute internationally wrongful acts?  </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4. Does the State indicate how to identify a violation of any stand-alone sovereignty rule?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No</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rFonts w:eastAsia="MS Mincho"/>
                <w:color w:val="000000"/>
              </w:rPr>
            </w:pPr>
            <w:r>
              <w:rPr>
                <w:rFonts w:eastAsia="MS Mincho"/>
                <w:color w:val="000000"/>
              </w:rPr>
              <w:t xml:space="preserve">4(a) Is there a de minimis threshold below which a violation of sovereignty would not occur? </w:t>
            </w:r>
          </w:p>
          <w:p>
            <w:pPr>
              <w:pStyle w:val="Normal1"/>
              <w:rPr/>
            </w:pPr>
            <w:r>
              <w:rPr/>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6. Can state cyber operations that cause physical effects in another state’s territory constitute a violation of sovereignty as a rule?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6(a) Do any physical effects constitute a violation?</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6(b) Must the effects involve physical damage to computer infrastructure or other tangible things, or injury to persons, to constitute a violation of sovereignty as a rule?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6(b)(i) Must the effect of a cyber operation to computer infrastructure require repair or replacement of physical components to qualify as damage?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6(c) Do only cyber operations generating significant physical effects within another State’s territory constitute a violation?</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7 Can state cyber operations that cause a loss to computer functionality in another State’s territory constitute a violation of sovereignty as a rule?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7(a) Is the rule violated by a cyber operation generating any functionality losses within another state’s territory?</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7(b) Is the rule violated by a cyber operation generating significant functionality losses within another state’s territory?</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7(c) Is the rule violated by a cyber operation generating systemic functionality losses within another state’s territory?</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8. Can state cyber operations that interfere with another state’s “inherent governmental functions” constitute a violation of sovereignty as a rule?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 xml:space="preserve">9. Must there be proximate causation between the state cyber operation and the effects or interference prohibited by sovereignty as a rule?  </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9(a) Must the state cyber operation generate prohibited effects directly?</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9(b) Do prohibited effects indirectly generated by a state cyber operation constitute a violation of sovereignty as a rule?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10. Can state cyber operations that deny access to or degrade data in the control of another State constitute a violation of sovereignty as a rule?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10(a) Do state sponsored ransomware operations violate the sovereignty of another State?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10(b) Can state cyber operations against data residing in cloud servers outside of a State’s territorial jurisdiction constitute a violation of sovereignty as a rule?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10(c) Does the exercise of one State’s law enforcement tools via cyber means in the networks or systems of another State’s territory violate the sovereignty of the latter State?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11. Do State cyber operations that interfere at any level with critical infrastructure in another State constitute a violation of sovereignty as a rule?</w:t>
            </w:r>
          </w:p>
          <w:p>
            <w:pPr>
              <w:pStyle w:val="Normal1"/>
              <w:rPr/>
            </w:pPr>
            <w:r>
              <w:rPr/>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12. Can State cyber operations that cause significant national economic impacts for another State constitute a violation of sovereignty as a rule?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13. Does cyber espionage by one State in or transiting networks or hardware resident in another State constitute a violation of sovereignty as a rule?</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p>
            <w:pPr>
              <w:pStyle w:val="Normal1"/>
              <w:rPr>
                <w:b/>
                <w:bCs/>
              </w:rPr>
            </w:pPr>
            <w:r>
              <w:rPr>
                <w:b/>
                <w:bCs/>
              </w:rPr>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BFBFBF"/>
              <w:left w:val="single" w:sz="4" w:space="0" w:color="BFBFBF"/>
              <w:bottom w:val="single" w:sz="4" w:space="0" w:color="BFBFBF"/>
              <w:right w:val="single" w:sz="4" w:space="0" w:color="BFBFBF"/>
            </w:tcBorders>
          </w:tcPr>
          <w:p>
            <w:pPr>
              <w:pStyle w:val="Normal1"/>
              <w:rPr/>
            </w:pPr>
            <w:r>
              <w:rPr/>
              <w:t>14. Are violations of sovereignty assessed on a case-by-case basis?</w:t>
            </w:r>
          </w:p>
        </w:tc>
        <w:tc>
          <w:tcPr>
            <w:tcW w:w="1163" w:type="dxa"/>
            <w:tcBorders>
              <w:top w:val="single" w:sz="4" w:space="0" w:color="BFBFBF"/>
              <w:left w:val="single" w:sz="4" w:space="0" w:color="BFBFBF"/>
              <w:bottom w:val="single" w:sz="4" w:space="0" w:color="BFBFBF"/>
              <w:right w:val="single" w:sz="4" w:space="0" w:color="BFBFBF"/>
            </w:tcBorders>
          </w:tcPr>
          <w:p>
            <w:pPr>
              <w:pStyle w:val="Normal1"/>
              <w:rPr>
                <w:b/>
                <w:bCs/>
              </w:rPr>
            </w:pPr>
            <w:r>
              <w:rPr>
                <w:b/>
                <w:bCs/>
              </w:rPr>
              <w:t>Silent</w:t>
            </w:r>
          </w:p>
        </w:tc>
        <w:tc>
          <w:tcPr>
            <w:tcW w:w="424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862"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3958"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p>
      <w:pPr>
        <w:pStyle w:val="Normal1"/>
        <w:rPr/>
      </w:pPr>
      <w:r>
        <w:rPr/>
      </w:r>
    </w:p>
    <w:tbl>
      <w:tblPr>
        <w:tblW w:w="14409" w:type="dxa"/>
        <w:jc w:val="left"/>
        <w:tblInd w:w="-5" w:type="dxa"/>
        <w:tblLayout w:type="fixed"/>
        <w:tblCellMar>
          <w:top w:w="0" w:type="dxa"/>
          <w:left w:w="108" w:type="dxa"/>
          <w:bottom w:w="0" w:type="dxa"/>
          <w:right w:w="108" w:type="dxa"/>
        </w:tblCellMar>
      </w:tblPr>
      <w:tblGrid>
        <w:gridCol w:w="2224"/>
        <w:gridCol w:w="1163"/>
        <w:gridCol w:w="5338"/>
        <w:gridCol w:w="2819"/>
        <w:gridCol w:w="2865"/>
      </w:tblGrid>
      <w:tr>
        <w:trPr>
          <w:trHeight w:val="300" w:hRule="atLeast"/>
        </w:trPr>
        <w:tc>
          <w:tcPr>
            <w:tcW w:w="14409"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15" w:name="_Toc1066554735"/>
            <w:r>
              <w:rPr/>
              <w:t>Estonia</w:t>
            </w:r>
            <w:bookmarkEnd w:id="15"/>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 xml:space="preserve">1. Is sovereignty a foundational principle of the international legal order?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Sovereignty as a fundamental principle of international law applies in cyberspace.</w:t>
            </w:r>
          </w:p>
        </w:tc>
        <w:tc>
          <w:tcPr>
            <w:tcW w:w="2819" w:type="dxa"/>
            <w:tcBorders>
              <w:top w:val="single" w:sz="4" w:space="0" w:color="000000"/>
              <w:left w:val="single" w:sz="4" w:space="0" w:color="000000"/>
              <w:bottom w:val="single" w:sz="4" w:space="0" w:color="000000"/>
              <w:right w:val="single" w:sz="4" w:space="0" w:color="000000"/>
            </w:tcBorders>
          </w:tcPr>
          <w:p>
            <w:pPr>
              <w:pStyle w:val="Normal1"/>
              <w:rPr/>
            </w:pPr>
            <w:hyperlink r:id="rId207" w:tgtFrame="_top">
              <w:r>
                <w:rPr>
                  <w:rStyle w:val="Hyperlink"/>
                  <w:rFonts w:eastAsia="Calibri" w:cs="Calibri" w:ascii="Calibri" w:hAnsi="Calibri"/>
                </w:rPr>
                <w:t>Estonia, UNGA Official Compendium of Voluntary National Contributions</w:t>
              </w:r>
            </w:hyperlink>
            <w:r>
              <w:rPr>
                <w:rStyle w:val="Fuentedeprrafopredeter"/>
                <w:rFonts w:eastAsia="Calibri" w:cs="Calibri" w:ascii="Calibri" w:hAnsi="Calibri"/>
                <w:color w:val="000000"/>
              </w:rPr>
              <w:t>, pg. 24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¶1.</w:t>
            </w:r>
            <w:r>
              <w:rPr>
                <w:rStyle w:val="Fuentedeprrafopredeter"/>
                <w:rFonts w:eastAsia="Calibri" w:cs="Calibri" w:ascii="Calibri" w:hAnsi="Calibri"/>
              </w:rPr>
              <w:t xml:space="preserve"> States have territorial sovereignty over the ICT infrastructure and persons engaged in cyber activities on their territory.</w:t>
            </w:r>
          </w:p>
        </w:tc>
        <w:tc>
          <w:tcPr>
            <w:tcW w:w="2819" w:type="dxa"/>
            <w:tcBorders>
              <w:top w:val="single" w:sz="4" w:space="0" w:color="000000"/>
              <w:left w:val="single" w:sz="4" w:space="0" w:color="000000"/>
              <w:bottom w:val="single" w:sz="4" w:space="0" w:color="000000"/>
              <w:right w:val="single" w:sz="4" w:space="0" w:color="000000"/>
            </w:tcBorders>
          </w:tcPr>
          <w:p>
            <w:pPr>
              <w:pStyle w:val="Normal1"/>
              <w:rPr/>
            </w:pPr>
            <w:hyperlink r:id="rId208" w:tgtFrame="_top">
              <w:r>
                <w:rPr>
                  <w:rStyle w:val="Hyperlink"/>
                  <w:rFonts w:eastAsia="Calibri" w:cs="Calibri" w:ascii="Calibri" w:hAnsi="Calibri"/>
                </w:rPr>
                <w:t>Estonia, UNGA Official Compendium of Voluntary National Contributions</w:t>
              </w:r>
            </w:hyperlink>
            <w:r>
              <w:rPr>
                <w:rStyle w:val="Fuentedeprrafopredeter"/>
                <w:rFonts w:eastAsia="Calibri" w:cs="Calibri" w:ascii="Calibri" w:hAnsi="Calibri"/>
                <w:color w:val="000000"/>
              </w:rPr>
              <w:t>, pg. 25, ¶1 (2021).</w:t>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¶1.</w:t>
            </w:r>
            <w:r>
              <w:rPr>
                <w:rStyle w:val="Fuentedeprrafopredeter"/>
                <w:rFonts w:eastAsia="Calibri" w:cs="Calibri" w:ascii="Calibri" w:hAnsi="Calibri"/>
              </w:rPr>
              <w:t xml:space="preserve"> States have territorial sovereignty over the ICT infrastructure and persons engaged in cyber activities on their territory.</w:t>
            </w:r>
          </w:p>
        </w:tc>
        <w:tc>
          <w:tcPr>
            <w:tcW w:w="2819" w:type="dxa"/>
            <w:tcBorders>
              <w:top w:val="single" w:sz="4" w:space="0" w:color="000000"/>
              <w:left w:val="single" w:sz="4" w:space="0" w:color="000000"/>
              <w:bottom w:val="single" w:sz="4" w:space="0" w:color="000000"/>
              <w:right w:val="single" w:sz="4" w:space="0" w:color="000000"/>
            </w:tcBorders>
          </w:tcPr>
          <w:p>
            <w:pPr>
              <w:pStyle w:val="Normal1"/>
              <w:rPr/>
            </w:pPr>
            <w:hyperlink r:id="rId209" w:tgtFrame="_top">
              <w:r>
                <w:rPr>
                  <w:rStyle w:val="Hyperlink"/>
                  <w:rFonts w:eastAsia="Calibri" w:cs="Calibri" w:ascii="Calibri" w:hAnsi="Calibri"/>
                </w:rPr>
                <w:t>Estonia, UNGA Official Compendium of Voluntary National Contributions</w:t>
              </w:r>
            </w:hyperlink>
            <w:r>
              <w:rPr>
                <w:rStyle w:val="Fuentedeprrafopredeter"/>
                <w:rFonts w:eastAsia="Calibri" w:cs="Calibri" w:ascii="Calibri" w:hAnsi="Calibri"/>
                <w:color w:val="000000"/>
              </w:rPr>
              <w:t>, pg. 25, ¶1 (2021).</w:t>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 can be inferred from the statement.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¶1.</w:t>
            </w:r>
            <w:r>
              <w:rPr>
                <w:rStyle w:val="Fuentedeprrafopredeter"/>
                <w:rFonts w:eastAsia="Calibri" w:cs="Calibri" w:ascii="Calibri" w:hAnsi="Calibri"/>
              </w:rPr>
              <w:t xml:space="preserve"> States have territorial sovereignty over the ICT infrastructure and persons engaged in cyber activities on their territory. However, states’ right to exercise sovereignty on their territory is not unlimited; states must respect international law, including human rights obligations. States also bear the responsibility to comply with legal obligations flowing from sovereignty – for example, the responsibility not to breach the sovereignty of other states and to take reasonable efforts to ensure that their territory is not used to adversely affect the rights of other states”</w:t>
            </w:r>
          </w:p>
        </w:tc>
        <w:tc>
          <w:tcPr>
            <w:tcW w:w="2819" w:type="dxa"/>
            <w:tcBorders>
              <w:top w:val="single" w:sz="4" w:space="0" w:color="000000"/>
              <w:left w:val="single" w:sz="4" w:space="0" w:color="000000"/>
              <w:bottom w:val="single" w:sz="4" w:space="0" w:color="000000"/>
              <w:right w:val="single" w:sz="4" w:space="0" w:color="000000"/>
            </w:tcBorders>
          </w:tcPr>
          <w:p>
            <w:pPr>
              <w:pStyle w:val="Normal1"/>
              <w:rPr/>
            </w:pPr>
            <w:hyperlink r:id="rId210" w:tgtFrame="_top">
              <w:r>
                <w:rPr>
                  <w:rStyle w:val="Hyperlink"/>
                  <w:rFonts w:eastAsia="Calibri" w:cs="Calibri" w:ascii="Calibri" w:hAnsi="Calibri"/>
                </w:rPr>
                <w:t>Estonia, UNGA Official Compendium of Voluntary National Contributions</w:t>
              </w:r>
            </w:hyperlink>
            <w:r>
              <w:rPr>
                <w:rStyle w:val="Fuentedeprrafopredeter"/>
                <w:rFonts w:eastAsia="Calibri" w:cs="Calibri" w:ascii="Calibri" w:hAnsi="Calibri"/>
                <w:color w:val="000000"/>
              </w:rPr>
              <w:t>, pg. 25, ¶1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¶2.</w:t>
            </w:r>
            <w:r>
              <w:rPr>
                <w:rStyle w:val="Fuentedeprrafopredeter"/>
                <w:rFonts w:eastAsia="Calibri" w:cs="Calibri" w:ascii="Calibri" w:hAnsi="Calibri"/>
              </w:rPr>
              <w:t xml:space="preserve"> The violation of sovereignty through cyber means can breach international law, and therefore may give the victim state the right to take measures, including countermeasures.</w:t>
            </w:r>
          </w:p>
        </w:tc>
        <w:tc>
          <w:tcPr>
            <w:tcW w:w="2819" w:type="dxa"/>
            <w:tcBorders>
              <w:top w:val="single" w:sz="4" w:space="0" w:color="000000"/>
              <w:left w:val="single" w:sz="4" w:space="0" w:color="000000"/>
              <w:bottom w:val="single" w:sz="4" w:space="0" w:color="000000"/>
              <w:right w:val="single" w:sz="4" w:space="0" w:color="000000"/>
            </w:tcBorders>
          </w:tcPr>
          <w:p>
            <w:pPr>
              <w:pStyle w:val="Normal1"/>
              <w:rPr/>
            </w:pPr>
            <w:hyperlink r:id="rId211" w:tgtFrame="_top">
              <w:r>
                <w:rPr>
                  <w:rStyle w:val="Hyperlink"/>
                  <w:rFonts w:eastAsia="Calibri" w:cs="Calibri" w:ascii="Calibri" w:hAnsi="Calibri"/>
                </w:rPr>
                <w:t>Estonia, UNGA Official Compendium of Voluntary National Contributions,</w:t>
              </w:r>
            </w:hyperlink>
            <w:r>
              <w:rPr>
                <w:rStyle w:val="Fuentedeprrafopredeter"/>
                <w:rFonts w:eastAsia="Calibri" w:cs="Calibri" w:ascii="Calibri" w:hAnsi="Calibri"/>
                <w:color w:val="000000"/>
              </w:rPr>
              <w:t xml:space="preserve"> pg. 25, ¶2 (2021).</w:t>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1009"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 xml:space="preserve">Yes </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¶2.</w:t>
            </w:r>
            <w:r>
              <w:rPr>
                <w:rStyle w:val="Fuentedeprrafopredeter"/>
                <w:rFonts w:eastAsia="Calibri" w:cs="Calibri" w:ascii="Calibri" w:hAnsi="Calibri"/>
              </w:rPr>
              <w:t xml:space="preserve"> The violation of sovereignty through cyber means can breach international law, and therefore may give the victim state the right to take measures, including countermeasures.</w:t>
            </w:r>
          </w:p>
        </w:tc>
        <w:tc>
          <w:tcPr>
            <w:tcW w:w="2819" w:type="dxa"/>
            <w:tcBorders>
              <w:top w:val="single" w:sz="4" w:space="0" w:color="000000"/>
              <w:left w:val="single" w:sz="4" w:space="0" w:color="000000"/>
              <w:bottom w:val="single" w:sz="4" w:space="0" w:color="000000"/>
              <w:right w:val="single" w:sz="4" w:space="0" w:color="000000"/>
            </w:tcBorders>
          </w:tcPr>
          <w:p>
            <w:pPr>
              <w:pStyle w:val="Normal1"/>
              <w:rPr/>
            </w:pPr>
            <w:hyperlink r:id="rId212" w:tgtFrame="_top">
              <w:r>
                <w:rPr>
                  <w:rStyle w:val="Hyperlink"/>
                  <w:rFonts w:eastAsia="Calibri" w:cs="Calibri" w:ascii="Calibri" w:hAnsi="Calibri"/>
                </w:rPr>
                <w:t>Estonia, UNGA Official Compendium of Voluntary National Contributions,</w:t>
              </w:r>
            </w:hyperlink>
            <w:r>
              <w:rPr>
                <w:rStyle w:val="Fuentedeprrafopredeter"/>
                <w:rFonts w:eastAsia="Calibri" w:cs="Calibri" w:ascii="Calibri" w:hAnsi="Calibri"/>
                <w:color w:val="000000"/>
              </w:rPr>
              <w:t xml:space="preserve"> pg. 25, ¶2 (2021).</w:t>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 xml:space="preserve">4(a) Is there a de minimis threshold below which a violation of sovereignty would not occur? </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 </w:t>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¶2.</w:t>
            </w:r>
            <w:r>
              <w:rPr>
                <w:rStyle w:val="Fuentedeprrafopredeter"/>
                <w:rFonts w:eastAsia="Calibri" w:cs="Calibri" w:ascii="Calibri" w:hAnsi="Calibri"/>
              </w:rPr>
              <w:t xml:space="preserve"> The violation of sovereignty through cyber means can breach international law, and therefore may give the victim state the right to take measures, including countermeasures.  Malicious cyber operations can be complex, cross several jurisdictions and may not always produce physical effects on targeted infrastructure.</w:t>
            </w:r>
          </w:p>
        </w:tc>
        <w:tc>
          <w:tcPr>
            <w:tcW w:w="2819" w:type="dxa"/>
            <w:tcBorders>
              <w:top w:val="single" w:sz="4" w:space="0" w:color="000000"/>
              <w:left w:val="single" w:sz="4" w:space="0" w:color="000000"/>
              <w:bottom w:val="single" w:sz="4" w:space="0" w:color="000000"/>
              <w:right w:val="single" w:sz="4" w:space="0" w:color="000000"/>
            </w:tcBorders>
          </w:tcPr>
          <w:p>
            <w:pPr>
              <w:pStyle w:val="Normal1"/>
              <w:rPr/>
            </w:pPr>
            <w:hyperlink r:id="rId213" w:tgtFrame="_top">
              <w:r>
                <w:rPr>
                  <w:rStyle w:val="Hyperlink"/>
                  <w:rFonts w:eastAsia="Calibri" w:cs="Calibri" w:ascii="Calibri" w:hAnsi="Calibri"/>
                </w:rPr>
                <w:t>Estonia, UNGA Official Compendium of Voluntary National Contributions,</w:t>
              </w:r>
            </w:hyperlink>
            <w:r>
              <w:rPr>
                <w:rStyle w:val="Fuentedeprrafopredeter"/>
                <w:rFonts w:eastAsia="Calibri" w:cs="Calibri" w:ascii="Calibri" w:hAnsi="Calibri"/>
                <w:color w:val="000000"/>
              </w:rPr>
              <w:t xml:space="preserve"> pg. 25, ¶2 (2021).</w:t>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t>Silent</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¶2.</w:t>
            </w:r>
            <w:r>
              <w:rPr>
                <w:rStyle w:val="Fuentedeprrafopredeter"/>
                <w:rFonts w:eastAsia="Calibri" w:cs="Calibri" w:ascii="Calibri" w:hAnsi="Calibri"/>
              </w:rPr>
              <w:t xml:space="preserve"> The violation of sovereignty through cyber means can breach international law, and therefore may give the victim state the right to take measures, including countermeasures.  Malicious cyber operations can be complex, cross several jurisdictions and may not always produce physical effects on targeted infrastructure.</w:t>
            </w:r>
          </w:p>
        </w:tc>
        <w:tc>
          <w:tcPr>
            <w:tcW w:w="2819" w:type="dxa"/>
            <w:tcBorders>
              <w:top w:val="single" w:sz="4" w:space="0" w:color="000000"/>
              <w:left w:val="single" w:sz="4" w:space="0" w:color="000000"/>
              <w:bottom w:val="single" w:sz="4" w:space="0" w:color="000000"/>
              <w:right w:val="single" w:sz="4" w:space="0" w:color="000000"/>
            </w:tcBorders>
          </w:tcPr>
          <w:p>
            <w:pPr>
              <w:pStyle w:val="Normal1"/>
              <w:rPr/>
            </w:pPr>
            <w:hyperlink r:id="rId214" w:tgtFrame="_top">
              <w:r>
                <w:rPr>
                  <w:rStyle w:val="Hyperlink"/>
                  <w:rFonts w:eastAsia="Calibri" w:cs="Calibri" w:ascii="Calibri" w:hAnsi="Calibri"/>
                </w:rPr>
                <w:t>Estonia, UNGA Official Compendium of Voluntary National Contributions,</w:t>
              </w:r>
            </w:hyperlink>
            <w:r>
              <w:rPr>
                <w:rStyle w:val="Fuentedeprrafopredeter"/>
                <w:rFonts w:eastAsia="Calibri" w:cs="Calibri" w:ascii="Calibri" w:hAnsi="Calibri"/>
                <w:color w:val="000000"/>
              </w:rPr>
              <w:t xml:space="preserve"> pg. 25, ¶2 (2021).</w:t>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cMar>
              <w:left w:w="0" w:type="dxa"/>
              <w:right w:w="0" w:type="dxa"/>
            </w:tcM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Can state sponsored ransomware operations violate the sovereignty of another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5338"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8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331" w:type="dxa"/>
        <w:jc w:val="left"/>
        <w:tblInd w:w="-7" w:type="dxa"/>
        <w:tblLayout w:type="fixed"/>
        <w:tblCellMar>
          <w:top w:w="0" w:type="dxa"/>
          <w:left w:w="105" w:type="dxa"/>
          <w:bottom w:w="0" w:type="dxa"/>
          <w:right w:w="105" w:type="dxa"/>
        </w:tblCellMar>
      </w:tblPr>
      <w:tblGrid>
        <w:gridCol w:w="2180"/>
        <w:gridCol w:w="1153"/>
        <w:gridCol w:w="4648"/>
        <w:gridCol w:w="3336"/>
        <w:gridCol w:w="3014"/>
      </w:tblGrid>
      <w:tr>
        <w:trPr>
          <w:trHeight w:val="300" w:hRule="atLeast"/>
        </w:trPr>
        <w:tc>
          <w:tcPr>
            <w:tcW w:w="14331" w:type="dxa"/>
            <w:gridSpan w:val="5"/>
            <w:tcBorders>
              <w:top w:val="single" w:sz="6" w:space="0" w:color="000000"/>
              <w:left w:val="single" w:sz="6" w:space="0" w:color="000000"/>
              <w:bottom w:val="single" w:sz="4" w:space="0" w:color="000000"/>
              <w:right w:val="single" w:sz="6" w:space="0" w:color="000000"/>
            </w:tcBorders>
          </w:tcPr>
          <w:p>
            <w:pPr>
              <w:pStyle w:val="CitationDocument"/>
              <w:spacing w:before="240" w:after="160"/>
              <w:rPr>
                <w:rFonts w:ascii="Aptos" w:hAnsi="Aptos" w:eastAsia="Aptos" w:cs="Aptos"/>
              </w:rPr>
            </w:pPr>
            <w:bookmarkStart w:id="16" w:name="_Toc491762840"/>
            <w:r>
              <w:rPr>
                <w:rFonts w:eastAsia="Aptos" w:cs="Aptos" w:ascii="Aptos" w:hAnsi="Aptos"/>
              </w:rPr>
              <w:t>European Union</w:t>
            </w:r>
            <w:bookmarkEnd w:id="16"/>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jc w:val="center"/>
              <w:rPr/>
            </w:pPr>
            <w:r>
              <w:rPr>
                <w:rStyle w:val="Fuentedeprrafopredeter"/>
                <w:rFonts w:eastAsia="Aptos" w:cs="Aptos" w:ascii="Aptos" w:hAnsi="Aptos"/>
                <w:b/>
                <w:bCs/>
                <w:color w:val="000000"/>
              </w:rPr>
              <w:t>Questions</w:t>
            </w:r>
          </w:p>
        </w:tc>
        <w:tc>
          <w:tcPr>
            <w:tcW w:w="1153" w:type="dxa"/>
            <w:tcBorders>
              <w:top w:val="single" w:sz="4" w:space="0" w:color="000000"/>
              <w:left w:val="single" w:sz="4" w:space="0" w:color="000000"/>
              <w:bottom w:val="single" w:sz="4" w:space="0" w:color="000000"/>
              <w:right w:val="single" w:sz="4" w:space="0" w:color="000000"/>
            </w:tcBorders>
          </w:tcPr>
          <w:p>
            <w:pPr>
              <w:pStyle w:val="Normal1"/>
              <w:jc w:val="center"/>
              <w:rPr/>
            </w:pPr>
            <w:r>
              <w:rPr>
                <w:rStyle w:val="Fuentedeprrafopredeter"/>
                <w:rFonts w:eastAsia="Aptos" w:cs="Aptos" w:ascii="Aptos" w:hAnsi="Aptos"/>
                <w:b/>
                <w:bCs/>
                <w:color w:val="000000"/>
              </w:rPr>
              <w:t>Answer</w:t>
            </w:r>
          </w:p>
        </w:tc>
        <w:tc>
          <w:tcPr>
            <w:tcW w:w="4648" w:type="dxa"/>
            <w:tcBorders>
              <w:top w:val="single" w:sz="4" w:space="0" w:color="000000"/>
              <w:left w:val="single" w:sz="4" w:space="0" w:color="000000"/>
              <w:bottom w:val="single" w:sz="4" w:space="0" w:color="000000"/>
              <w:right w:val="single" w:sz="4" w:space="0" w:color="000000"/>
            </w:tcBorders>
          </w:tcPr>
          <w:p>
            <w:pPr>
              <w:pStyle w:val="Normal1"/>
              <w:jc w:val="center"/>
              <w:rPr/>
            </w:pPr>
            <w:r>
              <w:rPr>
                <w:rStyle w:val="Fuentedeprrafopredeter"/>
                <w:rFonts w:eastAsia="Aptos" w:cs="Aptos" w:ascii="Aptos" w:hAnsi="Aptos"/>
                <w:b/>
                <w:bCs/>
                <w:color w:val="000000"/>
              </w:rPr>
              <w:t>Citation</w:t>
            </w:r>
          </w:p>
        </w:tc>
        <w:tc>
          <w:tcPr>
            <w:tcW w:w="3336" w:type="dxa"/>
            <w:tcBorders>
              <w:top w:val="single" w:sz="4" w:space="0" w:color="000000"/>
              <w:left w:val="single" w:sz="4" w:space="0" w:color="000000"/>
              <w:bottom w:val="single" w:sz="4" w:space="0" w:color="000000"/>
              <w:right w:val="single" w:sz="4" w:space="0" w:color="000000"/>
            </w:tcBorders>
          </w:tcPr>
          <w:p>
            <w:pPr>
              <w:pStyle w:val="Normal1"/>
              <w:jc w:val="center"/>
              <w:rPr/>
            </w:pPr>
            <w:r>
              <w:rPr>
                <w:rStyle w:val="Fuentedeprrafopredeter"/>
                <w:rFonts w:eastAsia="Aptos" w:cs="Aptos" w:ascii="Aptos" w:hAnsi="Aptos"/>
                <w:b/>
                <w:bCs/>
                <w:color w:val="000000"/>
              </w:rPr>
              <w:t>Pincite</w:t>
            </w:r>
          </w:p>
        </w:tc>
        <w:tc>
          <w:tcPr>
            <w:tcW w:w="3014" w:type="dxa"/>
            <w:tcBorders>
              <w:top w:val="single" w:sz="4" w:space="0" w:color="000000"/>
              <w:left w:val="single" w:sz="4" w:space="0" w:color="000000"/>
              <w:bottom w:val="single" w:sz="4" w:space="0" w:color="000000"/>
              <w:right w:val="single" w:sz="6" w:space="0" w:color="000000"/>
            </w:tcBorders>
          </w:tcPr>
          <w:p>
            <w:pPr>
              <w:pStyle w:val="Normal1"/>
              <w:jc w:val="center"/>
              <w:rPr/>
            </w:pPr>
            <w:r>
              <w:rPr>
                <w:rStyle w:val="Fuentedeprrafopredeter"/>
                <w:rFonts w:eastAsia="Aptos" w:cs="Aptos" w:ascii="Aptos" w:hAnsi="Aptos"/>
                <w:b/>
                <w:bCs/>
                <w:color w:val="000000"/>
              </w:rPr>
              <w:t>Comment</w:t>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Yes</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State sovereignty is a core principle of international law.</w:t>
            </w:r>
          </w:p>
        </w:tc>
        <w:tc>
          <w:tcPr>
            <w:tcW w:w="3336" w:type="dxa"/>
            <w:tcBorders>
              <w:top w:val="single" w:sz="4" w:space="0" w:color="000000"/>
              <w:left w:val="single" w:sz="4" w:space="0" w:color="000000"/>
              <w:bottom w:val="single" w:sz="4" w:space="0" w:color="000000"/>
              <w:right w:val="single" w:sz="4" w:space="0" w:color="000000"/>
            </w:tcBorders>
          </w:tcPr>
          <w:p>
            <w:pPr>
              <w:pStyle w:val="Normal1"/>
              <w:rPr/>
            </w:pPr>
            <w:hyperlink r:id="rId215" w:tgtFrame="_top">
              <w:r>
                <w:rPr>
                  <w:rStyle w:val="Hyperlink"/>
                  <w:rFonts w:eastAsia="Aptos" w:cs="Aptos" w:ascii="Aptos" w:hAnsi="Aptos"/>
                </w:rPr>
                <w:t>Declaration on a Common Understanding of International Law in Cyberspace</w:t>
              </w:r>
            </w:hyperlink>
            <w:r>
              <w:rPr>
                <w:rStyle w:val="Fuentedeprrafopredeter"/>
                <w:rFonts w:eastAsia="Aptos" w:cs="Aptos" w:ascii="Aptos" w:hAnsi="Aptos"/>
                <w:color w:val="000000"/>
              </w:rPr>
              <w:t xml:space="preserve">, pg. 4, </w:t>
            </w: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xml:space="preserve"> (2024).</w:t>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  Does sovereignty confer on states </w:t>
            </w:r>
            <w:r>
              <w:rPr>
                <w:rStyle w:val="Fuentedeprrafopredeter"/>
                <w:rFonts w:eastAsia="Calibri" w:cs="Calibri" w:ascii="Calibri" w:hAnsi="Calibri"/>
                <w:i/>
                <w:iCs/>
                <w:color w:val="000000"/>
              </w:rPr>
              <w:t>authority</w:t>
            </w:r>
            <w:r>
              <w:rPr>
                <w:rStyle w:val="Fuentedeprrafopredeter"/>
                <w:rFonts w:eastAsia="Calibri" w:cs="Calibri" w:ascii="Calibri" w:hAnsi="Calibri"/>
                <w:color w:val="000000"/>
              </w:rPr>
              <w:t xml:space="preserve"> over cyber infrastructure located in their respective territories and over the actions they take with respect to that infrastructure?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b/>
                <w:bCs/>
                <w:color w:val="000000"/>
              </w:rPr>
              <w:t>Yes</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xml:space="preserve"> States exercise territorial jurisdiction over Information and Communications Technology (ICT) infrastructure located in their territory, and persons engaged in cyber activities, within their territory.</w:t>
            </w:r>
          </w:p>
        </w:tc>
        <w:tc>
          <w:tcPr>
            <w:tcW w:w="3336" w:type="dxa"/>
            <w:tcBorders>
              <w:top w:val="single" w:sz="4" w:space="0" w:color="000000"/>
              <w:left w:val="single" w:sz="4" w:space="0" w:color="000000"/>
              <w:bottom w:val="single" w:sz="4" w:space="0" w:color="000000"/>
              <w:right w:val="single" w:sz="4" w:space="0" w:color="000000"/>
            </w:tcBorders>
          </w:tcPr>
          <w:p>
            <w:pPr>
              <w:pStyle w:val="Normal1"/>
              <w:rPr/>
            </w:pPr>
            <w:hyperlink r:id="rId216" w:tgtFrame="_top">
              <w:r>
                <w:rPr>
                  <w:rStyle w:val="Hyperlink"/>
                  <w:rFonts w:eastAsia="Aptos" w:cs="Aptos" w:ascii="Aptos" w:hAnsi="Aptos"/>
                </w:rPr>
                <w:t>Declaration on a Common Understanding of International Law in Cyberspace</w:t>
              </w:r>
            </w:hyperlink>
            <w:r>
              <w:rPr>
                <w:rStyle w:val="Fuentedeprrafopredeter"/>
                <w:rFonts w:eastAsia="Aptos" w:cs="Aptos" w:ascii="Aptos" w:hAnsi="Aptos"/>
                <w:color w:val="000000"/>
              </w:rPr>
              <w:t xml:space="preserve">, pg. 4, </w:t>
            </w: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xml:space="preserve"> (2024).</w:t>
            </w:r>
          </w:p>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 xml:space="preserve">Yes </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w:t>
            </w:r>
            <w:r>
              <w:rPr>
                <w:rStyle w:val="Fuentedeprrafopredeter"/>
                <w:rFonts w:eastAsia="Aptos" w:cs="Aptos" w:ascii="Aptos" w:hAnsi="Aptos"/>
              </w:rPr>
              <w:t xml:space="preserve"> States are entitled to exercise territorial jurisdiction over persons, property and activities within their territories… States exercise territorial jurisdiction over… ICT infrastructure… and persons engaged in cyber activities, within their territory.</w:t>
            </w:r>
          </w:p>
        </w:tc>
        <w:tc>
          <w:tcPr>
            <w:tcW w:w="3336" w:type="dxa"/>
            <w:tcBorders>
              <w:top w:val="single" w:sz="4" w:space="0" w:color="000000"/>
              <w:left w:val="single" w:sz="4" w:space="0" w:color="000000"/>
              <w:bottom w:val="single" w:sz="4" w:space="0" w:color="000000"/>
              <w:right w:val="single" w:sz="4" w:space="0" w:color="000000"/>
            </w:tcBorders>
          </w:tcPr>
          <w:p>
            <w:pPr>
              <w:pStyle w:val="Normal1"/>
              <w:rPr/>
            </w:pPr>
            <w:hyperlink r:id="rId217" w:tgtFrame="_top">
              <w:r>
                <w:rPr>
                  <w:rStyle w:val="Hyperlink"/>
                  <w:rFonts w:eastAsia="Aptos" w:cs="Aptos" w:ascii="Aptos" w:hAnsi="Aptos"/>
                </w:rPr>
                <w:t>Declaration on a Common Understanding of International Law in Cyberspace</w:t>
              </w:r>
            </w:hyperlink>
            <w:r>
              <w:rPr>
                <w:rStyle w:val="Fuentedeprrafopredeter"/>
                <w:rFonts w:eastAsia="Aptos" w:cs="Aptos" w:ascii="Aptos" w:hAnsi="Aptos"/>
                <w:color w:val="000000"/>
              </w:rPr>
              <w:t xml:space="preserve">, pg. 4, </w:t>
            </w: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xml:space="preserve"> (2024).</w:t>
            </w:r>
          </w:p>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t>Answer can be inferred from the statement.</w:t>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Yes</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xml:space="preserve"> The European Union and its Member States reaffirm that international law, in particular the UN Charter, international human rights law and international humanitarian law, fully applies to cyberspace.</w:t>
            </w:r>
          </w:p>
          <w:p>
            <w:pPr>
              <w:pStyle w:val="Normal1"/>
              <w:rPr>
                <w:rFonts w:ascii="Aptos" w:hAnsi="Aptos" w:eastAsia="Aptos" w:cs="Aptos"/>
                <w:color w:val="000000"/>
              </w:rPr>
            </w:pPr>
            <w:r>
              <w:rPr>
                <w:rFonts w:eastAsia="Aptos" w:cs="Aptos" w:ascii="Aptos" w:hAnsi="Aptos"/>
                <w:color w:val="000000"/>
              </w:rPr>
            </w:r>
          </w:p>
          <w:p>
            <w:pPr>
              <w:pStyle w:val="Normal1"/>
              <w:rPr>
                <w:color w:val="0070C0"/>
                <w:sz w:val="22"/>
                <w:szCs w:val="22"/>
              </w:rPr>
            </w:pPr>
            <w:r>
              <w:rPr>
                <w:color w:val="0070C0"/>
                <w:sz w:val="22"/>
                <w:szCs w:val="22"/>
              </w:rPr>
            </w:r>
          </w:p>
          <w:p>
            <w:pPr>
              <w:pStyle w:val="Normal1"/>
              <w:rPr/>
            </w:pPr>
            <w:r>
              <w:rPr>
                <w:rStyle w:val="Fuentedeprrafopredeter"/>
                <w:rFonts w:eastAsia="Aptos" w:cs="Aptos" w:ascii="Aptos" w:hAnsi="Aptos"/>
                <w:color w:val="000000"/>
                <w:sz w:val="22"/>
                <w:szCs w:val="22"/>
              </w:rPr>
              <w:t>§6.</w:t>
            </w:r>
            <w:r>
              <w:rPr>
                <w:rStyle w:val="Fuentedeprrafopredeter"/>
                <w:i/>
                <w:iCs/>
                <w:color w:val="0070C0"/>
              </w:rPr>
              <w:t xml:space="preserve"> States must comply with their obligations under international human rights law online just as offline. States are under a negative obligation to refrain from acting in violation of human rights, as well as a positive obligation to actively protect the rights of persons within their jurisdiction against such violations.”</w:t>
            </w:r>
          </w:p>
        </w:tc>
        <w:tc>
          <w:tcPr>
            <w:tcW w:w="3336" w:type="dxa"/>
            <w:tcBorders>
              <w:top w:val="single" w:sz="4" w:space="0" w:color="000000"/>
              <w:left w:val="single" w:sz="4" w:space="0" w:color="000000"/>
              <w:bottom w:val="single" w:sz="4" w:space="0" w:color="000000"/>
              <w:right w:val="single" w:sz="4" w:space="0" w:color="000000"/>
            </w:tcBorders>
          </w:tcPr>
          <w:p>
            <w:pPr>
              <w:pStyle w:val="Normal1"/>
              <w:rPr/>
            </w:pPr>
            <w:hyperlink r:id="rId218" w:tgtFrame="_top">
              <w:r>
                <w:rPr>
                  <w:rStyle w:val="Hyperlink"/>
                  <w:rFonts w:eastAsia="Aptos" w:cs="Aptos" w:ascii="Aptos" w:hAnsi="Aptos"/>
                </w:rPr>
                <w:t>Declaration on a Common Understanding of International Law in Cyberspace</w:t>
              </w:r>
            </w:hyperlink>
            <w:r>
              <w:rPr>
                <w:rStyle w:val="Fuentedeprrafopredeter"/>
                <w:rFonts w:eastAsia="Aptos" w:cs="Aptos" w:ascii="Aptos" w:hAnsi="Aptos"/>
                <w:color w:val="000000"/>
              </w:rPr>
              <w:t xml:space="preserve">, pg. 4, </w:t>
            </w:r>
            <w:r>
              <w:rPr>
                <w:rStyle w:val="Fuentedeprrafopredeter"/>
                <w:rFonts w:eastAsia="Aptos" w:cs="Aptos" w:ascii="Aptos" w:hAnsi="Aptos"/>
                <w:color w:val="000000"/>
                <w:sz w:val="22"/>
                <w:szCs w:val="22"/>
              </w:rPr>
              <w:t>§1; pg. 8, §6</w:t>
            </w:r>
            <w:r>
              <w:rPr>
                <w:rStyle w:val="Fuentedeprrafopredeter"/>
                <w:rFonts w:eastAsia="Aptos" w:cs="Aptos" w:ascii="Aptos" w:hAnsi="Aptos"/>
                <w:color w:val="000000"/>
              </w:rPr>
              <w:t xml:space="preserve"> (2024).</w:t>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Yes</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xml:space="preserve"> The violation of the obligation to respect State sovereignty amounts to an internationally wrongful act, even if such a violation does not constitute a prohibited intervention or a prohibited use of force.”</w:t>
            </w:r>
          </w:p>
        </w:tc>
        <w:tc>
          <w:tcPr>
            <w:tcW w:w="3336" w:type="dxa"/>
            <w:tcBorders>
              <w:top w:val="single" w:sz="4" w:space="0" w:color="000000"/>
              <w:left w:val="single" w:sz="4" w:space="0" w:color="000000"/>
              <w:bottom w:val="single" w:sz="4" w:space="0" w:color="000000"/>
              <w:right w:val="single" w:sz="4" w:space="0" w:color="000000"/>
            </w:tcBorders>
          </w:tcPr>
          <w:p>
            <w:pPr>
              <w:pStyle w:val="Normal1"/>
              <w:rPr/>
            </w:pPr>
            <w:hyperlink r:id="rId219" w:tgtFrame="_top">
              <w:r>
                <w:rPr>
                  <w:rStyle w:val="Hyperlink"/>
                  <w:rFonts w:eastAsia="Aptos" w:cs="Aptos" w:ascii="Aptos" w:hAnsi="Aptos"/>
                </w:rPr>
                <w:t>Declaration on a Common Understanding of International Law in Cyberspace</w:t>
              </w:r>
            </w:hyperlink>
            <w:r>
              <w:rPr>
                <w:rStyle w:val="Fuentedeprrafopredeter"/>
                <w:rFonts w:eastAsia="Aptos" w:cs="Aptos" w:ascii="Aptos" w:hAnsi="Aptos"/>
                <w:color w:val="000000"/>
              </w:rPr>
              <w:t xml:space="preserve">, pg. 4, </w:t>
            </w: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xml:space="preserve"> (2024).</w:t>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Yes</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xml:space="preserve"> The violation of the obligation to respect State sovereignty amounts to an internationally wrongful act, even if such a violation does not constitute a prohibited intervention or a prohibited use of force.”</w:t>
            </w:r>
          </w:p>
        </w:tc>
        <w:tc>
          <w:tcPr>
            <w:tcW w:w="3336" w:type="dxa"/>
            <w:tcBorders>
              <w:top w:val="single" w:sz="4" w:space="0" w:color="000000"/>
              <w:left w:val="single" w:sz="4" w:space="0" w:color="000000"/>
              <w:bottom w:val="single" w:sz="4" w:space="0" w:color="000000"/>
              <w:right w:val="single" w:sz="4" w:space="0" w:color="000000"/>
            </w:tcBorders>
          </w:tcPr>
          <w:p>
            <w:pPr>
              <w:pStyle w:val="Normal1"/>
              <w:rPr/>
            </w:pPr>
            <w:hyperlink r:id="rId220" w:tgtFrame="_top">
              <w:r>
                <w:rPr>
                  <w:rStyle w:val="Hyperlink"/>
                  <w:rFonts w:eastAsia="Aptos" w:cs="Aptos" w:ascii="Aptos" w:hAnsi="Aptos"/>
                </w:rPr>
                <w:t>Declaration on a Common Understanding of International Law in Cyberspace</w:t>
              </w:r>
            </w:hyperlink>
            <w:r>
              <w:rPr>
                <w:rStyle w:val="Fuentedeprrafopredeter"/>
                <w:rFonts w:eastAsia="Aptos" w:cs="Aptos" w:ascii="Aptos" w:hAnsi="Aptos"/>
                <w:color w:val="000000"/>
              </w:rPr>
              <w:t xml:space="preserve">, pg. 4, </w:t>
            </w: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xml:space="preserve"> (2024).</w:t>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Yes</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§1. </w:t>
            </w:r>
            <w:r>
              <w:rPr>
                <w:rStyle w:val="Fuentedeprrafopredeter"/>
                <w:rFonts w:eastAsia="Aptos" w:cs="Aptos" w:ascii="Aptos" w:hAnsi="Aptos"/>
                <w:color w:val="000000"/>
              </w:rPr>
              <w:t>A violation of the obligation to respect sovereignty may occur when a cyber operation, attributable to a State, infringes upon another State’s territorial integrity or leads to interference with or usurpation of inherently governmental functions of another State.</w:t>
            </w:r>
          </w:p>
          <w:p>
            <w:pPr>
              <w:pStyle w:val="Normal1"/>
              <w:rPr>
                <w:rFonts w:ascii="Aptos" w:hAnsi="Aptos" w:eastAsia="Aptos" w:cs="Aptos"/>
                <w:color w:val="000000"/>
              </w:rPr>
            </w:pPr>
            <w:r>
              <w:rPr>
                <w:rFonts w:eastAsia="Aptos" w:cs="Aptos" w:ascii="Aptos" w:hAnsi="Aptos"/>
                <w:color w:val="000000"/>
              </w:rPr>
            </w:r>
          </w:p>
          <w:p>
            <w:pPr>
              <w:pStyle w:val="Normal1"/>
              <w:rPr/>
            </w:pPr>
            <w:r>
              <w:rPr>
                <w:rStyle w:val="Fuentedeprrafopredeter"/>
                <w:i/>
                <w:iCs/>
                <w:color w:val="0070C0"/>
              </w:rPr>
              <w:t>§3.…coercive interference with ICT systems, cloud-services and networks on another State’s territory or within its jurisdiction without its consent, within its domaine réservé, can constitute a prohibited intervention under international law if it is attributable to a State.</w:t>
            </w:r>
          </w:p>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pPr>
            <w:hyperlink r:id="rId221" w:tgtFrame="_top">
              <w:r>
                <w:rPr>
                  <w:rStyle w:val="Hyperlink"/>
                  <w:rFonts w:eastAsia="Aptos" w:cs="Aptos" w:ascii="Aptos" w:hAnsi="Aptos"/>
                </w:rPr>
                <w:t>Declaration on a Common Understanding of International Law in Cyberspace</w:t>
              </w:r>
            </w:hyperlink>
            <w:r>
              <w:rPr>
                <w:rStyle w:val="Fuentedeprrafopredeter"/>
                <w:rFonts w:eastAsia="Aptos" w:cs="Aptos" w:ascii="Aptos" w:hAnsi="Aptos"/>
                <w:color w:val="000000"/>
              </w:rPr>
              <w:t xml:space="preserve">, pg. 4, </w:t>
            </w:r>
            <w:r>
              <w:rPr>
                <w:rStyle w:val="Fuentedeprrafopredeter"/>
                <w:rFonts w:eastAsia="Aptos" w:cs="Aptos" w:ascii="Aptos" w:hAnsi="Aptos"/>
                <w:color w:val="000000"/>
                <w:sz w:val="22"/>
                <w:szCs w:val="22"/>
              </w:rPr>
              <w:t>§1; pg. 5, §3</w:t>
            </w:r>
            <w:r>
              <w:rPr>
                <w:rStyle w:val="Fuentedeprrafopredeter"/>
                <w:rFonts w:eastAsia="Aptos" w:cs="Aptos" w:ascii="Aptos" w:hAnsi="Aptos"/>
                <w:color w:val="000000"/>
              </w:rPr>
              <w:t xml:space="preserve"> (2024).</w:t>
            </w:r>
          </w:p>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eastAsia="MS Mincho"/>
                <w:color w:val="000000"/>
              </w:rPr>
            </w:pPr>
            <w:r>
              <w:rPr>
                <w:rFonts w:eastAsia="MS Mincho"/>
                <w:color w:val="000000"/>
              </w:rPr>
              <w:t xml:space="preserve">4(a) Is there a de minimis threshold below which a violation of sovereignty would not occur? </w:t>
            </w:r>
          </w:p>
          <w:p>
            <w:pPr>
              <w:pStyle w:val="Normal1"/>
              <w:rPr>
                <w:rFonts w:ascii="Calibri" w:hAnsi="Calibri" w:eastAsia="Calibri" w:cs="Calibri"/>
                <w:color w:val="000000"/>
              </w:rPr>
            </w:pPr>
            <w:r>
              <w:rPr>
                <w:rFonts w:eastAsia="Calibri" w:cs="Calibri" w:ascii="Calibri" w:hAnsi="Calibri"/>
                <w:color w:val="000000"/>
              </w:rPr>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Yes</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§1. </w:t>
            </w:r>
            <w:r>
              <w:rPr>
                <w:rStyle w:val="Fuentedeprrafopredeter"/>
                <w:rFonts w:eastAsia="Aptos" w:cs="Aptos" w:ascii="Aptos" w:hAnsi="Aptos"/>
                <w:color w:val="000000"/>
              </w:rPr>
              <w:t>A violation of the obligation to respect sovereignty may occur when a cyber operation, attributable to a State, infringes upon another State’s territorial integrity or leads to interference with or usurpation of inherently governmental functions of another State.</w:t>
            </w:r>
          </w:p>
        </w:tc>
        <w:tc>
          <w:tcPr>
            <w:tcW w:w="3336" w:type="dxa"/>
            <w:tcBorders>
              <w:top w:val="single" w:sz="4" w:space="0" w:color="000000"/>
              <w:left w:val="single" w:sz="4" w:space="0" w:color="000000"/>
              <w:bottom w:val="single" w:sz="4" w:space="0" w:color="000000"/>
              <w:right w:val="single" w:sz="4" w:space="0" w:color="000000"/>
            </w:tcBorders>
          </w:tcPr>
          <w:p>
            <w:pPr>
              <w:pStyle w:val="Normal1"/>
              <w:rPr/>
            </w:pPr>
            <w:hyperlink r:id="rId222" w:tgtFrame="_top">
              <w:r>
                <w:rPr>
                  <w:rStyle w:val="Hyperlink"/>
                  <w:rFonts w:eastAsia="Aptos" w:cs="Aptos" w:ascii="Aptos" w:hAnsi="Aptos"/>
                </w:rPr>
                <w:t>Declaration on a Common Understanding of International Law in Cyberspace</w:t>
              </w:r>
            </w:hyperlink>
            <w:r>
              <w:rPr>
                <w:rStyle w:val="Fuentedeprrafopredeter"/>
                <w:rFonts w:eastAsia="Aptos" w:cs="Aptos" w:ascii="Aptos" w:hAnsi="Aptos"/>
                <w:color w:val="000000"/>
              </w:rPr>
              <w:t xml:space="preserve">, pg. 4, </w:t>
            </w: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xml:space="preserve"> (2024).</w:t>
            </w:r>
          </w:p>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t>Answer inferred from quoted passage.</w:t>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No</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§1. </w:t>
            </w:r>
            <w:r>
              <w:rPr>
                <w:rStyle w:val="Fuentedeprrafopredeter"/>
                <w:rFonts w:eastAsia="Aptos" w:cs="Aptos" w:ascii="Aptos" w:hAnsi="Aptos"/>
                <w:color w:val="000000"/>
              </w:rPr>
              <w:t>A violation of the obligation to respect sovereignty may occur when a cyber operation, attributable to a State, infringes upon another State’s territorial integrity or leads to interference with or usurpation of inherently governmental functions of another State.</w:t>
            </w:r>
          </w:p>
        </w:tc>
        <w:tc>
          <w:tcPr>
            <w:tcW w:w="3336" w:type="dxa"/>
            <w:tcBorders>
              <w:top w:val="single" w:sz="4" w:space="0" w:color="000000"/>
              <w:left w:val="single" w:sz="4" w:space="0" w:color="000000"/>
              <w:bottom w:val="single" w:sz="4" w:space="0" w:color="000000"/>
              <w:right w:val="single" w:sz="4" w:space="0" w:color="000000"/>
            </w:tcBorders>
          </w:tcPr>
          <w:p>
            <w:pPr>
              <w:pStyle w:val="Normal1"/>
              <w:rPr/>
            </w:pPr>
            <w:hyperlink r:id="rId223" w:tgtFrame="_top">
              <w:r>
                <w:rPr>
                  <w:rStyle w:val="Hyperlink"/>
                  <w:rFonts w:eastAsia="Aptos" w:cs="Aptos" w:ascii="Aptos" w:hAnsi="Aptos"/>
                </w:rPr>
                <w:t>Declaration on a Common Understanding of International Law in Cyberspace</w:t>
              </w:r>
            </w:hyperlink>
            <w:r>
              <w:rPr>
                <w:rStyle w:val="Fuentedeprrafopredeter"/>
                <w:rFonts w:eastAsia="Aptos" w:cs="Aptos" w:ascii="Aptos" w:hAnsi="Aptos"/>
                <w:color w:val="000000"/>
              </w:rPr>
              <w:t xml:space="preserve">, pg. 4, </w:t>
            </w: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xml:space="preserve"> (2024).</w:t>
            </w:r>
          </w:p>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Yes</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§1. </w:t>
            </w:r>
            <w:r>
              <w:rPr>
                <w:rStyle w:val="Fuentedeprrafopredeter"/>
                <w:rFonts w:eastAsia="Aptos" w:cs="Aptos" w:ascii="Aptos" w:hAnsi="Aptos"/>
                <w:color w:val="000000"/>
              </w:rPr>
              <w:t>A violation of the obligation to respect sovereignty may occur when a cyber operation, attributable to a State, infringes upon another State’s territorial integrity or leads to interference with or usurpation of inherently governmental functions of another State.</w:t>
            </w:r>
          </w:p>
        </w:tc>
        <w:tc>
          <w:tcPr>
            <w:tcW w:w="3336" w:type="dxa"/>
            <w:tcBorders>
              <w:top w:val="single" w:sz="4" w:space="0" w:color="000000"/>
              <w:left w:val="single" w:sz="4" w:space="0" w:color="000000"/>
              <w:bottom w:val="single" w:sz="4" w:space="0" w:color="000000"/>
              <w:right w:val="single" w:sz="4" w:space="0" w:color="000000"/>
            </w:tcBorders>
          </w:tcPr>
          <w:p>
            <w:pPr>
              <w:pStyle w:val="Normal1"/>
              <w:rPr/>
            </w:pPr>
            <w:hyperlink r:id="rId224" w:tgtFrame="_top">
              <w:r>
                <w:rPr>
                  <w:rStyle w:val="Hyperlink"/>
                  <w:rFonts w:eastAsia="Aptos" w:cs="Aptos" w:ascii="Aptos" w:hAnsi="Aptos"/>
                </w:rPr>
                <w:t>Declaration on a Common Understanding of International Law in Cyberspace</w:t>
              </w:r>
            </w:hyperlink>
            <w:r>
              <w:rPr>
                <w:rStyle w:val="Fuentedeprrafopredeter"/>
                <w:rFonts w:eastAsia="Aptos" w:cs="Aptos" w:ascii="Aptos" w:hAnsi="Aptos"/>
                <w:color w:val="000000"/>
              </w:rPr>
              <w:t xml:space="preserve">, pg. 4, </w:t>
            </w:r>
            <w:r>
              <w:rPr>
                <w:rStyle w:val="Fuentedeprrafopredeter"/>
                <w:rFonts w:eastAsia="Aptos" w:cs="Aptos" w:ascii="Aptos" w:hAnsi="Aptos"/>
                <w:color w:val="000000"/>
                <w:sz w:val="22"/>
                <w:szCs w:val="22"/>
              </w:rPr>
              <w:t>§1</w:t>
            </w:r>
            <w:r>
              <w:rPr>
                <w:rStyle w:val="Fuentedeprrafopredeter"/>
                <w:rFonts w:eastAsia="Aptos" w:cs="Aptos" w:ascii="Aptos" w:hAnsi="Aptos"/>
                <w:color w:val="000000"/>
              </w:rPr>
              <w:t xml:space="preserve"> (2024).</w:t>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Can state sponsored ransomware operations violate the sovereignty of another State?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5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4"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r>
        <w:trPr>
          <w:trHeight w:val="300" w:hRule="atLeast"/>
        </w:trPr>
        <w:tc>
          <w:tcPr>
            <w:tcW w:w="2180" w:type="dxa"/>
            <w:tcBorders>
              <w:top w:val="single" w:sz="4" w:space="0" w:color="000000"/>
              <w:left w:val="single" w:sz="6" w:space="0" w:color="000000"/>
              <w:bottom w:val="single" w:sz="6"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53" w:type="dxa"/>
            <w:tcBorders>
              <w:top w:val="single" w:sz="4" w:space="0" w:color="000000"/>
              <w:left w:val="single" w:sz="4" w:space="0" w:color="000000"/>
              <w:bottom w:val="single" w:sz="6" w:space="0" w:color="000000"/>
              <w:right w:val="single" w:sz="4" w:space="0" w:color="000000"/>
            </w:tcBorders>
          </w:tcPr>
          <w:p>
            <w:pPr>
              <w:pStyle w:val="Normal1"/>
              <w:rPr>
                <w:rFonts w:ascii="Aptos" w:hAnsi="Aptos" w:eastAsia="Aptos" w:cs="Aptos"/>
                <w:b/>
                <w:bCs/>
                <w:color w:val="000000"/>
              </w:rPr>
            </w:pPr>
            <w:r>
              <w:rPr>
                <w:rFonts w:eastAsia="Aptos" w:cs="Aptos" w:ascii="Aptos" w:hAnsi="Aptos"/>
                <w:b/>
                <w:bCs/>
                <w:color w:val="000000"/>
              </w:rPr>
              <w:t>Silent</w:t>
            </w:r>
          </w:p>
        </w:tc>
        <w:tc>
          <w:tcPr>
            <w:tcW w:w="4648" w:type="dxa"/>
            <w:tcBorders>
              <w:top w:val="single" w:sz="4" w:space="0" w:color="000000"/>
              <w:left w:val="single" w:sz="4" w:space="0" w:color="000000"/>
              <w:bottom w:val="single" w:sz="6"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336" w:type="dxa"/>
            <w:tcBorders>
              <w:top w:val="single" w:sz="4" w:space="0" w:color="000000"/>
              <w:left w:val="single" w:sz="4" w:space="0" w:color="000000"/>
              <w:bottom w:val="single" w:sz="6" w:space="0" w:color="000000"/>
              <w:right w:val="single" w:sz="4" w:space="0" w:color="000000"/>
            </w:tcBorders>
          </w:tcPr>
          <w:p>
            <w:pPr>
              <w:pStyle w:val="Normal1"/>
              <w:rPr>
                <w:rFonts w:ascii="Aptos" w:hAnsi="Aptos" w:eastAsia="Aptos" w:cs="Aptos"/>
                <w:color w:val="000000"/>
              </w:rPr>
            </w:pPr>
            <w:r>
              <w:rPr>
                <w:rFonts w:eastAsia="Aptos" w:cs="Aptos" w:ascii="Aptos" w:hAnsi="Aptos"/>
                <w:color w:val="000000"/>
              </w:rPr>
            </w:r>
          </w:p>
        </w:tc>
        <w:tc>
          <w:tcPr>
            <w:tcW w:w="3014" w:type="dxa"/>
            <w:tcBorders>
              <w:top w:val="single" w:sz="4" w:space="0" w:color="000000"/>
              <w:left w:val="single" w:sz="4" w:space="0" w:color="000000"/>
              <w:bottom w:val="single" w:sz="6" w:space="0" w:color="000000"/>
              <w:right w:val="single" w:sz="6" w:space="0" w:color="000000"/>
            </w:tcBorders>
          </w:tcPr>
          <w:p>
            <w:pPr>
              <w:pStyle w:val="Normal1"/>
              <w:rPr>
                <w:rFonts w:ascii="Aptos" w:hAnsi="Aptos" w:eastAsia="Aptos" w:cs="Aptos"/>
                <w:color w:val="000000"/>
              </w:rPr>
            </w:pPr>
            <w:r>
              <w:rPr>
                <w:rFonts w:eastAsia="Aptos" w:cs="Aptos" w:ascii="Aptos" w:hAnsi="Aptos"/>
                <w:color w:val="000000"/>
              </w:rPr>
            </w:r>
          </w:p>
        </w:tc>
      </w:tr>
    </w:tbl>
    <w:p>
      <w:pPr>
        <w:pStyle w:val="Normal1"/>
        <w:rPr/>
      </w:pPr>
      <w:r>
        <w:rPr/>
      </w:r>
    </w:p>
    <w:p>
      <w:pPr>
        <w:pStyle w:val="Normal1"/>
        <w:rPr/>
      </w:pPr>
      <w:r>
        <w:rPr/>
      </w:r>
    </w:p>
    <w:p>
      <w:pPr>
        <w:pStyle w:val="Normal1"/>
        <w:rPr/>
      </w:pPr>
      <w:r>
        <w:rPr/>
      </w:r>
    </w:p>
    <w:tbl>
      <w:tblPr>
        <w:tblW w:w="14495" w:type="dxa"/>
        <w:jc w:val="left"/>
        <w:tblInd w:w="-5" w:type="dxa"/>
        <w:tblLayout w:type="fixed"/>
        <w:tblCellMar>
          <w:top w:w="0" w:type="dxa"/>
          <w:left w:w="108" w:type="dxa"/>
          <w:bottom w:w="0" w:type="dxa"/>
          <w:right w:w="108" w:type="dxa"/>
        </w:tblCellMar>
      </w:tblPr>
      <w:tblGrid>
        <w:gridCol w:w="2224"/>
        <w:gridCol w:w="1163"/>
        <w:gridCol w:w="4888"/>
        <w:gridCol w:w="2862"/>
        <w:gridCol w:w="3358"/>
      </w:tblGrid>
      <w:tr>
        <w:trPr>
          <w:trHeight w:val="300" w:hRule="atLeast"/>
        </w:trPr>
        <w:tc>
          <w:tcPr>
            <w:tcW w:w="14495"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17" w:name="_Toc198450229"/>
            <w:r>
              <w:rPr/>
              <w:t>Finland</w:t>
            </w:r>
            <w:bookmarkEnd w:id="17"/>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8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In this sense, sovereignty is a foundational principle of the international legal order.</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25"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1, (2020).</w:t>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Sovereignty confers each State the exclusive right to exercise the functions of a State within a certain territory, and protects its territorial integrity and political independence from interference by other States.</w:t>
            </w:r>
          </w:p>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26"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1, (2020).</w:t>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It is plainly stated that the entire field of cyberspace by its nature cannot be governed by any one state, but cyber infrastructure residing in a state can be regulated by the state.</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While cyberspace as a whole cannot be subject to appropriation by any State, each State has jurisdiction over the cyber infrastructure and the persons engaged in cyber activities within its territory.</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27"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1,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 can be inferred from the statement.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It should nevertheless be underlined that individuals enjoy the same international human rights with respect to cyber-related activities as otherwise and, accordingly, that States are bound by all their human rights obligations both online and offline.</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28"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pgs. 7-8,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Finland sees sovereignty as a primary rule of international law, a breach of which amounts to an internationally wrongful act and triggers State responsibility.</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29"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3, (2020).</w:t>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Below the threshold of prohibited intervention, all States have an obligation to refrain from acts that violate the territorial integrity or political independence of other States.</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30"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Similarly, a non-consensual intrusion in the computer networks and systems that rely on the cyber infrastructure in another State’s territory may amount to a violation of that State’s sovereignty. The prohibition of cyber operations violating the territorial sovereignty of another State protects, first of all, the cyber infrastructure located in the territory of that State, or otherwise under its jurisdiction, as well as computer networks and systems supported by such infrastructure, from material harm. The situation is the same irrespective of whether such infrastructure belongs to or is operated by governmental institutions, private entities or private individuals. In addition to material harm that may be caused by such an operation, other relevant considerations include whether an intrusion in the cyber infrastructure triggers a loss of </w:t>
            </w:r>
          </w:p>
          <w:p>
            <w:pPr>
              <w:pStyle w:val="Normal1"/>
              <w:rPr>
                <w:rFonts w:ascii="Calibri" w:hAnsi="Calibri" w:eastAsia="Calibri" w:cs="Calibri"/>
                <w:color w:val="000000"/>
              </w:rPr>
            </w:pPr>
            <w:r>
              <w:rPr>
                <w:rFonts w:eastAsia="Calibri" w:cs="Calibri" w:ascii="Calibri" w:hAnsi="Calibri"/>
                <w:color w:val="000000"/>
              </w:rPr>
              <w:t xml:space="preserve">functionality of the equipment relying on it, or modifies or deletes information belonging to the </w:t>
            </w:r>
          </w:p>
          <w:p>
            <w:pPr>
              <w:pStyle w:val="Normal1"/>
              <w:rPr>
                <w:rFonts w:ascii="Calibri" w:hAnsi="Calibri" w:eastAsia="Calibri" w:cs="Calibri"/>
                <w:color w:val="000000"/>
              </w:rPr>
            </w:pPr>
            <w:r>
              <w:rPr>
                <w:rFonts w:eastAsia="Calibri" w:cs="Calibri" w:ascii="Calibri" w:hAnsi="Calibri"/>
                <w:color w:val="000000"/>
              </w:rPr>
              <w:t xml:space="preserve">target State, or to private actors in its territory. </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More generally, an unauthorized intrusion by cyber means may be seen as a violation of the target State’s territorial sovereignty if it interferes with data or services that are necessary for the exercise of inherently governmental functions. This rule put forward in the Tallinn Manual 2.0 is consistent with the understanding of violations of sovereignty as unauthorized exercise of authority in another State’s territory.</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31"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 xml:space="preserve">4(a) Is there a de minimis threshold below which a violation of sovereignty would not occur? </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color w:val="000000"/>
              </w:rPr>
              <w:t xml:space="preserve">Similarly, a non-consensual intrusion in the computer networks and systems that rely on the </w:t>
            </w:r>
          </w:p>
          <w:p>
            <w:pPr>
              <w:pStyle w:val="Normal1"/>
              <w:rPr/>
            </w:pPr>
            <w:r>
              <w:rPr>
                <w:rStyle w:val="Fuentedeprrafopredeter"/>
                <w:color w:val="000000"/>
              </w:rPr>
              <w:t xml:space="preserve">cyber infrastructure in another State’s territory may amount to a violation of that State’s </w:t>
            </w:r>
          </w:p>
          <w:p>
            <w:pPr>
              <w:pStyle w:val="Normal1"/>
              <w:rPr/>
            </w:pPr>
            <w:r>
              <w:rPr>
                <w:rStyle w:val="Fuentedeprrafopredeter"/>
                <w:color w:val="000000"/>
              </w:rPr>
              <w:t xml:space="preserve">sovereignty. The prohibition of cyber operations violating the territorial sovereignty of another State protects, first of all, the cyber infrastructure located in the territory of that State, or </w:t>
            </w:r>
          </w:p>
          <w:p>
            <w:pPr>
              <w:pStyle w:val="Normal1"/>
              <w:rPr/>
            </w:pPr>
            <w:r>
              <w:rPr>
                <w:rStyle w:val="Fuentedeprrafopredeter"/>
                <w:color w:val="000000"/>
              </w:rPr>
              <w:t xml:space="preserve">otherwise under its jurisdiction, as well as computer networks and systems supported by such </w:t>
            </w:r>
          </w:p>
          <w:p>
            <w:pPr>
              <w:pStyle w:val="Normal1"/>
              <w:rPr/>
            </w:pPr>
            <w:r>
              <w:rPr>
                <w:rStyle w:val="Fuentedeprrafopredeter"/>
                <w:color w:val="000000"/>
              </w:rPr>
              <w:t xml:space="preserve">infrastructure, from material harm. The situation is the same irrespective of whether such infrastructure belongs to or is operated by governmental institutions, private entities or private </w:t>
            </w:r>
          </w:p>
          <w:p>
            <w:pPr>
              <w:pStyle w:val="Normal1"/>
              <w:rPr/>
            </w:pPr>
            <w:r>
              <w:rPr>
                <w:rStyle w:val="Fuentedeprrafopredeter"/>
                <w:color w:val="000000"/>
              </w:rPr>
              <w:t xml:space="preserve">individuals. In addition to material harm that may be caused by such an operation, other relevant </w:t>
            </w:r>
          </w:p>
          <w:p>
            <w:pPr>
              <w:pStyle w:val="Normal1"/>
              <w:rPr/>
            </w:pPr>
            <w:r>
              <w:rPr>
                <w:rStyle w:val="Fuentedeprrafopredeter"/>
                <w:color w:val="000000"/>
              </w:rPr>
              <w:t xml:space="preserve">considerations include whether an intrusion in the cyber infrastructure triggers a loss of </w:t>
            </w:r>
          </w:p>
          <w:p>
            <w:pPr>
              <w:pStyle w:val="Normal1"/>
              <w:rPr>
                <w:color w:val="000000"/>
              </w:rPr>
            </w:pPr>
            <w:r>
              <w:rPr>
                <w:color w:val="000000"/>
              </w:rPr>
              <w:t>functionality of the equipment relying on it, or modifies or deletes information belonging to the target State, or to private actors in its territory. governmental functions.”</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32"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rPr/>
            </w:pPr>
            <w:r>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The prohibition of cyber operations violating the territorial sovereignty of another State protects, first of all, the cyber infrastructure located in the territory of that State, or otherwise under its jurisdiction, as well as computer networks and systems supported by such infrastructure, from </w:t>
            </w:r>
            <w:r>
              <w:rPr>
                <w:rStyle w:val="Fuentedeprrafopredeter"/>
                <w:rFonts w:eastAsia="Calibri" w:cs="Calibri" w:ascii="Calibri" w:hAnsi="Calibri"/>
                <w:b/>
                <w:bCs/>
                <w:color w:val="000000"/>
              </w:rPr>
              <w:t>material harm.</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33"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Similarly, a non-consensual intrusion in the computer networks and systems that rely on the cyber infrastructure in another State’s territory may amount to a violation of that State’s </w:t>
            </w:r>
          </w:p>
          <w:p>
            <w:pPr>
              <w:pStyle w:val="Normal1"/>
              <w:rPr>
                <w:rFonts w:ascii="Calibri" w:hAnsi="Calibri" w:eastAsia="Calibri" w:cs="Calibri"/>
                <w:color w:val="000000"/>
              </w:rPr>
            </w:pPr>
            <w:r>
              <w:rPr>
                <w:rFonts w:eastAsia="Calibri" w:cs="Calibri" w:ascii="Calibri" w:hAnsi="Calibri"/>
                <w:color w:val="000000"/>
              </w:rPr>
              <w:t>sovereignty.</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34"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Read holistically, “material harm” “may” constitute a violation.</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In addition to material harm that may be caused by such an operation, other relevant considerations include whether an intrusion in the cyber infrastructure triggers a loss of functionality of the equipment relying on it, or modifies or deletes information belonging to the target State, or to private actors in its territory.</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35"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The prohibition of cyber operations violating the territorial sovereignty of another State protects, first of all, the cyber infrastructure located in the territory of that State, or otherwise under its jurisdiction, as well as computer networks and systems supported by such infrastructure, from </w:t>
            </w:r>
            <w:r>
              <w:rPr>
                <w:rStyle w:val="Fuentedeprrafopredeter"/>
                <w:rFonts w:eastAsia="Calibri" w:cs="Calibri" w:ascii="Calibri" w:hAnsi="Calibri"/>
                <w:b/>
                <w:bCs/>
                <w:color w:val="000000"/>
              </w:rPr>
              <w:t>material harm.</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36"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widowControl w:val="false"/>
              <w:rPr>
                <w:rFonts w:ascii="Aptos" w:hAnsi="Aptos" w:eastAsia="Aptos" w:cs="Aptos"/>
                <w:color w:val="000000"/>
                <w:sz w:val="22"/>
                <w:szCs w:val="22"/>
              </w:rPr>
            </w:pPr>
            <w:r>
              <w:rPr>
                <w:rFonts w:eastAsia="Aptos" w:cs="Aptos" w:ascii="Aptos" w:hAnsi="Aptos"/>
                <w:color w:val="000000"/>
                <w:sz w:val="22"/>
                <w:szCs w:val="22"/>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...other relevant considerations include whether an intrusion in the cyber infrastructure triggers a loss of functionality of the equipment relying on it, or modifies or deletes information belonging to the target State, or to private actors in its territory.</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37"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No</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Similarly, a non-consensual intrusion in the computer networks and systems that rely on the cyber infrastructure in another State’s territory may amount to a violation of that State’s </w:t>
            </w:r>
          </w:p>
          <w:p>
            <w:pPr>
              <w:pStyle w:val="Normal1"/>
              <w:rPr>
                <w:rFonts w:ascii="Calibri" w:hAnsi="Calibri" w:eastAsia="Calibri" w:cs="Calibri"/>
                <w:color w:val="000000"/>
              </w:rPr>
            </w:pPr>
            <w:r>
              <w:rPr>
                <w:rFonts w:eastAsia="Calibri" w:cs="Calibri" w:ascii="Calibri" w:hAnsi="Calibri"/>
                <w:color w:val="000000"/>
              </w:rPr>
              <w:t xml:space="preserve">sovereignty </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...other relevant considerations include whether an intrusion in the cyber infrastructure triggers a loss of functionality of the equipment relying on it or modifies or deletes information belonging to the target State, or to private actors in its territory.</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38"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Ambiguous </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Similarly, a non-consensual intrusion in the computer networks and systems that rely on the cyber infrastructure in another State’s territory may amount to a violation of that State’s sovereignty.</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...other relevant considerations include whether an intrusion in the cyber infrastructure triggers a loss of functionality of the equipment relying on it, or modifies or deletes information belonging to the target State, or to private actors in its territory.</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39"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More generally, an unauthorized intrusion by cyber means may be seen as a violation of the target State’s territorial sovereignty if it interferes with data or services that are necessary for the exercise of inherently governmental functions.</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40"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Similarly, a non-consensual intrusion in the computer networks and systems that rely on the cyber infrastructure in another State’s territory may amount to a violation of that State’s sovereignty.</w:t>
            </w:r>
          </w:p>
          <w:p>
            <w:pPr>
              <w:pStyle w:val="Normal1"/>
              <w:rPr>
                <w:rFonts w:ascii="Calibri" w:hAnsi="Calibri" w:eastAsia="Calibri" w:cs="Calibri"/>
                <w:color w:val="000000"/>
              </w:rPr>
            </w:pPr>
            <w:r>
              <w:rPr>
                <w:rFonts w:eastAsia="Calibri" w:cs="Calibri" w:ascii="Calibri" w:hAnsi="Calibri"/>
                <w:color w:val="000000"/>
              </w:rPr>
            </w:r>
          </w:p>
          <w:p>
            <w:pPr>
              <w:pStyle w:val="Normal1"/>
              <w:rPr/>
            </w:pPr>
            <w:r>
              <w:rPr>
                <w:rStyle w:val="Fuentedeprrafopredeter"/>
                <w:rFonts w:eastAsia="Calibri" w:cs="Calibri" w:ascii="Calibri" w:hAnsi="Calibri"/>
                <w:color w:val="000000"/>
              </w:rPr>
              <w:t xml:space="preserve"> </w:t>
            </w:r>
            <w:r>
              <w:rPr>
                <w:rStyle w:val="Fuentedeprrafopredeter"/>
                <w:rFonts w:eastAsia="Calibri" w:cs="Calibri" w:ascii="Calibri" w:hAnsi="Calibri"/>
                <w:color w:val="000000"/>
              </w:rPr>
              <w:t>...other relevant considerations include whether an intrusion in the cyber infrastructure triggers a loss of functionality of the equipment relying on it, or modifies or deletes information belonging to the target State, or to private actors in its territory.</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41"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Ambiguous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Whether an unauthorized cyber intrusion violates the target State’s sovereignty </w:t>
            </w:r>
          </w:p>
          <w:p>
            <w:pPr>
              <w:pStyle w:val="Normal1"/>
              <w:rPr/>
            </w:pPr>
            <w:r>
              <w:rPr>
                <w:rStyle w:val="Fuentedeprrafopredeter"/>
                <w:rFonts w:eastAsia="Calibri" w:cs="Calibri" w:ascii="Calibri" w:hAnsi="Calibri"/>
                <w:color w:val="000000"/>
              </w:rPr>
              <w:t>depends on its nature and consequences and is subject to a case-by-case assessment.</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42"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3,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color w:val="000000"/>
              </w:rPr>
            </w:pPr>
            <w:r>
              <w:rPr>
                <w:rFonts w:eastAsia="Calibri" w:cs="Calibri" w:ascii="Calibri" w:hAnsi="Calibri"/>
                <w:color w:val="000000"/>
              </w:rPr>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Similarly, a non-consensual intrusion in the computer networks and systems that rely on the cyber infrastructure in another State’s territory may amount to a violation of that State’s sovereignty.</w:t>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43"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Whether an unauthorized cyber intrusion violates the target State’s sovereignty depends on its nature and consequences and is subject to a case-by-case assessment.</w:t>
            </w:r>
          </w:p>
          <w:p>
            <w:pPr>
              <w:pStyle w:val="Normal1"/>
              <w:rPr>
                <w:rFonts w:ascii="Calibri" w:hAnsi="Calibri" w:eastAsia="Calibri" w:cs="Calibri"/>
                <w:color w:val="000000"/>
              </w:rPr>
            </w:pPr>
            <w:r>
              <w:rPr>
                <w:rFonts w:eastAsia="Calibri" w:cs="Calibri" w:ascii="Calibri" w:hAnsi="Calibri"/>
                <w:color w:val="000000"/>
              </w:rPr>
            </w:r>
          </w:p>
        </w:tc>
        <w:tc>
          <w:tcPr>
            <w:tcW w:w="2862"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244" w:tgtFrame="_top">
              <w:r>
                <w:rPr>
                  <w:rStyle w:val="Hyperlink"/>
                  <w:rFonts w:eastAsia="Aptos" w:cs="Aptos" w:ascii="Aptos" w:hAnsi="Aptos"/>
                  <w:sz w:val="22"/>
                  <w:szCs w:val="22"/>
                </w:rPr>
                <w:t>International Law and Cyberspace: Finland’s National Positions</w:t>
              </w:r>
            </w:hyperlink>
            <w:r>
              <w:rPr>
                <w:rStyle w:val="Fuentedeprrafopredeter"/>
                <w:rFonts w:eastAsia="Aptos" w:cs="Aptos" w:ascii="Aptos" w:hAnsi="Aptos"/>
                <w:color w:val="000000"/>
                <w:sz w:val="22"/>
                <w:szCs w:val="22"/>
              </w:rPr>
              <w:t>, pg. 2,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3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tbl>
      <w:tblPr>
        <w:tblW w:w="14451" w:type="dxa"/>
        <w:jc w:val="left"/>
        <w:tblInd w:w="-5" w:type="dxa"/>
        <w:tblLayout w:type="fixed"/>
        <w:tblCellMar>
          <w:top w:w="0" w:type="dxa"/>
          <w:left w:w="108" w:type="dxa"/>
          <w:bottom w:w="0" w:type="dxa"/>
          <w:right w:w="108" w:type="dxa"/>
        </w:tblCellMar>
      </w:tblPr>
      <w:tblGrid>
        <w:gridCol w:w="2219"/>
        <w:gridCol w:w="1168"/>
        <w:gridCol w:w="5102"/>
        <w:gridCol w:w="2883"/>
        <w:gridCol w:w="3079"/>
      </w:tblGrid>
      <w:tr>
        <w:trPr>
          <w:trHeight w:val="300" w:hRule="atLeast"/>
        </w:trPr>
        <w:tc>
          <w:tcPr>
            <w:tcW w:w="14451"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18" w:name="_Toc860624435"/>
            <w:r>
              <w:rPr/>
              <w:t>France</w:t>
            </w:r>
            <w:bookmarkEnd w:id="18"/>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The principle of sovereignty applies to cyberspace. France exercises its sovereignty over the information systems located on its territory.</w:t>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45" w:tgtFrame="_top">
              <w:r>
                <w:rPr>
                  <w:rStyle w:val="Hyperlink"/>
                  <w:rFonts w:eastAsia="Aptos" w:cs="Aptos" w:ascii="Aptos" w:hAnsi="Aptos"/>
                  <w:sz w:val="22"/>
                  <w:szCs w:val="22"/>
                </w:rPr>
                <w:t>International Law Applied to Operations in Cyberspace: Paper shared by France with the OEWG</w:t>
              </w:r>
            </w:hyperlink>
            <w:hyperlink r:id="rId246" w:tgtFrame="_top">
              <w:r>
                <w:rPr>
                  <w:rStyle w:val="Hyperlink"/>
                  <w:rFonts w:eastAsia="Aptos" w:cs="Aptos" w:ascii="Aptos" w:hAnsi="Aptos"/>
                  <w:sz w:val="22"/>
                  <w:szCs w:val="22"/>
                </w:rPr>
                <w:t>,</w:t>
              </w:r>
            </w:hyperlink>
            <w:r>
              <w:rPr>
                <w:rStyle w:val="Fuentedeprrafopredeter"/>
                <w:rFonts w:eastAsia="Aptos" w:cs="Aptos" w:ascii="Aptos" w:hAnsi="Aptos"/>
                <w:color w:val="000000"/>
                <w:sz w:val="22"/>
                <w:szCs w:val="22"/>
              </w:rPr>
              <w:t xml:space="preserve">   pg. 3, §1.1.1 (2021).</w:t>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Inferrered from quoted language and statement.</w:t>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 1.1.1. </w:t>
            </w:r>
            <w:r>
              <w:rPr>
                <w:rStyle w:val="Fuentedeprrafopredeter"/>
                <w:rFonts w:eastAsia="Calibri" w:cs="Calibri" w:ascii="Calibri" w:hAnsi="Calibri"/>
                <w:color w:val="000000"/>
              </w:rPr>
              <w:t>France exercises its sovereignty over the information systems located on its territory. In compliance with the due diligence requirement, it ensures that its territory is not used for internationally wrongful acts using ICTs.</w:t>
            </w:r>
          </w:p>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47" w:tgtFrame="_top">
              <w:r>
                <w:rPr>
                  <w:rStyle w:val="Hyperlink"/>
                  <w:rFonts w:eastAsia="Aptos" w:cs="Aptos" w:ascii="Aptos" w:hAnsi="Aptos"/>
                  <w:sz w:val="22"/>
                  <w:szCs w:val="22"/>
                </w:rPr>
                <w:t>International Law Applied to Operations in Cyberspace: Paper shared by France with the OEWG</w:t>
              </w:r>
            </w:hyperlink>
            <w:hyperlink r:id="rId248" w:tgtFrame="_top">
              <w:r>
                <w:rPr>
                  <w:rStyle w:val="Hyperlink"/>
                  <w:rFonts w:eastAsia="Aptos" w:cs="Aptos" w:ascii="Aptos" w:hAnsi="Aptos"/>
                  <w:sz w:val="22"/>
                  <w:szCs w:val="22"/>
                </w:rPr>
                <w:t>,</w:t>
              </w:r>
            </w:hyperlink>
            <w:r>
              <w:rPr>
                <w:rStyle w:val="Fuentedeprrafopredeter"/>
                <w:rFonts w:eastAsia="Aptos" w:cs="Aptos" w:ascii="Aptos" w:hAnsi="Aptos"/>
                <w:color w:val="000000"/>
                <w:sz w:val="22"/>
                <w:szCs w:val="22"/>
              </w:rPr>
              <w:t xml:space="preserve">   pg. 2, §1.1.1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 1.1. </w:t>
            </w:r>
            <w:r>
              <w:rPr>
                <w:rStyle w:val="Fuentedeprrafopredeter"/>
                <w:rFonts w:eastAsia="Calibri" w:cs="Calibri" w:ascii="Calibri" w:hAnsi="Calibri"/>
                <w:color w:val="000000"/>
              </w:rPr>
              <w:t>States targeted by such cyberattacks are entitled to respond to them within the framework of the options offered by international law. In response to a cyberattack, France may consider diplomatic responses to certain incidents, counter-measures, or even coercive action by the armed forces if an attack constitutes armed aggression.</w:t>
            </w:r>
          </w:p>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49" w:tgtFrame="_top">
              <w:r>
                <w:rPr>
                  <w:rStyle w:val="Hyperlink"/>
                  <w:rFonts w:eastAsia="Aptos" w:cs="Aptos" w:ascii="Aptos" w:hAnsi="Aptos"/>
                  <w:sz w:val="22"/>
                  <w:szCs w:val="22"/>
                </w:rPr>
                <w:t>International Law Applied to Operations in Cyberspace: Paper shared by France with the OEWG</w:t>
              </w:r>
            </w:hyperlink>
            <w:hyperlink r:id="rId250"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2, §1.1 (2021).</w:t>
            </w:r>
          </w:p>
          <w:p>
            <w:pPr>
              <w:pStyle w:val="Normal1"/>
              <w:rPr>
                <w:rFonts w:ascii="Calibri" w:hAnsi="Calibri" w:eastAsia="Calibri" w:cs="Calibri"/>
                <w:color w:val="000000"/>
              </w:rPr>
            </w:pPr>
            <w:r>
              <w:rPr>
                <w:rFonts w:eastAsia="Calibri" w:cs="Calibri" w:ascii="Calibri" w:hAnsi="Calibri"/>
                <w:color w:val="000000"/>
              </w:rPr>
            </w:r>
          </w:p>
          <w:p>
            <w:pPr>
              <w:pStyle w:val="Normal1"/>
              <w:jc w:val="center"/>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Within the statement, France held they retained the authority and ability to safeguard their cyberinfrastructure, including the implementation of countermeasures. Furthermore, they interpeted international law only permitted the use of countermeasures in situations where nations are themselves victims, and barred such action in the interest of another nation.</w:t>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6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6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Yes </w:t>
            </w:r>
          </w:p>
        </w:tc>
        <w:tc>
          <w:tcPr>
            <w:tcW w:w="5102"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§1.1. Many States are acquiring the capacity to prepare and conduct operations in cyberspace. When carried out to the detriment of the rights of other States, such operations may breach international law. Depending on the extent of their intrusion or their effects, they may violate the principles of sovereignty, non-intervention or even the prohibition of the threat or use of force.</w:t>
            </w:r>
          </w:p>
        </w:tc>
        <w:tc>
          <w:tcPr>
            <w:tcW w:w="2883"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251" w:tgtFrame="_top">
              <w:r>
                <w:rPr>
                  <w:rStyle w:val="Hyperlink"/>
                  <w:rFonts w:eastAsia="Aptos" w:cs="Aptos" w:ascii="Aptos" w:hAnsi="Aptos"/>
                  <w:sz w:val="22"/>
                  <w:szCs w:val="22"/>
                </w:rPr>
                <w:t>International Law Applied to Operations in Cyberspace: Paper shared by France with the OEWG</w:t>
              </w:r>
            </w:hyperlink>
            <w:hyperlink r:id="rId252"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2, §1.1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68"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Yes </w:t>
            </w:r>
          </w:p>
        </w:tc>
        <w:tc>
          <w:tcPr>
            <w:tcW w:w="5102"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§1.1. Many States are acquiring the capacity to prepare and conduct operations in cyberspace. When carried out to the detriment of the rights of other States, such operations may breach international law. Depending on the extent of their intrusion or their effects, they may violate the principles of sovereignty, non-intervention or even the prohibition of the threat or use of force.</w:t>
            </w:r>
          </w:p>
        </w:tc>
        <w:tc>
          <w:tcPr>
            <w:tcW w:w="2883"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253" w:tgtFrame="_top">
              <w:r>
                <w:rPr>
                  <w:rStyle w:val="Hyperlink"/>
                  <w:rFonts w:eastAsia="Aptos" w:cs="Aptos" w:ascii="Aptos" w:hAnsi="Aptos"/>
                  <w:sz w:val="22"/>
                  <w:szCs w:val="22"/>
                </w:rPr>
                <w:t>International Law Applied to Operations in Cyberspace: Paper shared by France with the OEWG</w:t>
              </w:r>
            </w:hyperlink>
            <w:hyperlink r:id="rId254"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2, §1.1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By making mention how the extent of a hostile state’s intrusion can give rise to further breaches of international law, the converse is implied, that detrimental cyberoperations can take place that are internationally wrongful acts that aren’t prohibited interventions</w:t>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§1.1.1. Any cyberattack against French digital systems or any effects produced on French territory by digital</w:t>
            </w:r>
          </w:p>
          <w:p>
            <w:pPr>
              <w:pStyle w:val="Normal1"/>
              <w:rPr>
                <w:rFonts w:ascii="Calibri" w:hAnsi="Calibri" w:eastAsia="Calibri" w:cs="Calibri"/>
                <w:color w:val="000000"/>
              </w:rPr>
            </w:pPr>
            <w:r>
              <w:rPr>
                <w:rFonts w:eastAsia="Calibri" w:cs="Calibri" w:ascii="Calibri" w:hAnsi="Calibri"/>
                <w:color w:val="000000"/>
              </w:rPr>
              <w:t>means by a State organ, a person or an entity exercising elements of governmental authority or by a</w:t>
            </w:r>
          </w:p>
          <w:p>
            <w:pPr>
              <w:pStyle w:val="Normal1"/>
              <w:rPr>
                <w:rFonts w:ascii="Calibri" w:hAnsi="Calibri" w:eastAsia="Calibri" w:cs="Calibri"/>
                <w:color w:val="000000"/>
              </w:rPr>
            </w:pPr>
            <w:r>
              <w:rPr>
                <w:rFonts w:eastAsia="Calibri" w:cs="Calibri" w:ascii="Calibri" w:hAnsi="Calibri"/>
                <w:color w:val="000000"/>
              </w:rPr>
              <w:t>person or persons acting on the instructions of or under the direction or control of a State constitutes a</w:t>
            </w:r>
          </w:p>
          <w:p>
            <w:pPr>
              <w:pStyle w:val="Normal1"/>
              <w:rPr>
                <w:rFonts w:ascii="Calibri" w:hAnsi="Calibri" w:eastAsia="Calibri" w:cs="Calibri"/>
                <w:color w:val="000000"/>
              </w:rPr>
            </w:pPr>
            <w:r>
              <w:rPr>
                <w:rFonts w:eastAsia="Calibri" w:cs="Calibri" w:ascii="Calibri" w:hAnsi="Calibri"/>
                <w:color w:val="000000"/>
              </w:rPr>
              <w:t>breach of sovereignty.</w:t>
            </w:r>
          </w:p>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55" w:tgtFrame="_top">
              <w:r>
                <w:rPr>
                  <w:rStyle w:val="Hyperlink"/>
                  <w:rFonts w:eastAsia="Aptos" w:cs="Aptos" w:ascii="Aptos" w:hAnsi="Aptos"/>
                  <w:sz w:val="22"/>
                  <w:szCs w:val="22"/>
                </w:rPr>
                <w:t>International Law Applied to Operations in Cyberspace: Paper shared by France with the OEWG</w:t>
              </w:r>
            </w:hyperlink>
            <w:hyperlink r:id="rId256"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3, §1.1.1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 xml:space="preserve">4(a) Is there a de minimis threshold below which a violation of sovereignty would not occur? </w:t>
            </w:r>
          </w:p>
          <w:p>
            <w:pPr>
              <w:pStyle w:val="Normal1"/>
              <w:rPr>
                <w:rFonts w:ascii="Calibri" w:hAnsi="Calibri" w:eastAsia="Calibri" w:cs="Calibri"/>
                <w:color w:val="000000"/>
              </w:rPr>
            </w:pPr>
            <w:r>
              <w:rPr>
                <w:rFonts w:eastAsia="Calibri" w:cs="Calibri" w:ascii="Calibri" w:hAnsi="Calibri"/>
                <w:color w:val="000000"/>
              </w:rPr>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§1.1.1. Any cyberattack against French digital systems or any effects produced on French territory by digitalmeans by a State organ, a person or an entity exercising elements of governmental authority or by a</w:t>
            </w:r>
          </w:p>
          <w:p>
            <w:pPr>
              <w:pStyle w:val="Normal1"/>
              <w:rPr>
                <w:rFonts w:ascii="Calibri" w:hAnsi="Calibri" w:eastAsia="Calibri" w:cs="Calibri"/>
                <w:color w:val="000000"/>
              </w:rPr>
            </w:pPr>
            <w:r>
              <w:rPr>
                <w:rFonts w:eastAsia="Calibri" w:cs="Calibri" w:ascii="Calibri" w:hAnsi="Calibri"/>
                <w:color w:val="000000"/>
              </w:rPr>
              <w:t>person or persons acting on the instructions of or under the direction or control of a State constitutes a</w:t>
            </w:r>
          </w:p>
          <w:p>
            <w:pPr>
              <w:pStyle w:val="Normal1"/>
              <w:rPr>
                <w:rFonts w:ascii="Calibri" w:hAnsi="Calibri" w:eastAsia="Calibri" w:cs="Calibri"/>
                <w:color w:val="000000"/>
              </w:rPr>
            </w:pPr>
            <w:r>
              <w:rPr>
                <w:rFonts w:eastAsia="Calibri" w:cs="Calibri" w:ascii="Calibri" w:hAnsi="Calibri"/>
                <w:color w:val="000000"/>
              </w:rPr>
              <w:t>breach of sovereignty.</w:t>
            </w:r>
          </w:p>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57" w:tgtFrame="_top">
              <w:r>
                <w:rPr>
                  <w:rStyle w:val="Hyperlink"/>
                  <w:rFonts w:eastAsia="Aptos" w:cs="Aptos" w:ascii="Aptos" w:hAnsi="Aptos"/>
                  <w:sz w:val="22"/>
                  <w:szCs w:val="22"/>
                </w:rPr>
                <w:t>International Law Applied to Operations in Cyberspace: Paper shared by France with the OEWG</w:t>
              </w:r>
            </w:hyperlink>
            <w:hyperlink r:id="rId258"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3, §1.1.1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6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02"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§1.1.1. Any cyberattack against French digital systems or any effects produced on French territory by digital</w:t>
            </w:r>
          </w:p>
          <w:p>
            <w:pPr>
              <w:pStyle w:val="Normal1"/>
              <w:rPr>
                <w:rFonts w:ascii="Calibri" w:hAnsi="Calibri" w:eastAsia="Calibri" w:cs="Calibri"/>
                <w:color w:val="000000"/>
              </w:rPr>
            </w:pPr>
            <w:r>
              <w:rPr>
                <w:rFonts w:eastAsia="Calibri" w:cs="Calibri" w:ascii="Calibri" w:hAnsi="Calibri"/>
                <w:color w:val="000000"/>
              </w:rPr>
              <w:t>means by a State organ, a person or an entity exercising elements of governmental authority or by a</w:t>
            </w:r>
          </w:p>
          <w:p>
            <w:pPr>
              <w:pStyle w:val="Normal1"/>
              <w:rPr>
                <w:rFonts w:ascii="Calibri" w:hAnsi="Calibri" w:eastAsia="Calibri" w:cs="Calibri"/>
                <w:color w:val="000000"/>
              </w:rPr>
            </w:pPr>
            <w:r>
              <w:rPr>
                <w:rFonts w:eastAsia="Calibri" w:cs="Calibri" w:ascii="Calibri" w:hAnsi="Calibri"/>
                <w:color w:val="000000"/>
              </w:rPr>
              <w:t>person or persons acting on the instructions of or under the direction or control of a State constitutes a</w:t>
            </w:r>
          </w:p>
          <w:p>
            <w:pPr>
              <w:pStyle w:val="Normal1"/>
              <w:rPr>
                <w:rFonts w:ascii="Calibri" w:hAnsi="Calibri" w:eastAsia="Calibri" w:cs="Calibri"/>
                <w:color w:val="000000"/>
              </w:rPr>
            </w:pPr>
            <w:r>
              <w:rPr>
                <w:rFonts w:eastAsia="Calibri" w:cs="Calibri" w:ascii="Calibri" w:hAnsi="Calibri"/>
                <w:color w:val="000000"/>
              </w:rPr>
              <w:t>breach of sovereignty.</w:t>
            </w:r>
          </w:p>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259" w:tgtFrame="_top">
              <w:r>
                <w:rPr>
                  <w:rStyle w:val="Hyperlink"/>
                  <w:rFonts w:eastAsia="Aptos" w:cs="Aptos" w:ascii="Aptos" w:hAnsi="Aptos"/>
                  <w:sz w:val="22"/>
                  <w:szCs w:val="22"/>
                </w:rPr>
                <w:t>International Law Applied to Operations in Cyberspace: Paper shared by France with the OEWG</w:t>
              </w:r>
            </w:hyperlink>
            <w:hyperlink r:id="rId260"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3, §1.1.1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Internally inconsistent provisions within the statement, as well as the use of the term cyberattacks.</w:t>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§1.1.1. Any cyberattack against French digital systems or any effects produced on French territory by digitalmeans by a State organ, a person or an entity exercising elements of governmental authority or by a</w:t>
            </w:r>
          </w:p>
          <w:p>
            <w:pPr>
              <w:pStyle w:val="Normal1"/>
              <w:rPr>
                <w:rFonts w:ascii="Calibri" w:hAnsi="Calibri" w:eastAsia="Calibri" w:cs="Calibri"/>
                <w:color w:val="000000"/>
              </w:rPr>
            </w:pPr>
            <w:r>
              <w:rPr>
                <w:rFonts w:eastAsia="Calibri" w:cs="Calibri" w:ascii="Calibri" w:hAnsi="Calibri"/>
                <w:color w:val="000000"/>
              </w:rPr>
              <w:t>person or persons acting on the instructions of or under the direction or control of a State constitutes a</w:t>
            </w:r>
          </w:p>
          <w:p>
            <w:pPr>
              <w:pStyle w:val="Normal1"/>
              <w:rPr>
                <w:rFonts w:ascii="Calibri" w:hAnsi="Calibri" w:eastAsia="Calibri" w:cs="Calibri"/>
                <w:color w:val="000000"/>
              </w:rPr>
            </w:pPr>
            <w:r>
              <w:rPr>
                <w:rFonts w:eastAsia="Calibri" w:cs="Calibri" w:ascii="Calibri" w:hAnsi="Calibri"/>
                <w:color w:val="000000"/>
              </w:rPr>
              <w:t>breach of sovereignty.</w:t>
            </w:r>
          </w:p>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61" w:tgtFrame="_top">
              <w:r>
                <w:rPr>
                  <w:rStyle w:val="Hyperlink"/>
                  <w:rFonts w:eastAsia="Aptos" w:cs="Aptos" w:ascii="Aptos" w:hAnsi="Aptos"/>
                  <w:sz w:val="22"/>
                  <w:szCs w:val="22"/>
                </w:rPr>
                <w:t>International Law Applied to Operations in Cyberspace: Paper shared by France with the OEWG</w:t>
              </w:r>
            </w:hyperlink>
            <w:hyperlink r:id="rId262"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3, §1.1.1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§1.1.1. Any cyberattack against French digital systems or any effects produced on French territory by digitalmeans by a State organ, a person or an entity exercising elements of governmental authority or by a</w:t>
            </w:r>
          </w:p>
          <w:p>
            <w:pPr>
              <w:pStyle w:val="Normal1"/>
              <w:rPr>
                <w:rFonts w:ascii="Calibri" w:hAnsi="Calibri" w:eastAsia="Calibri" w:cs="Calibri"/>
                <w:color w:val="000000"/>
              </w:rPr>
            </w:pPr>
            <w:r>
              <w:rPr>
                <w:rFonts w:eastAsia="Calibri" w:cs="Calibri" w:ascii="Calibri" w:hAnsi="Calibri"/>
                <w:color w:val="000000"/>
              </w:rPr>
              <w:t>person or persons acting on the instructions of or under the direction or control of a State constitutes a</w:t>
            </w:r>
          </w:p>
          <w:p>
            <w:pPr>
              <w:pStyle w:val="Normal1"/>
              <w:rPr>
                <w:rFonts w:ascii="Calibri" w:hAnsi="Calibri" w:eastAsia="Calibri" w:cs="Calibri"/>
                <w:color w:val="000000"/>
              </w:rPr>
            </w:pPr>
            <w:r>
              <w:rPr>
                <w:rFonts w:eastAsia="Calibri" w:cs="Calibri" w:ascii="Calibri" w:hAnsi="Calibri"/>
                <w:color w:val="000000"/>
              </w:rPr>
              <w:t>breach of sovereignty.</w:t>
            </w:r>
          </w:p>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63" w:tgtFrame="_top">
              <w:r>
                <w:rPr>
                  <w:rStyle w:val="Hyperlink"/>
                  <w:rFonts w:eastAsia="Aptos" w:cs="Aptos" w:ascii="Aptos" w:hAnsi="Aptos"/>
                  <w:sz w:val="22"/>
                  <w:szCs w:val="22"/>
                </w:rPr>
                <w:t>International Law Applied to Operations in Cyberspace: Paper shared by France with the OEWG</w:t>
              </w:r>
            </w:hyperlink>
            <w:hyperlink r:id="rId264"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3, §1.1.1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6(d) Does a violation of the rule of sovereignty require that a cyber operation generate death or injury to individuals or damage or destruction to objects within another State’s territory?</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§1.1.1. Any cyberattack against French digital systems or any effects produced on French territory by digitalmeans by a State organ, a person or an entity exercising elements of governmental authority or by a</w:t>
            </w:r>
          </w:p>
          <w:p>
            <w:pPr>
              <w:pStyle w:val="Normal1"/>
              <w:rPr>
                <w:rFonts w:ascii="Calibri" w:hAnsi="Calibri" w:eastAsia="Calibri" w:cs="Calibri"/>
                <w:color w:val="000000"/>
              </w:rPr>
            </w:pPr>
            <w:r>
              <w:rPr>
                <w:rFonts w:eastAsia="Calibri" w:cs="Calibri" w:ascii="Calibri" w:hAnsi="Calibri"/>
                <w:color w:val="000000"/>
              </w:rPr>
              <w:t>person or persons acting on the instructions of or under the direction or control of a State constitutes a</w:t>
            </w:r>
          </w:p>
          <w:p>
            <w:pPr>
              <w:pStyle w:val="Normal1"/>
              <w:rPr>
                <w:rFonts w:ascii="Calibri" w:hAnsi="Calibri" w:eastAsia="Calibri" w:cs="Calibri"/>
                <w:color w:val="000000"/>
              </w:rPr>
            </w:pPr>
            <w:r>
              <w:rPr>
                <w:rFonts w:eastAsia="Calibri" w:cs="Calibri" w:ascii="Calibri" w:hAnsi="Calibri"/>
                <w:color w:val="000000"/>
              </w:rPr>
              <w:t>breach of sovereignty.</w:t>
            </w:r>
          </w:p>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65" w:tgtFrame="_top">
              <w:r>
                <w:rPr>
                  <w:rStyle w:val="Hyperlink"/>
                  <w:rFonts w:eastAsia="Aptos" w:cs="Aptos" w:ascii="Aptos" w:hAnsi="Aptos"/>
                  <w:sz w:val="22"/>
                  <w:szCs w:val="22"/>
                </w:rPr>
                <w:t>International Law Applied to Operations in Cyberspace: Paper shared by France with the OEWG</w:t>
              </w:r>
            </w:hyperlink>
            <w:hyperlink r:id="rId266"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3, §1.1.1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§1.1.1. Any cyberattack against French digital systems or any effects produced on French territory by digitalmeans by a State organ, a person or an entity exercising elements of governmental authority or by a</w:t>
            </w:r>
          </w:p>
          <w:p>
            <w:pPr>
              <w:pStyle w:val="Normal1"/>
              <w:rPr>
                <w:rFonts w:ascii="Calibri" w:hAnsi="Calibri" w:eastAsia="Calibri" w:cs="Calibri"/>
                <w:color w:val="000000"/>
              </w:rPr>
            </w:pPr>
            <w:r>
              <w:rPr>
                <w:rFonts w:eastAsia="Calibri" w:cs="Calibri" w:ascii="Calibri" w:hAnsi="Calibri"/>
                <w:color w:val="000000"/>
              </w:rPr>
              <w:t>person or persons acting on the instructions of or under the direction or control of a State constitutes a</w:t>
            </w:r>
          </w:p>
          <w:p>
            <w:pPr>
              <w:pStyle w:val="Normal1"/>
              <w:rPr>
                <w:rFonts w:ascii="Calibri" w:hAnsi="Calibri" w:eastAsia="Calibri" w:cs="Calibri"/>
                <w:color w:val="000000"/>
              </w:rPr>
            </w:pPr>
            <w:r>
              <w:rPr>
                <w:rFonts w:eastAsia="Calibri" w:cs="Calibri" w:ascii="Calibri" w:hAnsi="Calibri"/>
                <w:color w:val="000000"/>
              </w:rPr>
              <w:t>breach of sovereignty.</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§2.2.1. Contrary to the definition given by the Tallinn Manual Group of Experts50, France does not characterise a cyberattack solely on the basis of material criteria. It considers that a cyberoperation is an attack where the targeted equipment or systems no longer provide the service for which they were implemented, whether temporarily or permanently, reversibly or not. If the effects are temporary and/or reversible, the attack is characterised where action by the adversary is necessary to restore the infrastructure or system (repair of equipment, replacement of a part, reinstallation of a network, etc.).</w:t>
            </w:r>
          </w:p>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67" w:tgtFrame="_top">
              <w:r>
                <w:rPr>
                  <w:rStyle w:val="Hyperlink"/>
                  <w:rFonts w:eastAsia="Aptos" w:cs="Aptos" w:ascii="Aptos" w:hAnsi="Aptos"/>
                  <w:sz w:val="22"/>
                  <w:szCs w:val="22"/>
                </w:rPr>
                <w:t>International Law Applied to Operations in Cyberspace: Paper shared by France with the OEWG</w:t>
              </w:r>
            </w:hyperlink>
            <w:hyperlink r:id="rId268"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3; 12, §1.1.1; 2.2.1.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§1.1.1. Any cyberattack against French digital systems or any effects produced on French territory by digitalmeans by a State organ, a person or an entity exercising elements of governmental authority or by a</w:t>
            </w:r>
          </w:p>
          <w:p>
            <w:pPr>
              <w:pStyle w:val="Normal1"/>
              <w:rPr>
                <w:rFonts w:ascii="Calibri" w:hAnsi="Calibri" w:eastAsia="Calibri" w:cs="Calibri"/>
                <w:color w:val="000000"/>
              </w:rPr>
            </w:pPr>
            <w:r>
              <w:rPr>
                <w:rFonts w:eastAsia="Calibri" w:cs="Calibri" w:ascii="Calibri" w:hAnsi="Calibri"/>
                <w:color w:val="000000"/>
              </w:rPr>
              <w:t>person or persons acting on the instructions of or under the direction or control of a State constitutes a</w:t>
            </w:r>
          </w:p>
          <w:p>
            <w:pPr>
              <w:pStyle w:val="Normal1"/>
              <w:rPr>
                <w:rFonts w:ascii="Calibri" w:hAnsi="Calibri" w:eastAsia="Calibri" w:cs="Calibri"/>
                <w:color w:val="000000"/>
              </w:rPr>
            </w:pPr>
            <w:r>
              <w:rPr>
                <w:rFonts w:eastAsia="Calibri" w:cs="Calibri" w:ascii="Calibri" w:hAnsi="Calibri"/>
                <w:color w:val="000000"/>
              </w:rPr>
              <w:t>breach of sovereignty.</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§2.2.1. Contrary to the definition given by the Tallinn Manual Group of Experts50, France does not characterise a cyberattack solely on the basis of material criteria. It considers that a cyberoperation is an attack where the targeted equipment or systems no longer provide the service for which they were implemented, whether temporarily or permanently, reversibly or not. If the effects are temporary and/or reversible, the attack is characterised where action by the adversary is necessary to restore the infrastructure or system (repair of equipment, replacement of a part, reinstallation of a network, etc.).</w:t>
            </w:r>
          </w:p>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69" w:tgtFrame="_top">
              <w:r>
                <w:rPr>
                  <w:rStyle w:val="Hyperlink"/>
                  <w:rFonts w:eastAsia="Aptos" w:cs="Aptos" w:ascii="Aptos" w:hAnsi="Aptos"/>
                  <w:sz w:val="22"/>
                  <w:szCs w:val="22"/>
                </w:rPr>
                <w:t>International Law Applied to Operations in Cyberspace: Paper shared by France with the OEWG</w:t>
              </w:r>
            </w:hyperlink>
            <w:hyperlink r:id="rId270"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3; 12, §1.1.1; 2.2.1.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Internally inconsistent provisions within the statement, as well as the use of the term cyberattacks.</w:t>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68"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§1.1.1. Any cyberattack against French digital systems or any effects produced on French territory by digitalmeans by a State organ, a person or an entity exercising elements of governmental authority or by a person or persons acting on the instructions of or under the direction or control of a State constitutes a breach of sovereignty.</w:t>
            </w:r>
          </w:p>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71" w:tgtFrame="_top">
              <w:r>
                <w:rPr>
                  <w:rStyle w:val="Hyperlink"/>
                  <w:rFonts w:eastAsia="Aptos" w:cs="Aptos" w:ascii="Aptos" w:hAnsi="Aptos"/>
                  <w:sz w:val="22"/>
                  <w:szCs w:val="22"/>
                </w:rPr>
                <w:t>International Law Applied to Operations in Cyberspace: Paper shared by France with the OEWG</w:t>
              </w:r>
            </w:hyperlink>
            <w:hyperlink r:id="rId272"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3, §1.1.1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§1.1.1. Any cyberattack against French digital systems or any effects produced on French territory by digitalmeans by a State organ, a person or an entity exercising elements of governmental authority or by a person or persons acting on the instructions of or under the direction or control of a State constitutes a breach of sovereignty.</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§2.2.1. Contrary to the definition given by the Tallinn Manual Group of Experts50, France does not characterise a cyberattack solely on the basis of material criteria. It considers that a cyberoperation is an attack where the targeted equipment or systems no longer provide the service for which they were implemented, whether temporarily or permanently, reversibly or not. If the effects are temporary and/or reversible, the attack is characterised where action by the adversary is necessary to restore the infrastructure or system (repair of equipment, replacement of a part, reinstallation of a network, etc.).</w:t>
            </w:r>
          </w:p>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73" w:tgtFrame="_top">
              <w:r>
                <w:rPr>
                  <w:rStyle w:val="Hyperlink"/>
                  <w:rFonts w:eastAsia="Aptos" w:cs="Aptos" w:ascii="Aptos" w:hAnsi="Aptos"/>
                  <w:sz w:val="22"/>
                  <w:szCs w:val="22"/>
                </w:rPr>
                <w:t>International Law Applied to Operations in Cyberspace: Paper shared by France with the OEWG</w:t>
              </w:r>
            </w:hyperlink>
            <w:hyperlink r:id="rId274"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3; 12, §1.1.1; 2.2.1.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Internally inconsistent provisions within the statement, as well as the use of the term cyberattacks.</w:t>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Silent </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6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Yes</w:t>
            </w:r>
          </w:p>
        </w:tc>
        <w:tc>
          <w:tcPr>
            <w:tcW w:w="510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gravity of a breach of sovereignty will be assessed on a case-by-case basis in accordance with French cyberdefence governance arrangements in order to determine possible responses in compliance with international law.</w:t>
            </w:r>
          </w:p>
        </w:tc>
        <w:tc>
          <w:tcPr>
            <w:tcW w:w="2883" w:type="dxa"/>
            <w:tcBorders>
              <w:top w:val="single" w:sz="4" w:space="0" w:color="000000"/>
              <w:left w:val="single" w:sz="4" w:space="0" w:color="000000"/>
              <w:bottom w:val="single" w:sz="4" w:space="0" w:color="000000"/>
              <w:right w:val="single" w:sz="4" w:space="0" w:color="000000"/>
            </w:tcBorders>
          </w:tcPr>
          <w:p>
            <w:pPr>
              <w:pStyle w:val="Normal1"/>
              <w:rPr/>
            </w:pPr>
            <w:hyperlink r:id="rId275" w:tgtFrame="_top">
              <w:r>
                <w:rPr>
                  <w:rStyle w:val="Hyperlink"/>
                  <w:rFonts w:eastAsia="Aptos" w:cs="Aptos" w:ascii="Aptos" w:hAnsi="Aptos"/>
                  <w:sz w:val="22"/>
                  <w:szCs w:val="22"/>
                </w:rPr>
                <w:t>International Law Applied to Operations in Cyberspace: Paper shared by France with the OEWG</w:t>
              </w:r>
            </w:hyperlink>
            <w:hyperlink r:id="rId276" w:tgtFrame="_top">
              <w:r>
                <w:rPr>
                  <w:rStyle w:val="Hyperlink"/>
                  <w:rFonts w:eastAsia="Aptos" w:cs="Aptos" w:ascii="Aptos" w:hAnsi="Aptos"/>
                  <w:sz w:val="22"/>
                  <w:szCs w:val="22"/>
                </w:rPr>
                <w:t>,</w:t>
              </w:r>
            </w:hyperlink>
            <w:r>
              <w:rPr>
                <w:rStyle w:val="Fuentedeprrafopredeter"/>
                <w:rFonts w:eastAsia="Calibri" w:cs="Calibri" w:ascii="Calibri" w:hAnsi="Calibri"/>
                <w:color w:val="000000"/>
              </w:rPr>
              <w:t xml:space="preserve"> pg. 3 (2021).</w:t>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p>
      <w:pPr>
        <w:pStyle w:val="Normal1"/>
        <w:rPr/>
      </w:pPr>
      <w:r>
        <w:rPr/>
      </w:r>
    </w:p>
    <w:tbl>
      <w:tblPr>
        <w:tblW w:w="14430" w:type="dxa"/>
        <w:jc w:val="left"/>
        <w:tblInd w:w="-5" w:type="dxa"/>
        <w:tblLayout w:type="fixed"/>
        <w:tblCellMar>
          <w:top w:w="0" w:type="dxa"/>
          <w:left w:w="108" w:type="dxa"/>
          <w:bottom w:w="0" w:type="dxa"/>
          <w:right w:w="108" w:type="dxa"/>
        </w:tblCellMar>
      </w:tblPr>
      <w:tblGrid>
        <w:gridCol w:w="2224"/>
        <w:gridCol w:w="1163"/>
        <w:gridCol w:w="5766"/>
        <w:gridCol w:w="3012"/>
        <w:gridCol w:w="2265"/>
      </w:tblGrid>
      <w:tr>
        <w:trPr>
          <w:trHeight w:val="300" w:hRule="atLeast"/>
        </w:trPr>
        <w:tc>
          <w:tcPr>
            <w:tcW w:w="14430"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19" w:name="_Toc1974868188"/>
            <w:r>
              <w:rPr/>
              <w:t>Germany</w:t>
            </w:r>
            <w:bookmarkEnd w:id="19"/>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foundational principle</w:t>
            </w:r>
            <w:r>
              <w:rPr>
                <w:rStyle w:val="Fuentedeprrafopredeter"/>
                <w:rFonts w:eastAsia="Calibri" w:cs="Calibri" w:ascii="Calibri" w:hAnsi="Calibri"/>
                <w:color w:val="000000"/>
              </w:rPr>
              <w:t xml:space="preserve"> of the international legal order?</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legal principle of State sovereignty applies to States’ activities with regard to Cyberspace.</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77"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2, §II (2021).</w:t>
            </w:r>
          </w:p>
        </w:tc>
        <w:tc>
          <w:tcPr>
            <w:tcW w:w="2265"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State sovereignty implies, inter alia, that a State retains a right of regulation, enforcement and adjudication (jurisdiction) with regard to both persons engaging in cyber activities and cyber infrastructure on its territory.</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78"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2, §II (2021).</w:t>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p>
            <w:pPr>
              <w:pStyle w:val="Normal1"/>
              <w:rPr>
                <w:rFonts w:ascii="Calibri" w:hAnsi="Calibri" w:eastAsia="Calibri" w:cs="Calibri"/>
                <w:b/>
                <w:bCs/>
                <w:color w:val="000000"/>
              </w:rPr>
            </w:pPr>
            <w:r>
              <w:rPr>
                <w:rFonts w:eastAsia="Calibri" w:cs="Calibri" w:ascii="Calibri" w:hAnsi="Calibri"/>
                <w:b/>
                <w:bCs/>
                <w:color w:val="000000"/>
              </w:rPr>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Within its borders, a State has the exclusive right – within the framework of international law – to fully exercise its authority, which includes the protection of cyber activities, persons engaging therein as well as cyber infrastructures in the territory of a State against cyber and non-cyber-related interferences attributable to foreign States.</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79"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3, §II (2021).</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p>
            <w:pPr>
              <w:pStyle w:val="Normal1"/>
              <w:rPr>
                <w:rFonts w:ascii="Calibri" w:hAnsi="Calibri" w:eastAsia="Calibri" w:cs="Calibri"/>
                <w:b/>
                <w:bCs/>
                <w:color w:val="000000"/>
              </w:rPr>
            </w:pPr>
            <w:r>
              <w:rPr>
                <w:rFonts w:eastAsia="Calibri" w:cs="Calibri" w:ascii="Calibri" w:hAnsi="Calibri"/>
                <w:b/>
                <w:bCs/>
                <w:color w:val="000000"/>
              </w:rPr>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 xml:space="preserve">It is limited only by relevant rules of international law, including international humanitarian law and international human rights law. </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80"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2, §II (2021).</w:t>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p>
            <w:pPr>
              <w:pStyle w:val="Normal1"/>
              <w:rPr>
                <w:rFonts w:ascii="Calibri" w:hAnsi="Calibri" w:eastAsia="Calibri" w:cs="Calibri"/>
                <w:b/>
                <w:bCs/>
                <w:color w:val="000000"/>
              </w:rPr>
            </w:pPr>
            <w:r>
              <w:rPr>
                <w:rFonts w:eastAsia="Calibri" w:cs="Calibri" w:ascii="Calibri" w:hAnsi="Calibri"/>
                <w:b/>
                <w:bCs/>
                <w:color w:val="000000"/>
              </w:rPr>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Germany agrees with the view that cyber operations attributable to States which violate the sovereignty of another State are contrary to international law. In this regard, State sovereignty constitutes a legal norm in its own right and may apply directly as a general norm also in cases in which more specific rules applicable to State behaviour, such as the prohibition of intervention or the use of force, are not applicable.</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81"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3, §II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Germany agrees with the view that cyber operations attributable to States which violate the sovereignty of another State are contrary to international law. In this regard, State sovereignty constitutes a legal norm in its own right and may apply directly as a general norm also in cases in which more specific rules applicable to State behaviour, such as the prohibition of intervention or the use of force, are not applicable.</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82"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3, §II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Germany essentially concurs with the view proffered, inter alia, in the Tallinn Manual 2.0 that cyber operations attributable to a State which lead to physical effects and harm in the  territory of another State constitute a violation of that State’s territorial sovereignty. This encompasses physical damage to cyber infrastructure components per se and physical effects of such damage on persons or on other infrastructure, i.e. cyber or analogue infrastructure components connected to the damaged cyber component or infrastructure located in the vicinity of the damaged cyber infrastructure (provided a sufficient causal link can be established).</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83"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4, §II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 xml:space="preserve">4(a) Is there a de minimis threshold below which a violation of sovereignty would not occur? </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 any case, negligible physical effects and functional impairments below a certain impact threshold cannot – taken by themselves – be deemed to constitute a violation of territorial sovereignty.</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84"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4, §II (2021).</w:t>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0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Germany essentially concurs with the view proffered, inter alia, in the Tallinn Manual 2.0 that cyber operations attributable to a State which lead to physical effects and harm in the  territory of another State constitute a violation of that State’s territorial sovereignty. This encompasses physical damage to cyber infrastructure components per se and physical effects of such damage on persons or on other infrastructure, i.e. cyber or analogue infrastructure components connected to the damaged cyber component or infrastructure located in the vicinity of the damaged cyber infrastructure (provided a sufficient causal link can be established).</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85"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4, §II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No</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 any case, negligible physical effects and functional impairments below a certain impact threshold cannot – taken by themselves – be deemed to constitute a violation of territorial sovereignty.</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86"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4, §II (2021).</w:t>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 Germany’s view, this may also apply to certain substantial non-physical (i.e. software-related) functional impairments. In such situations, an evaluation of all relevant circumstances of the individual case will be necessary. If functional impairments result in substantive secondary or indirect physical effects in the territory of the target State (and a sufficient causal link to the cyber operation can be established), a violation of territorial sovereignty will appear highly probable.</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87"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4, §II (2021).</w:t>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 any case, negligible physical effects and functional impairments below a certain impact threshold cannot – taken by themselves – be deemed to constitute a violation of territorial sovereignty.</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88"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4, §II (2021).</w:t>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 xml:space="preserve">Germany generally also concurs with the view expressed and discussed in the Tallinn Manual 2.0 that certain effects in form of functional impairments with regard to cyber </w:t>
            </w:r>
          </w:p>
          <w:p>
            <w:pPr>
              <w:pStyle w:val="Normal1"/>
              <w:rPr>
                <w:rFonts w:ascii="Calibri" w:hAnsi="Calibri" w:eastAsia="Calibri" w:cs="Calibri"/>
              </w:rPr>
            </w:pPr>
            <w:r>
              <w:rPr>
                <w:rFonts w:eastAsia="Calibri" w:cs="Calibri" w:ascii="Calibri" w:hAnsi="Calibri"/>
              </w:rPr>
              <w:t xml:space="preserve">infrastructures located in a State’s territory may constitute a violation of a State’s territorial sovereignty. In Germany’s view, this may also apply to certain substantial non-physical (i.e. </w:t>
            </w:r>
          </w:p>
          <w:p>
            <w:pPr>
              <w:pStyle w:val="Normal1"/>
              <w:rPr>
                <w:rFonts w:ascii="Calibri" w:hAnsi="Calibri" w:eastAsia="Calibri" w:cs="Calibri"/>
              </w:rPr>
            </w:pPr>
            <w:r>
              <w:rPr>
                <w:rFonts w:eastAsia="Calibri" w:cs="Calibri" w:ascii="Calibri" w:hAnsi="Calibri"/>
              </w:rPr>
              <w:t xml:space="preserve">software-related) functional impairments. In such situations, an evaluation of all relevant </w:t>
            </w:r>
          </w:p>
          <w:p>
            <w:pPr>
              <w:pStyle w:val="Normal1"/>
              <w:rPr>
                <w:rFonts w:ascii="Calibri" w:hAnsi="Calibri" w:eastAsia="Calibri" w:cs="Calibri"/>
              </w:rPr>
            </w:pPr>
            <w:r>
              <w:rPr>
                <w:rFonts w:eastAsia="Calibri" w:cs="Calibri" w:ascii="Calibri" w:hAnsi="Calibri"/>
              </w:rPr>
              <w:t xml:space="preserve">circumstances of the individual case will be necessary. If functional impairments result in </w:t>
            </w:r>
          </w:p>
          <w:p>
            <w:pPr>
              <w:pStyle w:val="Normal1"/>
              <w:rPr>
                <w:rFonts w:ascii="Calibri" w:hAnsi="Calibri" w:eastAsia="Calibri" w:cs="Calibri"/>
              </w:rPr>
            </w:pPr>
            <w:r>
              <w:rPr>
                <w:rFonts w:eastAsia="Calibri" w:cs="Calibri" w:ascii="Calibri" w:hAnsi="Calibri"/>
              </w:rPr>
              <w:t xml:space="preserve">substantive secondary or indirect physical effects in the territory of the target State (and a </w:t>
            </w:r>
          </w:p>
          <w:p>
            <w:pPr>
              <w:pStyle w:val="Normal1"/>
              <w:rPr>
                <w:rFonts w:ascii="Calibri" w:hAnsi="Calibri" w:eastAsia="Calibri" w:cs="Calibri"/>
              </w:rPr>
            </w:pPr>
            <w:r>
              <w:rPr>
                <w:rFonts w:eastAsia="Calibri" w:cs="Calibri" w:ascii="Calibri" w:hAnsi="Calibri"/>
              </w:rPr>
              <w:t xml:space="preserve">sufficient causal link to the cyber operation can be established), a violation of territorial </w:t>
            </w:r>
          </w:p>
          <w:p>
            <w:pPr>
              <w:pStyle w:val="Normal1"/>
              <w:rPr>
                <w:rFonts w:ascii="Calibri" w:hAnsi="Calibri" w:eastAsia="Calibri" w:cs="Calibri"/>
              </w:rPr>
            </w:pPr>
            <w:r>
              <w:rPr>
                <w:rFonts w:eastAsia="Calibri" w:cs="Calibri" w:ascii="Calibri" w:hAnsi="Calibri"/>
              </w:rPr>
              <w:t>sovereignty will appear highly probable.</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89"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4, (2021).</w:t>
            </w:r>
          </w:p>
          <w:p>
            <w:pPr>
              <w:pStyle w:val="Normal1"/>
              <w:rPr>
                <w:rFonts w:ascii="Calibri" w:hAnsi="Calibri" w:eastAsia="Calibri" w:cs="Calibri"/>
              </w:rPr>
            </w:pPr>
            <w:r>
              <w:rPr>
                <w:rFonts w:eastAsia="Calibri" w:cs="Calibri" w:ascii="Calibri" w:hAnsi="Calibri"/>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 any case, negligible physical effects and functional impairments below a certain impact threshold cannot – taken by themselves – be deemed to constitute a violation of territorial sovereignty.</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90"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4, §II (2021).</w:t>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Ambiguous </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 Germany’s view, this may also apply to certain substantial non-physical (i.e. software-related) functional impairments.</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91"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pg.4, §II (2021).</w:t>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0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Ambiguous. </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The benchmark for the application of the principle of distinction is the effect caused by a cyber attack, irrespective of whether it is exercised in an offensive or a defensive context.</w:t>
            </w:r>
          </w:p>
          <w:p>
            <w:pPr>
              <w:pStyle w:val="Normal1"/>
              <w:rPr/>
            </w:pPr>
            <w:r>
              <w:rPr>
                <w:rStyle w:val="Fuentedeprrafopredeter"/>
                <w:rFonts w:eastAsia="Calibri" w:cs="Calibri" w:ascii="Calibri" w:hAnsi="Calibri"/>
              </w:rPr>
              <w:t>If functional impairments result in substantive secondary or indirect physical effects in the territory of the target State (</w:t>
            </w:r>
            <w:r>
              <w:rPr>
                <w:rStyle w:val="Fuentedeprrafopredeter"/>
                <w:rFonts w:eastAsia="Calibri" w:cs="Calibri" w:ascii="Calibri" w:hAnsi="Calibri"/>
                <w:b/>
                <w:bCs/>
              </w:rPr>
              <w:t>and a sufficient causal link to the cyber operation can be established</w:t>
            </w:r>
            <w:r>
              <w:rPr>
                <w:rStyle w:val="Fuentedeprrafopredeter"/>
                <w:rFonts w:eastAsia="Calibri" w:cs="Calibri" w:ascii="Calibri" w:hAnsi="Calibri"/>
              </w:rPr>
              <w:t>), a violation of territorial sovereignty will appear highly probable.</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92"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9, §III (2021).</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Germany references a necessary causal link between some effects and the cyber operation, but does not specify the type or degree of causal connection. </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If functional impairments result in substantive secondary or indirect physical effects in the territory of the target State (and a sufficient causal link to the cyber operation can be established), a violation of territorial sovereignty will appear highly probable.</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93"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4, §II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If functional impairments result in substantive secondary or indirect physical effects in the territory of the target State (and a sufficient causal link to the cyber operation can be established), a violation of territorial sovereignty will appear highly probable.</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94"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4, §II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Ambiguous</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Germany recognizes that due to the high degree of cross-border interconnectedness of cyber infrastructures, a State’s exercise of its jurisdiction may have unavoidable and immediate repercussions for the cyber infrastructure of other States. While this does not limit a State’s right to exercise its jurisdiction, due regard has to be given to potential adverse effects on third States.</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95"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pg.2-3, §II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Generally, the fact that a piece of critical infrastructure (i.e. infrastructure which plays an indispensable role in ensuring the functioning of the State and its society) or a company of special public interest in the territory of a State has been affected may indicate that a State’s territorial sovereignty has been violated. However, this cannot in and of itself constitute a violation, inter alia because uniform international definitions of the terms do not yet exist.).</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96"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pg.4, §II (2021).</w:t>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 </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Yes</w:t>
            </w:r>
            <w:r>
              <w:rPr>
                <w:rStyle w:val="Fuentedeprrafopredeter"/>
                <w:rFonts w:eastAsia="Calibri" w:cs="Calibri" w:ascii="Calibri" w:hAnsi="Calibri"/>
                <w:color w:val="000000"/>
              </w:rPr>
              <w:t>.</w:t>
            </w:r>
          </w:p>
        </w:tc>
        <w:tc>
          <w:tcPr>
            <w:tcW w:w="57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In Germany’s view, this may also apply to certain substantial non-physical (i.e. software-related) functional impairments. In such situations, an evaluation of all relevant </w:t>
            </w:r>
          </w:p>
          <w:p>
            <w:pPr>
              <w:pStyle w:val="Normal1"/>
              <w:rPr>
                <w:rFonts w:ascii="Calibri" w:hAnsi="Calibri" w:eastAsia="Calibri" w:cs="Calibri"/>
                <w:color w:val="000000"/>
              </w:rPr>
            </w:pPr>
            <w:r>
              <w:rPr>
                <w:rFonts w:eastAsia="Calibri" w:cs="Calibri" w:ascii="Calibri" w:hAnsi="Calibri"/>
                <w:color w:val="000000"/>
              </w:rPr>
              <w:t>circumstances of the individual case will be necessary.</w:t>
            </w:r>
          </w:p>
        </w:tc>
        <w:tc>
          <w:tcPr>
            <w:tcW w:w="3012" w:type="dxa"/>
            <w:tcBorders>
              <w:top w:val="single" w:sz="4" w:space="0" w:color="000000"/>
              <w:left w:val="single" w:sz="4" w:space="0" w:color="000000"/>
              <w:bottom w:val="single" w:sz="4" w:space="0" w:color="000000"/>
              <w:right w:val="single" w:sz="4" w:space="0" w:color="000000"/>
            </w:tcBorders>
          </w:tcPr>
          <w:p>
            <w:pPr>
              <w:pStyle w:val="Normal1"/>
              <w:rPr/>
            </w:pPr>
            <w:hyperlink r:id="rId297" w:tgtFrame="_top">
              <w:r>
                <w:rPr>
                  <w:rStyle w:val="Hyperlink"/>
                  <w:rFonts w:eastAsia="Calibri" w:cs="Calibri" w:ascii="Calibri" w:hAnsi="Calibri"/>
                </w:rPr>
                <w:t>Germany on the Application of International Law in Cyberspace</w:t>
              </w:r>
            </w:hyperlink>
            <w:r>
              <w:rPr>
                <w:rStyle w:val="Fuentedeprrafopredeter"/>
                <w:rFonts w:eastAsia="Calibri" w:cs="Calibri" w:ascii="Calibri" w:hAnsi="Calibri"/>
              </w:rPr>
              <w:t xml:space="preserve">, </w:t>
            </w:r>
            <w:r>
              <w:rPr>
                <w:rStyle w:val="Fuentedeprrafopredeter"/>
                <w:rFonts w:eastAsia="Calibri" w:cs="Calibri" w:ascii="Calibri" w:hAnsi="Calibri"/>
                <w:color w:val="000000"/>
              </w:rPr>
              <w:t>pg. 4, §II (2021).</w:t>
            </w:r>
          </w:p>
          <w:p>
            <w:pPr>
              <w:pStyle w:val="Normal1"/>
              <w:rPr>
                <w:rFonts w:ascii="Calibri" w:hAnsi="Calibri" w:eastAsia="Calibri" w:cs="Calibri"/>
                <w:color w:val="000000"/>
              </w:rPr>
            </w:pPr>
            <w:r>
              <w:rPr>
                <w:rFonts w:eastAsia="Calibri" w:cs="Calibri" w:ascii="Calibri" w:hAnsi="Calibri"/>
                <w:color w:val="000000"/>
              </w:rPr>
            </w:r>
          </w:p>
        </w:tc>
        <w:tc>
          <w:tcPr>
            <w:tcW w:w="22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Germany makes clear that for at least some cyber operations, whether a violation of sovereignty occurs is circumstance dependent.  It is unclear whether this qualification applies only to functionality losses, or more broadly to physical effects as well. </w:t>
            </w:r>
          </w:p>
        </w:tc>
      </w:tr>
    </w:tbl>
    <w:p>
      <w:pPr>
        <w:pStyle w:val="Normal1"/>
        <w:rPr/>
      </w:pPr>
      <w:r>
        <w:rPr/>
      </w:r>
    </w:p>
    <w:tbl>
      <w:tblPr>
        <w:tblW w:w="14507" w:type="dxa"/>
        <w:jc w:val="left"/>
        <w:tblInd w:w="-5" w:type="dxa"/>
        <w:tblLayout w:type="fixed"/>
        <w:tblCellMar>
          <w:top w:w="0" w:type="dxa"/>
          <w:left w:w="108" w:type="dxa"/>
          <w:bottom w:w="0" w:type="dxa"/>
          <w:right w:w="108" w:type="dxa"/>
        </w:tblCellMar>
      </w:tblPr>
      <w:tblGrid>
        <w:gridCol w:w="2397"/>
        <w:gridCol w:w="1447"/>
        <w:gridCol w:w="4412"/>
        <w:gridCol w:w="3118"/>
        <w:gridCol w:w="3133"/>
      </w:tblGrid>
      <w:tr>
        <w:trPr>
          <w:trHeight w:val="300" w:hRule="atLeast"/>
        </w:trPr>
        <w:tc>
          <w:tcPr>
            <w:tcW w:w="14507"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r>
              <w:rPr/>
              <w:t xml:space="preserve">Guatemala </w:t>
            </w:r>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1. Is sovereignty a foundational principle of the international legal order?</w:t>
            </w:r>
          </w:p>
        </w:tc>
        <w:tc>
          <w:tcPr>
            <w:tcW w:w="144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Yes: the current fields of international law apply to the existing proposals and draft legislation, together with the strategies and policies related to national cybersecurity, including the prohibition of the use of force, the right of legitimate defense, international humanitarian law, and human rights.</w:t>
            </w:r>
          </w:p>
        </w:tc>
        <w:tc>
          <w:tcPr>
            <w:tcW w:w="3118" w:type="dxa"/>
            <w:tcBorders>
              <w:top w:val="single" w:sz="4" w:space="0" w:color="000000"/>
              <w:left w:val="single" w:sz="4" w:space="0" w:color="000000"/>
              <w:bottom w:val="single" w:sz="4" w:space="0" w:color="000000"/>
              <w:right w:val="single" w:sz="4" w:space="0" w:color="000000"/>
            </w:tcBorders>
          </w:tcPr>
          <w:p>
            <w:pPr>
              <w:pStyle w:val="Normal1"/>
              <w:rPr/>
            </w:pPr>
            <w:hyperlink r:id="rId298" w:tgtFrame="_top">
              <w:r>
                <w:rPr>
                  <w:rStyle w:val="Hyperlink"/>
                  <w:rFonts w:eastAsia="Aptos" w:cs="Aptos" w:ascii="Aptos" w:hAnsi="Aptos"/>
                  <w:sz w:val="22"/>
                  <w:szCs w:val="22"/>
                </w:rPr>
                <w:t>OAS Inter-American Juridical Committee Questionnaire - Response by Guatemala,</w:t>
              </w:r>
            </w:hyperlink>
            <w:r>
              <w:rPr>
                <w:rStyle w:val="Fuentedeprrafopredeter"/>
                <w:rFonts w:eastAsia="Calibri" w:cs="Calibri" w:ascii="Calibri" w:hAnsi="Calibri"/>
              </w:rPr>
              <w:t xml:space="preserve"> p</w:t>
            </w:r>
            <w:r>
              <w:rPr>
                <w:rStyle w:val="Fuentedeprrafopredeter"/>
                <w:rFonts w:eastAsia="Calibri" w:cs="Calibri" w:ascii="Calibri" w:hAnsi="Calibri"/>
                <w:color w:val="000000"/>
              </w:rPr>
              <w:t>g. 2-3, Question 2 (2019).</w:t>
            </w:r>
          </w:p>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Ambiguous</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Consequently, a State participating in a specific cyber operations violates a country’s sovereignty if, in the course of a cyber attack, it takes certain information from another State’s cyber realm, even when no harm that could affect equipment or the human rights of a person or persons is caused.</w:t>
            </w:r>
          </w:p>
        </w:tc>
        <w:tc>
          <w:tcPr>
            <w:tcW w:w="3118" w:type="dxa"/>
            <w:tcBorders>
              <w:top w:val="single" w:sz="4" w:space="0" w:color="000000"/>
              <w:left w:val="single" w:sz="4" w:space="0" w:color="000000"/>
              <w:bottom w:val="single" w:sz="4" w:space="0" w:color="000000"/>
              <w:right w:val="single" w:sz="4" w:space="0" w:color="000000"/>
            </w:tcBorders>
          </w:tcPr>
          <w:p>
            <w:pPr>
              <w:pStyle w:val="Normal1"/>
              <w:rPr/>
            </w:pPr>
            <w:hyperlink r:id="rId299" w:tgtFrame="_top">
              <w:r>
                <w:rPr>
                  <w:rStyle w:val="Hyperlink"/>
                  <w:rFonts w:eastAsia="Aptos" w:cs="Aptos" w:ascii="Aptos" w:hAnsi="Aptos"/>
                  <w:sz w:val="22"/>
                  <w:szCs w:val="22"/>
                </w:rPr>
                <w:t>OAS Inter-American Juridical Committee Questionnaire - Response by Guatemala,</w:t>
              </w:r>
            </w:hyperlink>
            <w:r>
              <w:rPr>
                <w:rStyle w:val="Fuentedeprrafopredeter"/>
                <w:rFonts w:eastAsia="Calibri" w:cs="Calibri" w:ascii="Calibri" w:hAnsi="Calibri"/>
              </w:rPr>
              <w:t xml:space="preserve"> p</w:t>
            </w:r>
            <w:r>
              <w:rPr>
                <w:rStyle w:val="Fuentedeprrafopredeter"/>
                <w:rFonts w:eastAsia="Calibri" w:cs="Calibri" w:ascii="Calibri" w:hAnsi="Calibri"/>
                <w:color w:val="000000"/>
              </w:rPr>
              <w:t>g. 4, Question 8 (2019).</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 xml:space="preserve">. </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44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Times" w:hAnsi="Times" w:eastAsia="Times" w:cs="Times"/>
                <w:color w:val="000000"/>
              </w:rPr>
            </w:pPr>
            <w:r>
              <w:rPr>
                <w:rFonts w:eastAsia="Times" w:cs="Times" w:ascii="Times" w:hAnsi="Times"/>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44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41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3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tbl>
      <w:tblPr>
        <w:tblW w:w="14467" w:type="dxa"/>
        <w:jc w:val="left"/>
        <w:tblInd w:w="-5" w:type="dxa"/>
        <w:tblLayout w:type="fixed"/>
        <w:tblCellMar>
          <w:top w:w="0" w:type="dxa"/>
          <w:left w:w="108" w:type="dxa"/>
          <w:bottom w:w="0" w:type="dxa"/>
          <w:right w:w="108" w:type="dxa"/>
        </w:tblCellMar>
      </w:tblPr>
      <w:tblGrid>
        <w:gridCol w:w="2223"/>
        <w:gridCol w:w="1162"/>
        <w:gridCol w:w="4894"/>
        <w:gridCol w:w="2930"/>
        <w:gridCol w:w="3258"/>
      </w:tblGrid>
      <w:tr>
        <w:trPr>
          <w:trHeight w:val="300" w:hRule="atLeast"/>
        </w:trPr>
        <w:tc>
          <w:tcPr>
            <w:tcW w:w="14467"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20" w:name="_Toc1323335748"/>
            <w:r>
              <w:rPr/>
              <w:t>Guyana</w:t>
            </w:r>
            <w:bookmarkEnd w:id="20"/>
            <w:r>
              <w:rPr/>
              <w:t xml:space="preserve"> </w:t>
            </w:r>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1. Is sovereignty a foundational principle of the international legal order?</w:t>
            </w:r>
          </w:p>
        </w:tc>
        <w:tc>
          <w:tcPr>
            <w:tcW w:w="116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Q9. States have a right to exercise their territorial jurisdiction over cyber activities within their territories.</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Q8. Cyber infrastructure located in areas covered by the territorial sovereignty is protected against interference by other States.</w:t>
            </w:r>
          </w:p>
          <w:p>
            <w:pPr>
              <w:pStyle w:val="Normal1"/>
              <w:rPr/>
            </w:pPr>
            <w:r>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pPr>
            <w:hyperlink r:id="rId300" w:tgtFrame="_top">
              <w:r>
                <w:rPr>
                  <w:rStyle w:val="Hyperlink"/>
                  <w:rFonts w:eastAsia="Aptos" w:cs="Aptos" w:ascii="Aptos" w:hAnsi="Aptos"/>
                  <w:sz w:val="22"/>
                  <w:szCs w:val="22"/>
                </w:rPr>
                <w:t>OAS Inter-American Juridical Committee Questionnaire - Response by Guyana</w:t>
              </w:r>
            </w:hyperlink>
            <w:r>
              <w:rPr>
                <w:rStyle w:val="normaltextrun"/>
                <w:rFonts w:eastAsia="Aptos" w:cs="Aptos" w:ascii="Aptos" w:hAnsi="Aptos"/>
                <w:color w:val="000000"/>
              </w:rPr>
              <w:t>, p</w:t>
            </w:r>
            <w:r>
              <w:rPr>
                <w:rStyle w:val="Fuentedeprrafopredeter"/>
                <w:rFonts w:eastAsia="Calibri" w:cs="Calibri" w:ascii="Calibri" w:hAnsi="Calibri"/>
                <w:color w:val="000000"/>
              </w:rPr>
              <w:t xml:space="preserve">g. 5, Questions 8; 9 (2019). </w:t>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Q9. States have a right to exercise their territorial jurisdiction over cyber activities within their territories.</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Q8. Cyber infrastructure located in areas covered by the territorial sovereignty is protected against interference by other States.</w:t>
            </w:r>
          </w:p>
          <w:p>
            <w:pPr>
              <w:pStyle w:val="Normal1"/>
              <w:rPr/>
            </w:pPr>
            <w:r>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pPr>
            <w:hyperlink r:id="rId301" w:tgtFrame="_top">
              <w:r>
                <w:rPr>
                  <w:rStyle w:val="Hyperlink"/>
                  <w:rFonts w:eastAsia="Aptos" w:cs="Aptos" w:ascii="Aptos" w:hAnsi="Aptos"/>
                  <w:sz w:val="22"/>
                  <w:szCs w:val="22"/>
                </w:rPr>
                <w:t>OAS Inter-American Juridical Committee Questionnaire - Response by Guyana</w:t>
              </w:r>
            </w:hyperlink>
            <w:r>
              <w:rPr>
                <w:rStyle w:val="normaltextrun"/>
                <w:rFonts w:eastAsia="Aptos" w:cs="Aptos" w:ascii="Aptos" w:hAnsi="Aptos"/>
                <w:color w:val="000000"/>
              </w:rPr>
              <w:t xml:space="preserve">, </w:t>
            </w:r>
            <w:r>
              <w:rPr>
                <w:rStyle w:val="Fuentedeprrafopredeter"/>
                <w:rFonts w:eastAsia="Calibri" w:cs="Calibri" w:ascii="Calibri" w:hAnsi="Calibri"/>
                <w:color w:val="000000"/>
              </w:rPr>
              <w:t xml:space="preserve">pg. 5, Questions 8; 9 (2019). </w:t>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Q8. If a State’s sovereignty is violated, it amounts to a breach of international law.”</w:t>
            </w:r>
          </w:p>
        </w:tc>
        <w:tc>
          <w:tcPr>
            <w:tcW w:w="2930" w:type="dxa"/>
            <w:tcBorders>
              <w:top w:val="single" w:sz="4" w:space="0" w:color="000000"/>
              <w:left w:val="single" w:sz="4" w:space="0" w:color="000000"/>
              <w:bottom w:val="single" w:sz="4" w:space="0" w:color="000000"/>
              <w:right w:val="single" w:sz="4" w:space="0" w:color="000000"/>
            </w:tcBorders>
          </w:tcPr>
          <w:p>
            <w:pPr>
              <w:pStyle w:val="Normal1"/>
              <w:rPr/>
            </w:pPr>
            <w:hyperlink r:id="rId302" w:tgtFrame="_top">
              <w:r>
                <w:rPr>
                  <w:rStyle w:val="Hyperlink"/>
                  <w:rFonts w:eastAsia="Aptos" w:cs="Aptos" w:ascii="Aptos" w:hAnsi="Aptos"/>
                  <w:sz w:val="22"/>
                  <w:szCs w:val="22"/>
                </w:rPr>
                <w:t>OAS Inter-American Juridical Committee Questionnaire - Response by Guyana</w:t>
              </w:r>
            </w:hyperlink>
            <w:r>
              <w:rPr>
                <w:rStyle w:val="normaltextrun"/>
                <w:rFonts w:eastAsia="Aptos" w:cs="Aptos" w:ascii="Aptos" w:hAnsi="Aptos"/>
                <w:color w:val="000000"/>
              </w:rPr>
              <w:t xml:space="preserve">, </w:t>
            </w:r>
            <w:r>
              <w:rPr>
                <w:rStyle w:val="Fuentedeprrafopredeter"/>
                <w:rFonts w:eastAsia="Calibri" w:cs="Calibri" w:ascii="Calibri" w:hAnsi="Calibri"/>
                <w:color w:val="000000"/>
              </w:rPr>
              <w:t>pg. 5, Question 8 (2019).</w:t>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Yes</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Q8. This protection is not limited to activities amounting to an unjustified use of force, to an armed attack, or to a prohibited intervention. </w:t>
            </w:r>
          </w:p>
        </w:tc>
        <w:tc>
          <w:tcPr>
            <w:tcW w:w="2930" w:type="dxa"/>
            <w:tcBorders>
              <w:top w:val="single" w:sz="4" w:space="0" w:color="000000"/>
              <w:left w:val="single" w:sz="4" w:space="0" w:color="000000"/>
              <w:bottom w:val="single" w:sz="4" w:space="0" w:color="000000"/>
              <w:right w:val="single" w:sz="4" w:space="0" w:color="000000"/>
            </w:tcBorders>
          </w:tcPr>
          <w:p>
            <w:pPr>
              <w:pStyle w:val="Normal1"/>
              <w:rPr/>
            </w:pPr>
            <w:hyperlink r:id="rId303" w:tgtFrame="_top">
              <w:r>
                <w:rPr>
                  <w:rStyle w:val="Hyperlink"/>
                  <w:rFonts w:eastAsia="Aptos" w:cs="Aptos" w:ascii="Aptos" w:hAnsi="Aptos"/>
                  <w:sz w:val="22"/>
                  <w:szCs w:val="22"/>
                </w:rPr>
                <w:t>OAS Inter-American Juridical Committee Questionnaire - Response by Guyana</w:t>
              </w:r>
            </w:hyperlink>
            <w:r>
              <w:rPr>
                <w:rStyle w:val="normaltextrun"/>
                <w:rFonts w:eastAsia="Aptos" w:cs="Aptos" w:ascii="Aptos" w:hAnsi="Aptos"/>
                <w:color w:val="000000"/>
              </w:rPr>
              <w:t xml:space="preserve">, </w:t>
            </w:r>
            <w:r>
              <w:rPr>
                <w:rStyle w:val="Fuentedeprrafopredeter"/>
                <w:rFonts w:eastAsia="Calibri" w:cs="Calibri" w:ascii="Calibri" w:hAnsi="Calibri"/>
                <w:color w:val="000000"/>
              </w:rPr>
              <w:t>pg. 5, Question 8 (2019).</w:t>
            </w:r>
          </w:p>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 xml:space="preserve">Yes </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Q8. Whether a violation occurs depends on the degree of infringement and whether there has been an interference with Government functions.</w:t>
            </w:r>
          </w:p>
        </w:tc>
        <w:tc>
          <w:tcPr>
            <w:tcW w:w="2930" w:type="dxa"/>
            <w:tcBorders>
              <w:top w:val="single" w:sz="4" w:space="0" w:color="000000"/>
              <w:left w:val="single" w:sz="4" w:space="0" w:color="000000"/>
              <w:bottom w:val="single" w:sz="4" w:space="0" w:color="000000"/>
              <w:right w:val="single" w:sz="4" w:space="0" w:color="000000"/>
            </w:tcBorders>
          </w:tcPr>
          <w:p>
            <w:pPr>
              <w:pStyle w:val="Normal1"/>
              <w:rPr/>
            </w:pPr>
            <w:hyperlink r:id="rId304" w:tgtFrame="_top">
              <w:r>
                <w:rPr>
                  <w:rStyle w:val="Hyperlink"/>
                  <w:rFonts w:eastAsia="Aptos" w:cs="Aptos" w:ascii="Aptos" w:hAnsi="Aptos"/>
                  <w:sz w:val="22"/>
                  <w:szCs w:val="22"/>
                </w:rPr>
                <w:t>OAS Inter-American Juridical Committee Questionnaire - Response by Guyana</w:t>
              </w:r>
            </w:hyperlink>
            <w:r>
              <w:rPr>
                <w:rStyle w:val="normaltextrun"/>
                <w:rFonts w:eastAsia="Aptos" w:cs="Aptos" w:ascii="Aptos" w:hAnsi="Aptos"/>
                <w:color w:val="000000"/>
              </w:rPr>
              <w:t xml:space="preserve">, </w:t>
            </w:r>
            <w:r>
              <w:rPr>
                <w:rStyle w:val="Fuentedeprrafopredeter"/>
                <w:rFonts w:eastAsia="Calibri" w:cs="Calibri" w:ascii="Calibri" w:hAnsi="Calibri"/>
                <w:color w:val="000000"/>
              </w:rPr>
              <w:t>pg. 5, Question 8 (2019).</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 xml:space="preserve">4(a) Is there a de minimis threshold below which a violation of sovereignty would not occur? </w:t>
            </w:r>
          </w:p>
          <w:p>
            <w:pPr>
              <w:pStyle w:val="Normal1"/>
              <w:rPr>
                <w:rFonts w:ascii="Calibri" w:hAnsi="Calibri" w:eastAsia="Calibri" w:cs="Calibri"/>
                <w:color w:val="000000"/>
              </w:rPr>
            </w:pPr>
            <w:r>
              <w:rPr>
                <w:rFonts w:eastAsia="Calibri" w:cs="Calibri" w:ascii="Calibri" w:hAnsi="Calibri"/>
                <w:color w:val="000000"/>
              </w:rPr>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Q8. Whether a violation occurs depends on the degree of infringement and whether there has been an interference with Government functions.</w:t>
            </w:r>
          </w:p>
        </w:tc>
        <w:tc>
          <w:tcPr>
            <w:tcW w:w="2930" w:type="dxa"/>
            <w:tcBorders>
              <w:top w:val="single" w:sz="4" w:space="0" w:color="000000"/>
              <w:left w:val="single" w:sz="4" w:space="0" w:color="000000"/>
              <w:bottom w:val="single" w:sz="4" w:space="0" w:color="000000"/>
              <w:right w:val="single" w:sz="4" w:space="0" w:color="000000"/>
            </w:tcBorders>
          </w:tcPr>
          <w:p>
            <w:pPr>
              <w:pStyle w:val="Normal1"/>
              <w:rPr/>
            </w:pPr>
            <w:hyperlink r:id="rId305" w:tgtFrame="_top">
              <w:r>
                <w:rPr>
                  <w:rStyle w:val="Hyperlink"/>
                  <w:rFonts w:eastAsia="Aptos" w:cs="Aptos" w:ascii="Aptos" w:hAnsi="Aptos"/>
                  <w:sz w:val="22"/>
                  <w:szCs w:val="22"/>
                </w:rPr>
                <w:t>OAS Inter-American Juridical Committee Questionnaire - Response by Guyana</w:t>
              </w:r>
            </w:hyperlink>
            <w:r>
              <w:rPr>
                <w:rStyle w:val="normaltextrun"/>
                <w:rFonts w:eastAsia="Aptos" w:cs="Aptos" w:ascii="Aptos" w:hAnsi="Aptos"/>
                <w:color w:val="000000"/>
              </w:rPr>
              <w:t xml:space="preserve">, </w:t>
            </w:r>
            <w:r>
              <w:rPr>
                <w:rStyle w:val="Fuentedeprrafopredeter"/>
                <w:rFonts w:eastAsia="Calibri" w:cs="Calibri" w:ascii="Calibri" w:hAnsi="Calibri"/>
                <w:color w:val="000000"/>
              </w:rPr>
              <w:t>pg. 5, Question 8 (2019).</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6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6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Aptos" w:hAnsi="Aptos" w:eastAsia="Calibri" w:cs="Calibri"/>
                <w:b/>
                <w:bCs/>
                <w:color w:val="000000"/>
              </w:rPr>
            </w:pPr>
            <w:r>
              <w:rPr>
                <w:rFonts w:eastAsia="Calibri" w:cs="Calibri" w:ascii="Aptos" w:hAnsi="Aptos"/>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Can state sponsored ransomware operations violate the sovereignty of another State?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6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Calibri" w:cs="Calibri" w:ascii="Calibri" w:hAnsi="Calibri"/>
              </w:rPr>
              <w:t>Can gaining unauthorized access to computer systems or data within a State’s sovereign control violate the rules of sovereignty?</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Silent</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6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Ambiguous</w:t>
            </w:r>
          </w:p>
        </w:tc>
        <w:tc>
          <w:tcPr>
            <w:tcW w:w="489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Q8. Whether a violation occurs depends on the degree of infringement and whether there has been an interference with Government functions.</w:t>
            </w:r>
          </w:p>
        </w:tc>
        <w:tc>
          <w:tcPr>
            <w:tcW w:w="2930" w:type="dxa"/>
            <w:tcBorders>
              <w:top w:val="single" w:sz="4" w:space="0" w:color="000000"/>
              <w:left w:val="single" w:sz="4" w:space="0" w:color="000000"/>
              <w:bottom w:val="single" w:sz="4" w:space="0" w:color="000000"/>
              <w:right w:val="single" w:sz="4" w:space="0" w:color="000000"/>
            </w:tcBorders>
          </w:tcPr>
          <w:p>
            <w:pPr>
              <w:pStyle w:val="Normal1"/>
              <w:rPr/>
            </w:pPr>
            <w:hyperlink r:id="rId306" w:tgtFrame="_top">
              <w:r>
                <w:rPr>
                  <w:rStyle w:val="Hyperlink"/>
                  <w:rFonts w:eastAsia="Aptos" w:cs="Aptos" w:ascii="Aptos" w:hAnsi="Aptos"/>
                  <w:sz w:val="22"/>
                  <w:szCs w:val="22"/>
                </w:rPr>
                <w:t>OAS Inter-American Juridical Committee Questionnaire - Response by Guyana</w:t>
              </w:r>
            </w:hyperlink>
            <w:r>
              <w:rPr>
                <w:rStyle w:val="normaltextrun"/>
                <w:rFonts w:eastAsia="Aptos" w:cs="Aptos" w:ascii="Aptos" w:hAnsi="Aptos"/>
                <w:color w:val="000000"/>
              </w:rPr>
              <w:t xml:space="preserve">, </w:t>
            </w:r>
            <w:r>
              <w:rPr>
                <w:rStyle w:val="Fuentedeprrafopredeter"/>
                <w:rFonts w:eastAsia="Calibri" w:cs="Calibri" w:ascii="Calibri" w:hAnsi="Calibri"/>
                <w:color w:val="000000"/>
              </w:rPr>
              <w:t>pg. 5, Question 8 (2019).</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tbl>
      <w:tblPr>
        <w:tblW w:w="14447" w:type="dxa"/>
        <w:jc w:val="left"/>
        <w:tblInd w:w="-5" w:type="dxa"/>
        <w:tblLayout w:type="fixed"/>
        <w:tblCellMar>
          <w:top w:w="0" w:type="dxa"/>
          <w:left w:w="108" w:type="dxa"/>
          <w:bottom w:w="0" w:type="dxa"/>
          <w:right w:w="108" w:type="dxa"/>
        </w:tblCellMar>
      </w:tblPr>
      <w:tblGrid>
        <w:gridCol w:w="2370"/>
        <w:gridCol w:w="1239"/>
        <w:gridCol w:w="4770"/>
        <w:gridCol w:w="3179"/>
        <w:gridCol w:w="2889"/>
      </w:tblGrid>
      <w:tr>
        <w:trPr>
          <w:trHeight w:val="300" w:hRule="atLeast"/>
        </w:trPr>
        <w:tc>
          <w:tcPr>
            <w:tcW w:w="14447"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21" w:name="_Toc1195263485"/>
            <w:r>
              <w:rPr/>
              <w:t>Iran</w:t>
            </w:r>
            <w:bookmarkEnd w:id="21"/>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8"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1. Is sovereignty a foundational principle of the international legal order?</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According to the armed forces of the Islamic Republic of Iran, the territorial sovereignty and jurisdiction of the states are also extended to all elements of the cyberspace.</w:t>
            </w:r>
          </w:p>
        </w:tc>
        <w:tc>
          <w:tcPr>
            <w:tcW w:w="3179"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307" w:tgtFrame="_top">
              <w:r>
                <w:rPr>
                  <w:rStyle w:val="Hyperlink"/>
                  <w:rFonts w:eastAsia="Aptos" w:cs="Aptos" w:ascii="Aptos" w:hAnsi="Aptos"/>
                  <w:sz w:val="22"/>
                  <w:szCs w:val="22"/>
                </w:rPr>
                <w:t>Position Paper of the Republic of Iran</w:t>
              </w:r>
            </w:hyperlink>
            <w:r>
              <w:rPr>
                <w:rStyle w:val="Fuentedeprrafopredeter"/>
                <w:rFonts w:eastAsia="Aptos" w:cs="Aptos" w:ascii="Aptos" w:hAnsi="Aptos"/>
                <w:color w:val="000000"/>
                <w:sz w:val="22"/>
                <w:szCs w:val="22"/>
              </w:rPr>
              <w:t xml:space="preserve">, </w:t>
            </w:r>
            <w:r>
              <w:rPr>
                <w:rStyle w:val="Fuentedeprrafopredeter"/>
                <w:rFonts w:eastAsia="Calibri" w:cs="Calibri" w:ascii="Calibri" w:hAnsi="Calibri"/>
                <w:color w:val="000000"/>
              </w:rPr>
              <w:t>pg. 2, Art. II, ¶2 (2020).</w:t>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 The Islamic Republic of Iran has developed its sovereignty fields consistent with necessary capabilities for protection of its strategic military, economic, social, cultural, and political authority. In doing so, the development of expertise and advanced cyber tools for active and deterrent cyber-defense is, among others, one of the significant priorities for the protection of the strategic authority of the state.</w:t>
            </w:r>
          </w:p>
        </w:tc>
        <w:tc>
          <w:tcPr>
            <w:tcW w:w="3179"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308" w:tgtFrame="_top">
              <w:r>
                <w:rPr>
                  <w:rStyle w:val="Hyperlink"/>
                  <w:rFonts w:eastAsia="Aptos" w:cs="Aptos" w:ascii="Aptos" w:hAnsi="Aptos"/>
                  <w:sz w:val="22"/>
                  <w:szCs w:val="22"/>
                </w:rPr>
                <w:t>Position Paper of the Republic of Iran</w:t>
              </w:r>
            </w:hyperlink>
            <w:r>
              <w:rPr>
                <w:rStyle w:val="Fuentedeprrafopredeter"/>
                <w:rFonts w:eastAsia="Aptos" w:cs="Aptos" w:ascii="Aptos" w:hAnsi="Aptos"/>
                <w:color w:val="000000"/>
                <w:sz w:val="22"/>
                <w:szCs w:val="22"/>
              </w:rPr>
              <w:t xml:space="preserve">, </w:t>
            </w:r>
            <w:r>
              <w:rPr>
                <w:rStyle w:val="Fuentedeprrafopredeter"/>
                <w:rFonts w:eastAsia="Calibri" w:cs="Calibri" w:ascii="Calibri" w:hAnsi="Calibri"/>
                <w:color w:val="000000"/>
              </w:rPr>
              <w:t>pg. 2, Art. II, ¶1 (2020).</w:t>
            </w:r>
          </w:p>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162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¶4.</w:t>
            </w:r>
            <w:r>
              <w:rPr>
                <w:rStyle w:val="Fuentedeprrafopredeter"/>
                <w:rFonts w:eastAsia="Calibri" w:cs="Calibri" w:ascii="Calibri" w:hAnsi="Calibri"/>
              </w:rPr>
              <w:t xml:space="preserve"> Any utilization of cyberspace if and when involves unlawful intrusion to the (public or private) cyber structures which is under the control of another state, may be constituted as the violation of the sovereignty of the targeted state.</w:t>
            </w:r>
          </w:p>
        </w:tc>
        <w:tc>
          <w:tcPr>
            <w:tcW w:w="3179"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309" w:tgtFrame="_top">
              <w:r>
                <w:rPr>
                  <w:rStyle w:val="Hyperlink"/>
                  <w:rFonts w:eastAsia="Aptos" w:cs="Aptos" w:ascii="Aptos" w:hAnsi="Aptos"/>
                  <w:sz w:val="22"/>
                  <w:szCs w:val="22"/>
                </w:rPr>
                <w:t>Position Paper of the Republic of Iran</w:t>
              </w:r>
            </w:hyperlink>
            <w:r>
              <w:rPr>
                <w:rStyle w:val="Fuentedeprrafopredeter"/>
                <w:rFonts w:eastAsia="Aptos" w:cs="Aptos" w:ascii="Aptos" w:hAnsi="Aptos"/>
                <w:color w:val="000000"/>
                <w:sz w:val="22"/>
                <w:szCs w:val="22"/>
              </w:rPr>
              <w:t xml:space="preserve">, </w:t>
            </w:r>
            <w:r>
              <w:rPr>
                <w:rStyle w:val="Fuentedeprrafopredeter"/>
                <w:rFonts w:eastAsia="Calibri" w:cs="Calibri" w:ascii="Calibri" w:hAnsi="Calibri"/>
                <w:color w:val="000000"/>
              </w:rPr>
              <w:t>pg. 2-3, Art. II, ¶4 (2020).</w:t>
            </w:r>
          </w:p>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Note: The title references “sovereignty policies” and also emphasizes articulation of sovereignty via other rules, so it is not clear if it’s a stand-alone rule, making follow-on question responses all ambiguous as well.</w:t>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Ambiguous</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¶4.</w:t>
            </w:r>
            <w:r>
              <w:rPr>
                <w:rStyle w:val="Fuentedeprrafopredeter"/>
                <w:rFonts w:eastAsia="Calibri" w:cs="Calibri" w:ascii="Calibri" w:hAnsi="Calibri"/>
              </w:rPr>
              <w:t xml:space="preserve"> Any utilization of cyberspace if and when involves unlawful intrusion to the (public or private) cyber structures which is under the control of another state, may be constituted as the violation of the sovereignty of the targeted state.</w:t>
            </w:r>
          </w:p>
        </w:tc>
        <w:tc>
          <w:tcPr>
            <w:tcW w:w="3179" w:type="dxa"/>
            <w:tcBorders>
              <w:top w:val="single" w:sz="4" w:space="0" w:color="000000"/>
              <w:left w:val="single" w:sz="4" w:space="0" w:color="000000"/>
              <w:bottom w:val="single" w:sz="4" w:space="0" w:color="000000"/>
              <w:right w:val="single" w:sz="4" w:space="0" w:color="000000"/>
            </w:tcBorders>
          </w:tcPr>
          <w:p>
            <w:pPr>
              <w:pStyle w:val="Normal1"/>
              <w:rPr/>
            </w:pPr>
            <w:hyperlink r:id="rId310" w:tgtFrame="_top">
              <w:r>
                <w:rPr>
                  <w:rStyle w:val="Hyperlink"/>
                  <w:rFonts w:eastAsia="Aptos" w:cs="Aptos" w:ascii="Aptos" w:hAnsi="Aptos"/>
                  <w:sz w:val="22"/>
                  <w:szCs w:val="22"/>
                </w:rPr>
                <w:t>Position Paper of the Republic of Iran</w:t>
              </w:r>
            </w:hyperlink>
            <w:r>
              <w:rPr>
                <w:rStyle w:val="Fuentedeprrafopredeter"/>
                <w:rFonts w:eastAsia="Aptos" w:cs="Aptos" w:ascii="Aptos" w:hAnsi="Aptos"/>
                <w:color w:val="000000"/>
                <w:sz w:val="22"/>
                <w:szCs w:val="22"/>
              </w:rPr>
              <w:t xml:space="preserve">, </w:t>
            </w:r>
            <w:r>
              <w:rPr>
                <w:rStyle w:val="Fuentedeprrafopredeter"/>
                <w:rFonts w:eastAsia="Calibri" w:cs="Calibri" w:ascii="Calibri" w:hAnsi="Calibri"/>
                <w:color w:val="000000"/>
              </w:rPr>
              <w:t>pg. 2-3, Art. II, ¶4 (2020).</w:t>
            </w:r>
          </w:p>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Ambiguous</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¶3.</w:t>
            </w:r>
            <w:r>
              <w:rPr>
                <w:rStyle w:val="Fuentedeprrafopredeter"/>
                <w:rFonts w:eastAsia="Calibri" w:cs="Calibri" w:ascii="Calibri" w:hAnsi="Calibri"/>
              </w:rPr>
              <w:t xml:space="preserve"> </w:t>
            </w:r>
            <w:r>
              <w:rPr>
                <w:rStyle w:val="Fuentedeprrafopredeter"/>
                <w:color w:val="000000"/>
              </w:rPr>
              <w:t>Any intentional use of cyber-force with tangible or non-tangible implications which is or can be a threat to the national security or may, due to political, economic, social and cultural destabilization, result in destabilization of national security constitutes a violation of the sovereignty of the state”</w:t>
            </w:r>
          </w:p>
        </w:tc>
        <w:tc>
          <w:tcPr>
            <w:tcW w:w="3179" w:type="dxa"/>
            <w:tcBorders>
              <w:top w:val="single" w:sz="4" w:space="0" w:color="000000"/>
              <w:left w:val="single" w:sz="4" w:space="0" w:color="000000"/>
              <w:bottom w:val="single" w:sz="4" w:space="0" w:color="000000"/>
              <w:right w:val="single" w:sz="4" w:space="0" w:color="000000"/>
            </w:tcBorders>
          </w:tcPr>
          <w:p>
            <w:pPr>
              <w:pStyle w:val="Normal1"/>
              <w:rPr/>
            </w:pPr>
            <w:hyperlink r:id="rId311" w:tgtFrame="_top">
              <w:r>
                <w:rPr>
                  <w:rStyle w:val="Hyperlink"/>
                  <w:rFonts w:eastAsia="Aptos" w:cs="Aptos" w:ascii="Aptos" w:hAnsi="Aptos"/>
                  <w:sz w:val="22"/>
                  <w:szCs w:val="22"/>
                </w:rPr>
                <w:t>Position Paper of the Republic of Iran</w:t>
              </w:r>
            </w:hyperlink>
            <w:r>
              <w:rPr>
                <w:rStyle w:val="Fuentedeprrafopredeter"/>
                <w:rFonts w:eastAsia="Aptos" w:cs="Aptos" w:ascii="Aptos" w:hAnsi="Aptos"/>
                <w:color w:val="000000"/>
                <w:sz w:val="22"/>
                <w:szCs w:val="22"/>
              </w:rPr>
              <w:t xml:space="preserve">, </w:t>
            </w:r>
            <w:r>
              <w:rPr>
                <w:rStyle w:val="Fuentedeprrafopredeter"/>
                <w:rFonts w:eastAsia="Calibri" w:cs="Calibri" w:ascii="Calibri" w:hAnsi="Calibri"/>
                <w:color w:val="000000"/>
              </w:rPr>
              <w:t>pg. 2, Art. II, ¶3 (2020).</w:t>
            </w:r>
          </w:p>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¶3. Any intentional use of cyber-force with tangible or non-tangible implications which is or can be a threat to the national security or may, due to political, economic, social, and cultural destabilization, result in destabilization of national security constitutes a violation of the sovereignty of the state.</w:t>
            </w:r>
          </w:p>
        </w:tc>
        <w:tc>
          <w:tcPr>
            <w:tcW w:w="3179" w:type="dxa"/>
            <w:tcBorders>
              <w:top w:val="single" w:sz="4" w:space="0" w:color="000000"/>
              <w:left w:val="single" w:sz="4" w:space="0" w:color="000000"/>
              <w:bottom w:val="single" w:sz="4" w:space="0" w:color="000000"/>
              <w:right w:val="single" w:sz="4" w:space="0" w:color="000000"/>
            </w:tcBorders>
          </w:tcPr>
          <w:p>
            <w:pPr>
              <w:pStyle w:val="Normal1"/>
              <w:rPr/>
            </w:pPr>
            <w:hyperlink r:id="rId312" w:tgtFrame="_top">
              <w:r>
                <w:rPr>
                  <w:rStyle w:val="Hyperlink"/>
                  <w:rFonts w:eastAsia="Aptos" w:cs="Aptos" w:ascii="Aptos" w:hAnsi="Aptos"/>
                  <w:sz w:val="22"/>
                  <w:szCs w:val="22"/>
                </w:rPr>
                <w:t>Position Paper of the Republic of Iran</w:t>
              </w:r>
            </w:hyperlink>
            <w:r>
              <w:rPr>
                <w:rStyle w:val="Fuentedeprrafopredeter"/>
                <w:rFonts w:eastAsia="Aptos" w:cs="Aptos" w:ascii="Aptos" w:hAnsi="Aptos"/>
                <w:color w:val="000000"/>
                <w:sz w:val="22"/>
                <w:szCs w:val="22"/>
              </w:rPr>
              <w:t xml:space="preserve">, </w:t>
            </w:r>
            <w:r>
              <w:rPr>
                <w:rStyle w:val="Fuentedeprrafopredeter"/>
                <w:rFonts w:eastAsia="Calibri" w:cs="Calibri" w:ascii="Calibri" w:hAnsi="Calibri"/>
                <w:color w:val="000000"/>
              </w:rPr>
              <w:t>pg. 2, Art. II, ¶3 (2020).</w:t>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¶3. Any intentional use of cyber-force with tangible or non-tangible implications which is or can be a threat to the national security or may, due to political, economic, social, and cultural destabilization, result in destabilization of national security constitutes a violation of the sovereignty of the state.</w:t>
            </w:r>
          </w:p>
        </w:tc>
        <w:tc>
          <w:tcPr>
            <w:tcW w:w="3179" w:type="dxa"/>
            <w:tcBorders>
              <w:top w:val="single" w:sz="4" w:space="0" w:color="000000"/>
              <w:left w:val="single" w:sz="4" w:space="0" w:color="000000"/>
              <w:bottom w:val="single" w:sz="4" w:space="0" w:color="000000"/>
              <w:right w:val="single" w:sz="4" w:space="0" w:color="000000"/>
            </w:tcBorders>
          </w:tcPr>
          <w:p>
            <w:pPr>
              <w:pStyle w:val="Normal1"/>
              <w:rPr/>
            </w:pPr>
            <w:hyperlink r:id="rId313" w:tgtFrame="_top">
              <w:r>
                <w:rPr>
                  <w:rStyle w:val="Hyperlink"/>
                  <w:rFonts w:eastAsia="Aptos" w:cs="Aptos" w:ascii="Aptos" w:hAnsi="Aptos"/>
                  <w:sz w:val="22"/>
                  <w:szCs w:val="22"/>
                </w:rPr>
                <w:t>Position Paper of the Republic of Iran</w:t>
              </w:r>
            </w:hyperlink>
            <w:r>
              <w:rPr>
                <w:rStyle w:val="Fuentedeprrafopredeter"/>
                <w:rFonts w:eastAsia="Aptos" w:cs="Aptos" w:ascii="Aptos" w:hAnsi="Aptos"/>
                <w:color w:val="000000"/>
                <w:sz w:val="22"/>
                <w:szCs w:val="22"/>
              </w:rPr>
              <w:t xml:space="preserve">, </w:t>
            </w:r>
            <w:r>
              <w:rPr>
                <w:rStyle w:val="Fuentedeprrafopredeter"/>
                <w:rFonts w:eastAsia="Calibri" w:cs="Calibri" w:ascii="Calibri" w:hAnsi="Calibri"/>
                <w:color w:val="000000"/>
              </w:rPr>
              <w:t>pg. 2, Art. II, ¶3 (2020).</w:t>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¶3. Any intentional use of cyber-force with tangible or non-tangible implications which is or can be a threat to the national security or may, due to political, economic, social, and cultural destabilization, result in destabilization of national security constitutes a violation of the sovereignty of the state.</w:t>
            </w:r>
          </w:p>
        </w:tc>
        <w:tc>
          <w:tcPr>
            <w:tcW w:w="3179" w:type="dxa"/>
            <w:tcBorders>
              <w:top w:val="single" w:sz="4" w:space="0" w:color="000000"/>
              <w:left w:val="single" w:sz="4" w:space="0" w:color="000000"/>
              <w:bottom w:val="single" w:sz="4" w:space="0" w:color="000000"/>
              <w:right w:val="single" w:sz="4" w:space="0" w:color="000000"/>
            </w:tcBorders>
          </w:tcPr>
          <w:p>
            <w:pPr>
              <w:pStyle w:val="Normal1"/>
              <w:rPr/>
            </w:pPr>
            <w:hyperlink r:id="rId314" w:tgtFrame="_top">
              <w:r>
                <w:rPr>
                  <w:rStyle w:val="Hyperlink"/>
                  <w:rFonts w:eastAsia="Aptos" w:cs="Aptos" w:ascii="Aptos" w:hAnsi="Aptos"/>
                  <w:sz w:val="22"/>
                  <w:szCs w:val="22"/>
                </w:rPr>
                <w:t>Position Paper of the Republic of Iran</w:t>
              </w:r>
            </w:hyperlink>
            <w:r>
              <w:rPr>
                <w:rStyle w:val="Fuentedeprrafopredeter"/>
                <w:rFonts w:eastAsia="Aptos" w:cs="Aptos" w:ascii="Aptos" w:hAnsi="Aptos"/>
                <w:color w:val="000000"/>
                <w:sz w:val="22"/>
                <w:szCs w:val="22"/>
              </w:rPr>
              <w:t xml:space="preserve">, </w:t>
            </w:r>
            <w:r>
              <w:rPr>
                <w:rStyle w:val="Fuentedeprrafopredeter"/>
                <w:rFonts w:eastAsia="Calibri" w:cs="Calibri" w:ascii="Calibri" w:hAnsi="Calibri"/>
                <w:color w:val="000000"/>
              </w:rPr>
              <w:t>pg. 2, Art. II, ¶3 (2020).</w:t>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239"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Aptos" w:hAnsi="Aptos"/>
                <w:b/>
                <w:bCs/>
                <w:color w:val="000000"/>
              </w:rPr>
              <w:t>Ambiguous</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¶3. Any intentional use of cyber-force with tangible or non-tangible implications which is or can be a threat to the national security or may, due to political, economic, social, and cultural destabilization, result in destabilization of national security constitutes a violation of the sovereignty of the state.</w:t>
            </w:r>
          </w:p>
        </w:tc>
        <w:tc>
          <w:tcPr>
            <w:tcW w:w="3179" w:type="dxa"/>
            <w:tcBorders>
              <w:top w:val="single" w:sz="4" w:space="0" w:color="000000"/>
              <w:left w:val="single" w:sz="4" w:space="0" w:color="000000"/>
              <w:bottom w:val="single" w:sz="4" w:space="0" w:color="000000"/>
              <w:right w:val="single" w:sz="4" w:space="0" w:color="000000"/>
            </w:tcBorders>
          </w:tcPr>
          <w:p>
            <w:pPr>
              <w:pStyle w:val="Normal1"/>
              <w:rPr/>
            </w:pPr>
            <w:hyperlink r:id="rId315" w:tgtFrame="_top">
              <w:r>
                <w:rPr>
                  <w:rStyle w:val="Hyperlink"/>
                  <w:rFonts w:eastAsia="Aptos" w:cs="Aptos" w:ascii="Aptos" w:hAnsi="Aptos"/>
                  <w:sz w:val="22"/>
                  <w:szCs w:val="22"/>
                </w:rPr>
                <w:t>Position Paper of the Republic of Iran</w:t>
              </w:r>
            </w:hyperlink>
            <w:r>
              <w:rPr>
                <w:rStyle w:val="Fuentedeprrafopredeter"/>
                <w:rFonts w:eastAsia="Aptos" w:cs="Aptos" w:ascii="Aptos" w:hAnsi="Aptos"/>
                <w:color w:val="000000"/>
                <w:sz w:val="22"/>
                <w:szCs w:val="22"/>
              </w:rPr>
              <w:t xml:space="preserve">, </w:t>
            </w:r>
            <w:r>
              <w:rPr>
                <w:rStyle w:val="Fuentedeprrafopredeter"/>
                <w:rFonts w:eastAsia="Calibri" w:cs="Calibri" w:ascii="Calibri" w:hAnsi="Calibri"/>
                <w:color w:val="000000"/>
              </w:rPr>
              <w:t>pg. 2, Art. II, ¶3 (2020).</w:t>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t>Ambiguous</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¶3. Any intentional use of cyber-force with tangible or non-tangible implications which is or can be a threat to the national security or may, due to political, economic, social, and cultural destabilization, result in destabilization of national security constitutes a violation of the sovereignty of the state.</w:t>
            </w:r>
          </w:p>
        </w:tc>
        <w:tc>
          <w:tcPr>
            <w:tcW w:w="3179" w:type="dxa"/>
            <w:tcBorders>
              <w:top w:val="single" w:sz="4" w:space="0" w:color="000000"/>
              <w:left w:val="single" w:sz="4" w:space="0" w:color="000000"/>
              <w:bottom w:val="single" w:sz="4" w:space="0" w:color="000000"/>
              <w:right w:val="single" w:sz="4" w:space="0" w:color="000000"/>
            </w:tcBorders>
          </w:tcPr>
          <w:p>
            <w:pPr>
              <w:pStyle w:val="Normal1"/>
              <w:rPr/>
            </w:pPr>
            <w:hyperlink r:id="rId316" w:tgtFrame="_top">
              <w:r>
                <w:rPr>
                  <w:rStyle w:val="Hyperlink"/>
                  <w:rFonts w:eastAsia="Aptos" w:cs="Aptos" w:ascii="Aptos" w:hAnsi="Aptos"/>
                  <w:sz w:val="22"/>
                  <w:szCs w:val="22"/>
                </w:rPr>
                <w:t>Position Paper of the Republic of Iran</w:t>
              </w:r>
            </w:hyperlink>
            <w:r>
              <w:rPr>
                <w:rStyle w:val="Fuentedeprrafopredeter"/>
                <w:rFonts w:eastAsia="Aptos" w:cs="Aptos" w:ascii="Aptos" w:hAnsi="Aptos"/>
                <w:color w:val="000000"/>
                <w:sz w:val="22"/>
                <w:szCs w:val="22"/>
              </w:rPr>
              <w:t xml:space="preserve">, </w:t>
            </w:r>
            <w:r>
              <w:rPr>
                <w:rStyle w:val="Fuentedeprrafopredeter"/>
                <w:rFonts w:eastAsia="Calibri" w:cs="Calibri" w:ascii="Calibri" w:hAnsi="Calibri"/>
                <w:color w:val="000000"/>
              </w:rPr>
              <w:t>pg. 2, Art. II, ¶3 (2020).</w:t>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77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t xml:space="preserve"> </w:t>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212529"/>
              </w:rPr>
            </w:pPr>
            <w:r>
              <w:rPr>
                <w:rFonts w:eastAsia="Calibri" w:cs="Calibri" w:ascii="Calibri" w:hAnsi="Calibri"/>
                <w:color w:val="212529"/>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ascii="Aptos" w:hAnsi="Aptos"/>
                <w:color w:val="000000"/>
              </w:rPr>
              <w:t>13a. Can gaining unauthorized access to computer systems or data within a State’s sovereign control violate the rules of sovereignty?</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 xml:space="preserve">Ambiguous </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¶4. ...</w:t>
            </w:r>
            <w:r>
              <w:rPr>
                <w:rStyle w:val="Fuentedeprrafopredeter"/>
                <w:rFonts w:eastAsia="Calibri" w:cs="Calibri" w:ascii="Calibri" w:hAnsi="Calibri"/>
              </w:rPr>
              <w:t>Unlawful intrusion to the (public or private) cyber structures which is under the control of another state, may be constituted as the violation of the sovereignty of the targeted state.”</w:t>
            </w:r>
          </w:p>
        </w:tc>
        <w:tc>
          <w:tcPr>
            <w:tcW w:w="3179" w:type="dxa"/>
            <w:tcBorders>
              <w:top w:val="single" w:sz="4" w:space="0" w:color="000000"/>
              <w:left w:val="single" w:sz="4" w:space="0" w:color="000000"/>
              <w:bottom w:val="single" w:sz="4" w:space="0" w:color="000000"/>
              <w:right w:val="single" w:sz="4" w:space="0" w:color="000000"/>
            </w:tcBorders>
          </w:tcPr>
          <w:p>
            <w:pPr>
              <w:pStyle w:val="Normal1"/>
              <w:rPr/>
            </w:pPr>
            <w:hyperlink r:id="rId317" w:tgtFrame="_top">
              <w:r>
                <w:rPr>
                  <w:rStyle w:val="Hyperlink"/>
                  <w:rFonts w:eastAsia="Aptos" w:cs="Aptos" w:ascii="Aptos" w:hAnsi="Aptos"/>
                  <w:sz w:val="22"/>
                  <w:szCs w:val="22"/>
                </w:rPr>
                <w:t>Position Paper of the Republic of Iran</w:t>
              </w:r>
            </w:hyperlink>
            <w:r>
              <w:rPr>
                <w:rStyle w:val="Fuentedeprrafopredeter"/>
                <w:rFonts w:eastAsia="Aptos" w:cs="Aptos" w:ascii="Aptos" w:hAnsi="Aptos"/>
                <w:color w:val="000000"/>
                <w:sz w:val="22"/>
                <w:szCs w:val="22"/>
              </w:rPr>
              <w:t xml:space="preserve">, </w:t>
            </w:r>
            <w:r>
              <w:rPr>
                <w:rStyle w:val="Fuentedeprrafopredeter"/>
                <w:rFonts w:eastAsia="Calibri" w:cs="Calibri" w:ascii="Calibri" w:hAnsi="Calibri"/>
                <w:color w:val="000000"/>
              </w:rPr>
              <w:t>pg. 2-3, Art. II, ¶4 (2020).</w:t>
            </w:r>
          </w:p>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23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tbl>
      <w:tblPr>
        <w:tblW w:w="14399" w:type="dxa"/>
        <w:jc w:val="left"/>
        <w:tblInd w:w="-5" w:type="dxa"/>
        <w:tblLayout w:type="fixed"/>
        <w:tblCellMar>
          <w:top w:w="0" w:type="dxa"/>
          <w:left w:w="108" w:type="dxa"/>
          <w:bottom w:w="0" w:type="dxa"/>
          <w:right w:w="108" w:type="dxa"/>
        </w:tblCellMar>
      </w:tblPr>
      <w:tblGrid>
        <w:gridCol w:w="2224"/>
        <w:gridCol w:w="1163"/>
        <w:gridCol w:w="2896"/>
        <w:gridCol w:w="2029"/>
        <w:gridCol w:w="2029"/>
        <w:gridCol w:w="2029"/>
        <w:gridCol w:w="2029"/>
      </w:tblGrid>
      <w:tr>
        <w:trPr>
          <w:trHeight w:val="300" w:hRule="atLeast"/>
        </w:trPr>
        <w:tc>
          <w:tcPr>
            <w:tcW w:w="10341"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22" w:name="_Toc1204699631"/>
            <w:r>
              <w:rPr/>
              <w:t>Ireland</w:t>
            </w:r>
            <w:bookmarkEnd w:id="22"/>
          </w:p>
        </w:tc>
        <w:tc>
          <w:tcPr>
            <w:tcW w:w="2029" w:type="dxa"/>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r>
              <w:rPr/>
            </w:r>
          </w:p>
        </w:tc>
        <w:tc>
          <w:tcPr>
            <w:tcW w:w="2029" w:type="dxa"/>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r>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Peer Reviewer 1</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Peer Reviewer 2</w:t>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1. Is sovereignty a foundational principle of the international legal order?</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State sovereignty and international norms and principles that flow from sovereignty apply to the conduct by states of ICT-related activities and to their jurisdiction over ICT infrastructure within their territory.</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18"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1, ¶4 (2023).</w:t>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27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¶4.</w:t>
            </w:r>
            <w:r>
              <w:rPr>
                <w:rStyle w:val="Fuentedeprrafopredeter"/>
                <w:rFonts w:eastAsia="Calibri" w:cs="Calibri" w:ascii="Calibri" w:hAnsi="Calibri"/>
              </w:rPr>
              <w:t xml:space="preserve"> State sovereignty and international norms and principles that flow from sovereignty apply to the conduct by states of ICT-related activities and to their jurisdiction over ICT infrastructure within their territory. The principle of state sovereignty encompasses the concepts of territorial integrity and territorial authority, the independence of state powers, and the equality of states in the international order. </w:t>
            </w:r>
            <w:r>
              <w:rPr>
                <w:rStyle w:val="Fuentedeprrafopredeter"/>
                <w:rFonts w:eastAsia="Calibri" w:cs="Calibri" w:ascii="Calibri" w:hAnsi="Calibri"/>
                <w:b/>
                <w:bCs/>
              </w:rPr>
              <w:t>A state enjoys a right to exercise jurisdiction in terms of regulation, adjudication and enforcement in relation to cyber infrastructure as well as persons engaging in cyber activities on its territory</w:t>
            </w:r>
            <w:r>
              <w:rPr>
                <w:rStyle w:val="Fuentedeprrafopredeter"/>
                <w:rFonts w:eastAsia="Calibri" w:cs="Calibri" w:ascii="Calibri" w:hAnsi="Calibri"/>
              </w:rPr>
              <w:t>. A state may also be entitled, in limited circumstances, to exercise extraterritorial jurisdiction in accordance with international law.</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19"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1, ¶4 (2023).</w:t>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p>
            <w:pPr>
              <w:pStyle w:val="Normal1"/>
              <w:spacing w:before="60" w:after="60"/>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Ambiguous </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¶4.</w:t>
            </w:r>
            <w:r>
              <w:rPr>
                <w:rStyle w:val="Fuentedeprrafopredeter"/>
                <w:rFonts w:eastAsia="Calibri" w:cs="Calibri" w:ascii="Calibri" w:hAnsi="Calibri"/>
              </w:rPr>
              <w:t xml:space="preserve"> A state enjoys a right to exercise jurisdiction in terms of regulation, adjudication and enforcement in relation to cyber infrastructure as well as persons engaging in cyber activities on its territory.</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20"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1, ¶4 (2023).</w:t>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Yes</w:t>
            </w:r>
            <w:r>
              <w:rPr>
                <w:rStyle w:val="Fuentedeprrafopredeter"/>
                <w:rFonts w:eastAsia="Calibri" w:cs="Calibri" w:ascii="Calibri" w:hAnsi="Calibri"/>
                <w:color w:val="000000"/>
              </w:rPr>
              <w:t>.</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¶34.</w:t>
            </w:r>
            <w:r>
              <w:rPr>
                <w:rStyle w:val="Fuentedeprrafopredeter"/>
                <w:rFonts w:eastAsia="Calibri" w:cs="Calibri" w:ascii="Calibri" w:hAnsi="Calibri"/>
              </w:rPr>
              <w:t xml:space="preserve"> Ireland considers an open, stable, accessible and safe internet to be an essential foundation for the protection of international human rights law in cyberspace. Any restrictions imposed by states on human rights in a cyber context must fall within parameters recognized as permissible under international human rights law. State sovereignty cannot be relied on as a guise for censoring free internet or otherwise impinging on applicable human rights. Any exercise of state sovereignty must be consistent with international human rights law.</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rPr>
              <w:t xml:space="preserve">¶7. Sovereignty may not be relied on to justify a state’s non-compliance with applicable obligations under international law. </w:t>
            </w:r>
            <w:r>
              <w:rPr>
                <w:rStyle w:val="Fuentedeprrafopredeter"/>
                <w:rFonts w:eastAsia="Calibri" w:cs="Calibri" w:ascii="Calibri" w:hAnsi="Calibri"/>
                <w:b/>
                <w:bCs/>
              </w:rPr>
              <w:t>Ireland notes with regret that sovereignty has at times been relied on by some states as justification for cyber measures and/or restrictions within their jurisdiction – such as cyber surveillance or censorship – which compromise human rights, in particular the right to freedom of expression, freedom of thought, conscience and religion, and the right to privacy</w:t>
            </w:r>
            <w:r>
              <w:rPr>
                <w:rStyle w:val="Fuentedeprrafopredeter"/>
                <w:rFonts w:eastAsia="Calibri" w:cs="Calibri" w:ascii="Calibri" w:hAnsi="Calibri"/>
              </w:rPr>
              <w:t>.</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21"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8, ¶34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pPr>
            <w:hyperlink r:id="rId322"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xml:space="preserve">, </w:t>
            </w:r>
            <w:r>
              <w:rPr>
                <w:rStyle w:val="Fuentedeprrafopredeter"/>
                <w:rFonts w:eastAsia="Calibri" w:cs="Calibri" w:ascii="Calibri" w:hAnsi="Calibri"/>
              </w:rPr>
              <w:t>pg. 2, ¶7 (2023).</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¶5. In line with the stated position of many other states, Ireland considers that respect for </w:t>
            </w:r>
            <w:r>
              <w:rPr>
                <w:rStyle w:val="Fuentedeprrafopredeter"/>
                <w:rFonts w:eastAsia="Calibri" w:cs="Calibri" w:ascii="Calibri" w:hAnsi="Calibri"/>
                <w:b/>
                <w:bCs/>
              </w:rPr>
              <w:t>sovereignty is an obligation in its own right.</w:t>
            </w:r>
            <w:r>
              <w:rPr>
                <w:rStyle w:val="Fuentedeprrafopredeter"/>
                <w:rFonts w:eastAsia="Calibri" w:cs="Calibri" w:ascii="Calibri" w:hAnsi="Calibri"/>
              </w:rPr>
              <w:t xml:space="preserve"> A violation of state sovereignty by way of cyber activities is capable of amounting to an internationally wrongful act and triggering state responsibility, even if such a violation falls short of the threshold of non-intervention or the use of force.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23"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pgs. 1-2, ¶5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Yes</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¶5. In line with the stated position of many other states, Ireland considers that respect for sovereignty is an obligation in its own right. </w:t>
            </w:r>
            <w:r>
              <w:rPr>
                <w:rStyle w:val="Fuentedeprrafopredeter"/>
                <w:rFonts w:eastAsia="Calibri" w:cs="Calibri" w:ascii="Calibri" w:hAnsi="Calibri"/>
                <w:b/>
                <w:bCs/>
              </w:rPr>
              <w:t>A violation of state sovereignty by way of cyber activities is capable of amounting to an internationally wrongful act</w:t>
            </w:r>
            <w:r>
              <w:rPr>
                <w:rStyle w:val="Fuentedeprrafopredeter"/>
                <w:rFonts w:eastAsia="Calibri" w:cs="Calibri" w:ascii="Calibri" w:hAnsi="Calibri"/>
              </w:rPr>
              <w:t xml:space="preserve"> and triggering state responsibility,</w:t>
            </w:r>
            <w:r>
              <w:rPr>
                <w:rStyle w:val="Fuentedeprrafopredeter"/>
                <w:rFonts w:eastAsia="Calibri" w:cs="Calibri" w:ascii="Calibri" w:hAnsi="Calibri"/>
                <w:b/>
                <w:bCs/>
              </w:rPr>
              <w:t xml:space="preserve"> even if such a violation falls short of the threshold of non-intervention or the use of force</w:t>
            </w:r>
            <w:r>
              <w:rPr>
                <w:rStyle w:val="Fuentedeprrafopredeter"/>
                <w:rFonts w:eastAsia="Calibri" w:cs="Calibri" w:ascii="Calibri" w:hAnsi="Calibri"/>
              </w:rPr>
              <w:t xml:space="preserv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24"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pgs. 1-2, ¶5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¶6. A violation of a state’s sovereignty may arise </w:t>
            </w:r>
            <w:r>
              <w:rPr>
                <w:rStyle w:val="Fuentedeprrafopredeter"/>
                <w:rFonts w:eastAsia="Calibri" w:cs="Calibri" w:ascii="Calibri" w:hAnsi="Calibri"/>
                <w:b/>
                <w:bCs/>
              </w:rPr>
              <w:t>where a cyber-operation attributable to another state causes physical damage to ICT or other infrastructure (whether or not in state ownership or control), functional impairment to such infrastructure, interference with data, and/or secondary effects</w:t>
            </w:r>
            <w:r>
              <w:rPr>
                <w:rStyle w:val="Fuentedeprrafopredeter"/>
                <w:rFonts w:eastAsia="Calibri" w:cs="Calibri" w:ascii="Calibri" w:hAnsi="Calibri"/>
              </w:rPr>
              <w:t xml:space="preserve">. The nature and consequences of a cyber-operation are relevant to determining whether a violation has occurred in any given case.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25"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Silent</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Yes. </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¶6. A violation of a state’s sovereignty may arise </w:t>
            </w:r>
            <w:r>
              <w:rPr>
                <w:rStyle w:val="Fuentedeprrafopredeter"/>
                <w:rFonts w:eastAsia="Calibri" w:cs="Calibri" w:ascii="Calibri" w:hAnsi="Calibri"/>
                <w:b/>
                <w:bCs/>
              </w:rPr>
              <w:t>where a cyber-operation attributable to another state causes physical damage to ICT or other infrastructure (whether or not in state ownership or control), functional impairment to such infrastructure, interference with data, and/or secondary effects</w:t>
            </w:r>
            <w:r>
              <w:rPr>
                <w:rStyle w:val="Fuentedeprrafopredeter"/>
                <w:rFonts w:eastAsia="Calibri" w:cs="Calibri" w:ascii="Calibri" w:hAnsi="Calibri"/>
              </w:rPr>
              <w:t xml:space="preserve">. The nature and consequences of a cyber-operation are relevant to determining whether a violation has occurred in any given case.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26"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Ambiguous</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 xml:space="preserve">¶6. A violation of a state’s sovereignty may arise where a cyber-operation attributable to another state causes physical damage to ICT or other infrastructure (whether or not in state ownership or control), functional impairment to such infrastructure, interference with data, and/or secondary effects. The nature and consequences of a cyber-operation are relevant to determining whether a violation has occurred in any given case.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27"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physical effects are considered on a case-by-case basis which is why this would be an ambiguous standard.</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¶6. A violation of a state’s sovereignty may arise where a cyber-operation attributable to another state causes physical damage to ICT or other infrastructure (</w:t>
            </w:r>
            <w:r>
              <w:rPr>
                <w:rStyle w:val="Fuentedeprrafopredeter"/>
                <w:rFonts w:eastAsia="Calibri" w:cs="Calibri" w:ascii="Calibri" w:hAnsi="Calibri"/>
                <w:b/>
                <w:bCs/>
              </w:rPr>
              <w:t>whether or not in state ownership or control), functional impairment to such infrastructure, interference with data, and/or secondary effects</w:t>
            </w:r>
            <w:r>
              <w:rPr>
                <w:rStyle w:val="Fuentedeprrafopredeter"/>
                <w:rFonts w:eastAsia="Calibri" w:cs="Calibri" w:ascii="Calibri" w:hAnsi="Calibri"/>
              </w:rPr>
              <w:t xml:space="preserve">. The nature and consequences of a cyber-operation are relevant to determining whether a violation has occurred in any given case.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28"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color w:val="000000"/>
              </w:rPr>
              <w:t>.</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¶6. A violation of a state’s sovereignty may arise where a cyber-operation attributable to another state causes physical damage to ICT or other infrastructure (whether or not in state ownership or control),</w:t>
            </w:r>
            <w:r>
              <w:rPr>
                <w:rStyle w:val="Fuentedeprrafopredeter"/>
                <w:rFonts w:eastAsia="Calibri" w:cs="Calibri" w:ascii="Calibri" w:hAnsi="Calibri"/>
                <w:b/>
                <w:bCs/>
              </w:rPr>
              <w:t xml:space="preserve"> functional impairment to such infrastructure, interference with data, and/or secondary effects</w:t>
            </w:r>
            <w:r>
              <w:rPr>
                <w:rStyle w:val="Fuentedeprrafopredeter"/>
                <w:rFonts w:eastAsia="Calibri" w:cs="Calibri" w:ascii="Calibri" w:hAnsi="Calibri"/>
              </w:rPr>
              <w:t xml:space="preserve">. The nature and consequences of a cyber-operation are relevant to determining whether a violation has occurred in any given case.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29"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¶6. A violation of a state’s sovereignty may arise </w:t>
            </w:r>
            <w:r>
              <w:rPr>
                <w:rStyle w:val="Fuentedeprrafopredeter"/>
                <w:rFonts w:eastAsia="Calibri" w:cs="Calibri" w:ascii="Calibri" w:hAnsi="Calibri"/>
                <w:b/>
                <w:bCs/>
              </w:rPr>
              <w:t>where a cyber-operation attributable to another state causes physical damage to ICT or other infrastructure (whether or not in state ownership or control), functional impairment to such infrastructure, interference with data, and/or secondary effects</w:t>
            </w:r>
            <w:r>
              <w:rPr>
                <w:rStyle w:val="Fuentedeprrafopredeter"/>
                <w:rFonts w:eastAsia="Calibri" w:cs="Calibri" w:ascii="Calibri" w:hAnsi="Calibri"/>
              </w:rPr>
              <w:t xml:space="preserv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30"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¶6. A violation of a state’s sovereignty may arise </w:t>
            </w:r>
            <w:r>
              <w:rPr>
                <w:rStyle w:val="Fuentedeprrafopredeter"/>
                <w:rFonts w:eastAsia="Calibri" w:cs="Calibri" w:ascii="Calibri" w:hAnsi="Calibri"/>
                <w:b/>
                <w:bCs/>
              </w:rPr>
              <w:t>where a cyber-operation attributable to another state causes physical damage to ICT or other infrastructure (whether or not in state ownership or control), functional impairment to such infrastructure, interference with data, and/or secondary effects</w:t>
            </w:r>
            <w:r>
              <w:rPr>
                <w:rStyle w:val="Fuentedeprrafopredeter"/>
                <w:rFonts w:eastAsia="Calibri" w:cs="Calibri" w:ascii="Calibri" w:hAnsi="Calibri"/>
              </w:rPr>
              <w:t xml:space="preserv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31"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Ambiguous</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¶6. A violation of a state’s sovereignty may arise </w:t>
            </w:r>
            <w:r>
              <w:rPr>
                <w:rStyle w:val="Fuentedeprrafopredeter"/>
                <w:rFonts w:eastAsia="Calibri" w:cs="Calibri" w:ascii="Calibri" w:hAnsi="Calibri"/>
                <w:b/>
                <w:bCs/>
              </w:rPr>
              <w:t>where a cyber-operation attributable to another state causes physical damage to ICT or other infrastructure (whether or not in state ownership or control), functional impairment to such infrastructure, interference with data, and/or secondary effects</w:t>
            </w:r>
            <w:r>
              <w:rPr>
                <w:rStyle w:val="Fuentedeprrafopredeter"/>
                <w:rFonts w:eastAsia="Calibri" w:cs="Calibri" w:ascii="Calibri" w:hAnsi="Calibri"/>
              </w:rPr>
              <w:t xml:space="preserv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32"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No</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¶6. A violation of a state’s sovereignty may arise </w:t>
            </w:r>
            <w:r>
              <w:rPr>
                <w:rStyle w:val="Fuentedeprrafopredeter"/>
                <w:rFonts w:eastAsia="Calibri" w:cs="Calibri" w:ascii="Calibri" w:hAnsi="Calibri"/>
                <w:b/>
                <w:bCs/>
              </w:rPr>
              <w:t>where a cyber-operation attributable to another state causes physical damage to ICT or other infrastructure (whether or not in state ownership or control), functional impairment to such infrastructure, interference with data, and/or secondary effects</w:t>
            </w:r>
            <w:r>
              <w:rPr>
                <w:rStyle w:val="Fuentedeprrafopredeter"/>
                <w:rFonts w:eastAsia="Calibri" w:cs="Calibri" w:ascii="Calibri" w:hAnsi="Calibri"/>
              </w:rPr>
              <w:t xml:space="preserv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33"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Ambiguous</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¶6. A violation of a state’s sovereignty may arise </w:t>
            </w:r>
            <w:r>
              <w:rPr>
                <w:rStyle w:val="Fuentedeprrafopredeter"/>
                <w:rFonts w:eastAsia="Calibri" w:cs="Calibri" w:ascii="Calibri" w:hAnsi="Calibri"/>
                <w:b/>
                <w:bCs/>
              </w:rPr>
              <w:t>where a cyber-operation attributable to another state causes physical damage to ICT or other infrastructure (whether or not in state ownership or control), functional impairment to such infrastructure, interference with data, and/or secondary effects</w:t>
            </w:r>
            <w:r>
              <w:rPr>
                <w:rStyle w:val="Fuentedeprrafopredeter"/>
                <w:rFonts w:eastAsia="Calibri" w:cs="Calibri" w:ascii="Calibri" w:hAnsi="Calibri"/>
              </w:rPr>
              <w:t xml:space="preserv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34"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 xml:space="preserve">Yes. </w:t>
            </w:r>
          </w:p>
        </w:tc>
        <w:tc>
          <w:tcPr>
            <w:tcW w:w="2896"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rPr>
              <w:t xml:space="preserve">¶6. A violation of a state’s sovereignty may arise </w:t>
            </w:r>
            <w:r>
              <w:rPr>
                <w:rStyle w:val="Fuentedeprrafopredeter"/>
                <w:rFonts w:eastAsia="Calibri" w:cs="Calibri" w:ascii="Calibri" w:hAnsi="Calibri"/>
                <w:b/>
                <w:bCs/>
              </w:rPr>
              <w:t>where a cyber-operation attributable to another state causes physical damage to ICT or other infrastructure (whether or not in state ownership or control), functional impairment to such infrastructure, interference with data, and/or secondary effects</w:t>
            </w:r>
            <w:r>
              <w:rPr>
                <w:rStyle w:val="Fuentedeprrafopredeter"/>
                <w:rFonts w:eastAsia="Calibri" w:cs="Calibri" w:ascii="Calibri" w:hAnsi="Calibri"/>
              </w:rPr>
              <w:t xml:space="preserve">. </w:t>
            </w:r>
          </w:p>
        </w:tc>
        <w:tc>
          <w:tcPr>
            <w:tcW w:w="2029"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335"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¶6. A violation of a state’s sovereignty may arise </w:t>
            </w:r>
            <w:r>
              <w:rPr>
                <w:rStyle w:val="Fuentedeprrafopredeter"/>
                <w:rFonts w:eastAsia="Calibri" w:cs="Calibri" w:ascii="Calibri" w:hAnsi="Calibri"/>
                <w:b/>
                <w:bCs/>
              </w:rPr>
              <w:t>where a cyber-operation attributable to another state causes physical damage to ICT or other infrastructure (whether or not in state ownership or control), functional impairment to such infrastructure, interference with data, and/or secondary effects</w:t>
            </w:r>
            <w:r>
              <w:rPr>
                <w:rStyle w:val="Fuentedeprrafopredeter"/>
                <w:rFonts w:eastAsia="Calibri" w:cs="Calibri" w:ascii="Calibri" w:hAnsi="Calibri"/>
              </w:rPr>
              <w:t xml:space="preserve">. </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36"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ascii="Aptos" w:hAnsi="Aptos"/>
                <w:color w:val="000000"/>
              </w:rPr>
              <w:t>Can gaining unauthorized access to computer systems or data within a State’s sovereign control violate the rules of sovereignty?</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Silent</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Yes </w:t>
            </w:r>
          </w:p>
        </w:tc>
        <w:tc>
          <w:tcPr>
            <w:tcW w:w="289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¶6.</w:t>
            </w:r>
            <w:r>
              <w:rPr>
                <w:rStyle w:val="Fuentedeprrafopredeter"/>
                <w:rFonts w:eastAsia="Calibri" w:cs="Calibri" w:ascii="Calibri" w:hAnsi="Calibri"/>
              </w:rPr>
              <w:t xml:space="preserve"> The </w:t>
            </w:r>
            <w:r>
              <w:rPr>
                <w:rStyle w:val="Fuentedeprrafopredeter"/>
                <w:rFonts w:eastAsia="Calibri" w:cs="Calibri" w:ascii="Calibri" w:hAnsi="Calibri"/>
                <w:b/>
                <w:bCs/>
              </w:rPr>
              <w:t>nature and consequences of a cyber-operation are relevant to determining whether a violation has occurred</w:t>
            </w:r>
            <w:r>
              <w:rPr>
                <w:rStyle w:val="Fuentedeprrafopredeter"/>
                <w:rFonts w:eastAsia="Calibri" w:cs="Calibri" w:ascii="Calibri" w:hAnsi="Calibri"/>
              </w:rPr>
              <w:t xml:space="preserve"> in any given case.</w:t>
            </w:r>
          </w:p>
        </w:tc>
        <w:tc>
          <w:tcPr>
            <w:tcW w:w="2029" w:type="dxa"/>
            <w:tcBorders>
              <w:top w:val="single" w:sz="4" w:space="0" w:color="000000"/>
              <w:left w:val="single" w:sz="4" w:space="0" w:color="000000"/>
              <w:bottom w:val="single" w:sz="4" w:space="0" w:color="000000"/>
              <w:right w:val="single" w:sz="4" w:space="0" w:color="000000"/>
            </w:tcBorders>
          </w:tcPr>
          <w:p>
            <w:pPr>
              <w:pStyle w:val="Normal1"/>
              <w:rPr/>
            </w:pPr>
            <w:hyperlink r:id="rId337" w:tgtFrame="_top">
              <w:r>
                <w:rPr>
                  <w:rStyle w:val="Hyperlink"/>
                  <w:rFonts w:eastAsia="Calibri" w:cs="Calibri" w:ascii="Calibri" w:hAnsi="Calibri"/>
                </w:rPr>
                <w:t>Ireland Position Paper on the Application of International Law in Cyberspace</w:t>
              </w:r>
            </w:hyperlink>
            <w:r>
              <w:rPr>
                <w:rStyle w:val="Fuentedeprrafopredeter"/>
                <w:rFonts w:eastAsia="Calibri" w:cs="Calibri" w:ascii="Calibri" w:hAnsi="Calibri"/>
                <w:color w:val="000000"/>
              </w:rPr>
              <w:t>,  pg. 2, ¶6 (2023).</w:t>
            </w:r>
          </w:p>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02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spacing w:before="60" w:after="60"/>
        <w:rPr>
          <w:rFonts w:ascii="Calibri" w:hAnsi="Calibri" w:eastAsia="Calibri" w:cs="Calibri"/>
          <w:color w:val="000000"/>
        </w:rPr>
      </w:pPr>
      <w:r>
        <w:rPr>
          <w:rFonts w:eastAsia="Calibri" w:cs="Calibri" w:ascii="Calibri" w:hAnsi="Calibri"/>
          <w:color w:val="000000"/>
        </w:rPr>
      </w:r>
    </w:p>
    <w:p>
      <w:pPr>
        <w:pStyle w:val="Normal1"/>
        <w:spacing w:before="60" w:after="60"/>
        <w:rPr>
          <w:rFonts w:ascii="Calibri" w:hAnsi="Calibri" w:eastAsia="Calibri" w:cs="Calibri"/>
          <w:color w:val="000000"/>
        </w:rPr>
      </w:pPr>
      <w:r>
        <w:rPr>
          <w:rFonts w:eastAsia="Calibri" w:cs="Calibri" w:ascii="Calibri" w:hAnsi="Calibri"/>
          <w:color w:val="000000"/>
        </w:rPr>
      </w:r>
    </w:p>
    <w:p>
      <w:pPr>
        <w:pStyle w:val="Normal1"/>
        <w:spacing w:before="60" w:after="60"/>
        <w:rPr>
          <w:rFonts w:ascii="Calibri" w:hAnsi="Calibri" w:eastAsia="Calibri" w:cs="Calibri"/>
          <w:color w:val="000000"/>
        </w:rPr>
      </w:pPr>
      <w:r>
        <w:rPr>
          <w:rFonts w:eastAsia="Calibri" w:cs="Calibri" w:ascii="Calibri" w:hAnsi="Calibri"/>
          <w:color w:val="000000"/>
        </w:rPr>
      </w:r>
    </w:p>
    <w:tbl>
      <w:tblPr>
        <w:tblW w:w="14414" w:type="dxa"/>
        <w:jc w:val="left"/>
        <w:tblInd w:w="-5" w:type="dxa"/>
        <w:tblLayout w:type="fixed"/>
        <w:tblCellMar>
          <w:top w:w="0" w:type="dxa"/>
          <w:left w:w="108" w:type="dxa"/>
          <w:bottom w:w="0" w:type="dxa"/>
          <w:right w:w="108" w:type="dxa"/>
        </w:tblCellMar>
      </w:tblPr>
      <w:tblGrid>
        <w:gridCol w:w="2179"/>
        <w:gridCol w:w="1341"/>
        <w:gridCol w:w="4732"/>
        <w:gridCol w:w="2919"/>
        <w:gridCol w:w="3243"/>
      </w:tblGrid>
      <w:tr>
        <w:trPr>
          <w:trHeight w:val="300" w:hRule="atLeast"/>
        </w:trPr>
        <w:tc>
          <w:tcPr>
            <w:tcW w:w="14414"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23" w:name="_Toc267828142"/>
            <w:r>
              <w:rPr/>
              <w:t>Israel</w:t>
            </w:r>
            <w:bookmarkEnd w:id="23"/>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732"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¶3. </w:t>
            </w:r>
            <w:r>
              <w:rPr>
                <w:rStyle w:val="Fuentedeprrafopredeter"/>
                <w:rFonts w:eastAsia="Calibri" w:cs="Calibri" w:ascii="Calibri" w:hAnsi="Calibri"/>
              </w:rPr>
              <w:t xml:space="preserve">The first is that </w:t>
            </w:r>
            <w:r>
              <w:rPr>
                <w:rStyle w:val="Fuentedeprrafopredeter"/>
                <w:rFonts w:eastAsia="Calibri" w:cs="Calibri" w:ascii="Calibri" w:hAnsi="Calibri"/>
                <w:b/>
                <w:bCs/>
              </w:rPr>
              <w:t xml:space="preserve">sovereignty is a cornerstone of international law </w:t>
            </w:r>
            <w:r>
              <w:rPr>
                <w:rStyle w:val="Fuentedeprrafopredeter"/>
                <w:rFonts w:eastAsia="Calibri" w:cs="Calibri" w:ascii="Calibri" w:hAnsi="Calibri"/>
              </w:rPr>
              <w:t>and international relations.</w:t>
            </w:r>
          </w:p>
        </w:tc>
        <w:tc>
          <w:tcPr>
            <w:tcW w:w="2919" w:type="dxa"/>
            <w:tcBorders>
              <w:top w:val="single" w:sz="4" w:space="0" w:color="000000"/>
              <w:left w:val="single" w:sz="4" w:space="0" w:color="000000"/>
              <w:bottom w:val="single" w:sz="4" w:space="0" w:color="000000"/>
              <w:right w:val="single" w:sz="4" w:space="0" w:color="000000"/>
            </w:tcBorders>
          </w:tcPr>
          <w:p>
            <w:pPr>
              <w:pStyle w:val="Normal1"/>
              <w:rPr/>
            </w:pPr>
            <w:hyperlink r:id="rId338" w:tgtFrame="_top">
              <w:r>
                <w:rPr>
                  <w:rStyle w:val="Hyperlink"/>
                  <w:rFonts w:eastAsia="Calibri" w:cs="Calibri" w:ascii="Calibri" w:hAnsi="Calibri"/>
                </w:rPr>
                <w:t>Israel’s Perspective on Key Legal and Practical Issues Concerning the Application of International Law to Cyber Operations</w:t>
              </w:r>
            </w:hyperlink>
            <w:r>
              <w:rPr>
                <w:rStyle w:val="Fuentedeprrafopredeter"/>
                <w:rFonts w:eastAsia="Calibri" w:cs="Calibri" w:ascii="Calibri" w:hAnsi="Calibri"/>
                <w:color w:val="000000"/>
              </w:rPr>
              <w:t>, pg. 402, §IV, ¶3 (2021).</w:t>
            </w:r>
          </w:p>
        </w:tc>
        <w:tc>
          <w:tcPr>
            <w:tcW w:w="324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Note: Israel is firm that States have sovereign interests to protecting cyber infrastructure and activity on its territory, but it is not clear if that interest constitutes authority or a right</w:t>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Helvetica Neue" w:cs="Arial" w:ascii="Calibri" w:hAnsi="Calibri"/>
              </w:rPr>
              <w:t>2(b) Is the exercise of such sovereign authority subject to international human rights law and other fundamental freedoms?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Ambiguous </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To begin with, there are diverging views regarding whether sovereignty is merely a principle, from which legal rules are derived, or a binding rule of international law in itself, the violation of which could be considered an internationally wrongful act.  This issue has many facets, and while I will not offer any definitive position for the time being, I would like to stress a number of important points</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 xml:space="preserve">¶3. The first is that sovereignty is a cornerstone of international law and international relations. Of course, we need to distinguish, in this regard, between sovereignty, which is typically used as a general concept that connotes </w:t>
            </w:r>
          </w:p>
          <w:p>
            <w:pPr>
              <w:pStyle w:val="Normal1"/>
              <w:rPr>
                <w:rFonts w:ascii="Calibri" w:hAnsi="Calibri" w:eastAsia="Calibri" w:cs="Calibri"/>
                <w:color w:val="000000"/>
              </w:rPr>
            </w:pPr>
            <w:r>
              <w:rPr>
                <w:rFonts w:eastAsia="Calibri" w:cs="Calibri" w:ascii="Calibri" w:hAnsi="Calibri"/>
                <w:color w:val="000000"/>
              </w:rPr>
              <w:t xml:space="preserve">independence, and “territorial sovereignty,” which is an international legal rule. States will sometimes point to the need to protect their sovereignty, </w:t>
            </w:r>
          </w:p>
          <w:p>
            <w:pPr>
              <w:pStyle w:val="Normal1"/>
              <w:rPr>
                <w:rFonts w:ascii="Calibri" w:hAnsi="Calibri" w:eastAsia="Calibri" w:cs="Calibri"/>
                <w:color w:val="000000"/>
              </w:rPr>
            </w:pPr>
            <w:r>
              <w:rPr>
                <w:rFonts w:eastAsia="Calibri" w:cs="Calibri" w:ascii="Calibri" w:hAnsi="Calibri"/>
                <w:color w:val="000000"/>
              </w:rPr>
              <w:t xml:space="preserve">referring broadly to their political will and autonomy, without necessarily referring to a legal rule. The two meanings are sometimes conflated, and we </w:t>
            </w:r>
          </w:p>
          <w:p>
            <w:pPr>
              <w:pStyle w:val="Normal1"/>
              <w:rPr>
                <w:rFonts w:ascii="Calibri" w:hAnsi="Calibri" w:eastAsia="Calibri" w:cs="Calibri"/>
                <w:color w:val="000000"/>
              </w:rPr>
            </w:pPr>
            <w:r>
              <w:rPr>
                <w:rFonts w:eastAsia="Calibri" w:cs="Calibri" w:ascii="Calibri" w:hAnsi="Calibri"/>
                <w:color w:val="000000"/>
              </w:rPr>
              <w:t>need to be very careful when drawing legal conclusions.</w:t>
            </w:r>
          </w:p>
          <w:p>
            <w:pPr>
              <w:pStyle w:val="Normal1"/>
              <w:rPr/>
            </w:pPr>
            <w:r>
              <w:rPr/>
            </w:r>
          </w:p>
          <w:p>
            <w:pPr>
              <w:pStyle w:val="Normal1"/>
              <w:rPr/>
            </w:pPr>
            <w:r>
              <w:rPr>
                <w:rStyle w:val="Fuentedeprrafopredeter"/>
                <w:rFonts w:eastAsia="Calibri" w:cs="Calibri" w:ascii="Calibri" w:hAnsi="Calibri"/>
                <w:color w:val="000000"/>
              </w:rPr>
              <w:t xml:space="preserve">¶5. In practice, </w:t>
            </w:r>
            <w:r>
              <w:rPr>
                <w:rStyle w:val="Fuentedeprrafopredeter"/>
                <w:rFonts w:eastAsia="MS Mincho" w:cs="Arial" w:ascii="Calibri" w:hAnsi="Calibri"/>
              </w:rPr>
              <w:t xml:space="preserve">States occasionally do conduct cyber activities that transit through, and target, networks and computers located in other </w:t>
            </w:r>
          </w:p>
          <w:p>
            <w:pPr>
              <w:pStyle w:val="Normal1"/>
              <w:rPr>
                <w:rFonts w:ascii="Calibri" w:hAnsi="Calibri" w:eastAsia="MS Mincho" w:cs="Arial"/>
              </w:rPr>
            </w:pPr>
            <w:r>
              <w:rPr>
                <w:rFonts w:eastAsia="MS Mincho" w:cs="Arial" w:ascii="Calibri" w:hAnsi="Calibri"/>
              </w:rPr>
              <w:t xml:space="preserve">States, for example for national defense, cybersecurity, or law enforcement </w:t>
            </w:r>
          </w:p>
          <w:p>
            <w:pPr>
              <w:pStyle w:val="Normal1"/>
              <w:rPr>
                <w:rFonts w:ascii="Calibri" w:hAnsi="Calibri" w:eastAsia="MS Mincho" w:cs="Arial"/>
              </w:rPr>
            </w:pPr>
            <w:r>
              <w:rPr>
                <w:rFonts w:eastAsia="MS Mincho" w:cs="Arial" w:ascii="Calibri" w:hAnsi="Calibri"/>
              </w:rPr>
              <w:t xml:space="preserve">purposes. Under existing international law, it is not clear whether these types </w:t>
            </w:r>
          </w:p>
          <w:p>
            <w:pPr>
              <w:pStyle w:val="Normal1"/>
              <w:rPr>
                <w:rFonts w:ascii="Calibri" w:hAnsi="Calibri" w:eastAsia="MS Mincho" w:cs="Arial"/>
              </w:rPr>
            </w:pPr>
            <w:r>
              <w:rPr>
                <w:rFonts w:eastAsia="MS Mincho" w:cs="Arial" w:ascii="Calibri" w:hAnsi="Calibri"/>
              </w:rPr>
              <w:t xml:space="preserve">of actions are violations of the rule of territorial sovereignty, or perhaps that </w:t>
            </w:r>
          </w:p>
          <w:p>
            <w:pPr>
              <w:pStyle w:val="Normal1"/>
              <w:rPr/>
            </w:pPr>
            <w:r>
              <w:rPr>
                <w:rStyle w:val="Fuentedeprrafopredeter"/>
                <w:rFonts w:eastAsia="MS Mincho" w:cs="Arial" w:ascii="Calibri" w:hAnsi="Calibri"/>
              </w:rPr>
              <w:t>our understanding of territorial sovereignty in cyberspace is substantively different from its meaning in the physical world.</w:t>
            </w:r>
          </w:p>
        </w:tc>
        <w:tc>
          <w:tcPr>
            <w:tcW w:w="2919" w:type="dxa"/>
            <w:tcBorders>
              <w:top w:val="single" w:sz="4" w:space="0" w:color="000000"/>
              <w:left w:val="single" w:sz="4" w:space="0" w:color="000000"/>
              <w:bottom w:val="single" w:sz="4" w:space="0" w:color="000000"/>
              <w:right w:val="single" w:sz="4" w:space="0" w:color="000000"/>
            </w:tcBorders>
          </w:tcPr>
          <w:p>
            <w:pPr>
              <w:pStyle w:val="Normal1"/>
              <w:rPr/>
            </w:pPr>
            <w:hyperlink r:id="rId339" w:tgtFrame="_top">
              <w:r>
                <w:rPr>
                  <w:rStyle w:val="Hyperlink"/>
                  <w:rFonts w:eastAsia="Calibri" w:cs="Calibri" w:ascii="Calibri" w:hAnsi="Calibri"/>
                </w:rPr>
                <w:t>Israel’s Perspective on Key Legal and Practical Issues Concerning the Application of International Law to Cyber Operations</w:t>
              </w:r>
            </w:hyperlink>
            <w:r>
              <w:rPr>
                <w:rStyle w:val="Fuentedeprrafopredeter"/>
                <w:rFonts w:eastAsia="Calibri" w:cs="Calibri" w:ascii="Calibri" w:hAnsi="Calibri"/>
                <w:color w:val="000000"/>
              </w:rPr>
              <w:t>, pg. 402-03, §IV, ¶2-5 (2021).</w:t>
            </w:r>
          </w:p>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Does say territorial sovereignty is an international legal rule, but doesn’t take a position on whether that translates into a rule for cyberspace </w:t>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The fact that a cyber operation is not an attack does not mean that has no legal limitations apply thereto</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¶5. Under existing international law, it is not clear whether these types of actions are violations of the rule of territorial sovereignty, or perhaps that our understanding of territorial sovereignty in cyberspace is substantively different from its meaning in the physical world.</w:t>
            </w:r>
          </w:p>
        </w:tc>
        <w:tc>
          <w:tcPr>
            <w:tcW w:w="2919" w:type="dxa"/>
            <w:tcBorders>
              <w:top w:val="single" w:sz="4" w:space="0" w:color="000000"/>
              <w:left w:val="single" w:sz="4" w:space="0" w:color="000000"/>
              <w:bottom w:val="single" w:sz="4" w:space="0" w:color="000000"/>
              <w:right w:val="single" w:sz="4" w:space="0" w:color="000000"/>
            </w:tcBorders>
          </w:tcPr>
          <w:p>
            <w:pPr>
              <w:pStyle w:val="Normal1"/>
              <w:rPr/>
            </w:pPr>
            <w:hyperlink r:id="rId340" w:tgtFrame="_top">
              <w:r>
                <w:rPr>
                  <w:rStyle w:val="Hyperlink"/>
                  <w:rFonts w:eastAsia="Calibri" w:cs="Calibri" w:ascii="Calibri" w:hAnsi="Calibri"/>
                </w:rPr>
                <w:t>Israel’s Perspective on Key Legal and Practical Issues Concerning the Application of International Law to Cyber Operations</w:t>
              </w:r>
            </w:hyperlink>
            <w:r>
              <w:rPr>
                <w:rStyle w:val="Fuentedeprrafopredeter"/>
                <w:rFonts w:eastAsia="Calibri" w:cs="Calibri" w:ascii="Calibri" w:hAnsi="Calibri"/>
                <w:color w:val="000000"/>
              </w:rPr>
              <w:t>, pg. 401, §III, ¶11; pg. 403, §IV, ¶5 (2021).</w:t>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Does not directly pertain to violations on sovereignty </w:t>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ascii="Aptos" w:hAnsi="Aptos"/>
                <w:color w:val="000000"/>
              </w:rPr>
              <w:t>Can gaining unauthorized access to computer systems or data within a State’s sovereign control violate the rules of sovereignty?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73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450" w:type="dxa"/>
        <w:jc w:val="left"/>
        <w:tblInd w:w="-5" w:type="dxa"/>
        <w:tblLayout w:type="fixed"/>
        <w:tblCellMar>
          <w:top w:w="0" w:type="dxa"/>
          <w:left w:w="108" w:type="dxa"/>
          <w:bottom w:w="0" w:type="dxa"/>
          <w:right w:w="108" w:type="dxa"/>
        </w:tblCellMar>
      </w:tblPr>
      <w:tblGrid>
        <w:gridCol w:w="2407"/>
        <w:gridCol w:w="1341"/>
        <w:gridCol w:w="4930"/>
        <w:gridCol w:w="2798"/>
        <w:gridCol w:w="2974"/>
      </w:tblGrid>
      <w:tr>
        <w:trPr>
          <w:trHeight w:val="300" w:hRule="atLeast"/>
        </w:trPr>
        <w:tc>
          <w:tcPr>
            <w:tcW w:w="14450"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24" w:name="_Toc87109772"/>
            <w:r>
              <w:rPr/>
              <w:t>Italy</w:t>
            </w:r>
            <w:bookmarkEnd w:id="24"/>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165"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930"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rPr>
              <w:t xml:space="preserve">Italy attaches fundamental importance to the application of the principle of sovereignty to cyberspace, including its ancillary rules, such as the right to internal self-determination. Italy considers that both the internal and external aspects of sovereignty apply in cyberspace. </w:t>
            </w:r>
            <w:r>
              <w:rPr>
                <w:rStyle w:val="Fuentedeprrafopredeter"/>
                <w:rFonts w:eastAsia="Calibri" w:cs="Calibri" w:ascii="Calibri" w:hAnsi="Calibri"/>
                <w:b/>
                <w:bCs/>
              </w:rPr>
              <w:t>The principle of sovereignty is a primary rule of international law,</w:t>
            </w:r>
            <w:r>
              <w:rPr>
                <w:rStyle w:val="Fuentedeprrafopredeter"/>
                <w:rFonts w:eastAsia="Calibri" w:cs="Calibri" w:ascii="Calibri" w:hAnsi="Calibri"/>
              </w:rPr>
              <w:t xml:space="preserve"> the violation of which amounts to an internationally wrongful act.</w:t>
            </w:r>
          </w:p>
        </w:tc>
        <w:tc>
          <w:tcPr>
            <w:tcW w:w="2798"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341" w:tgtFrame="_top">
              <w:r>
                <w:rPr>
                  <w:rStyle w:val="Hyperlink"/>
                  <w:rFonts w:eastAsia="Aptos" w:cs="Aptos" w:ascii="Aptos" w:hAnsi="Aptos"/>
                  <w:sz w:val="22"/>
                  <w:szCs w:val="22"/>
                </w:rPr>
                <w:t>Italian Position Paper on International Law and Cyberspace</w:t>
              </w:r>
            </w:hyperlink>
            <w:r>
              <w:rPr>
                <w:rStyle w:val="Fuentedeprrafopredeter"/>
                <w:rFonts w:eastAsia="Aptos" w:cs="Aptos" w:ascii="Aptos" w:hAnsi="Aptos"/>
                <w:color w:val="000000"/>
                <w:sz w:val="22"/>
                <w:szCs w:val="22"/>
              </w:rPr>
              <w:t>, pg. 4 (2021).</w:t>
            </w:r>
          </w:p>
          <w:p>
            <w:pPr>
              <w:pStyle w:val="Normal1"/>
              <w:spacing w:lineRule="auto" w:line="256"/>
              <w:rPr>
                <w:rFonts w:ascii="Calibri" w:hAnsi="Calibri" w:eastAsia="Calibri" w:cs="Calibri"/>
              </w:rPr>
            </w:pPr>
            <w:r>
              <w:rPr>
                <w:rFonts w:eastAsia="Calibri" w:cs="Calibri" w:ascii="Calibri" w:hAnsi="Calibri"/>
              </w:rPr>
            </w:r>
          </w:p>
        </w:tc>
        <w:tc>
          <w:tcPr>
            <w:tcW w:w="297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Yes </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rPr>
              <w:t>Each State’s exclusive jurisdiction over the physical, social and logical layers of cyberspace located on its territory may be exercised within the limits imposed by international law</w:t>
            </w:r>
            <w:r>
              <w:rPr>
                <w:rStyle w:val="Fuentedeprrafopredeter"/>
                <w:rFonts w:eastAsia="Calibri" w:cs="Calibri" w:ascii="Calibri" w:hAnsi="Calibri"/>
              </w:rPr>
              <w:t>, including international obligations deriving from diplomatic privileges and immunities and those arising from human rights obligations</w:t>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342" w:tgtFrame="_top">
              <w:r>
                <w:rPr>
                  <w:rStyle w:val="Hyperlink"/>
                  <w:rFonts w:eastAsia="Aptos" w:cs="Aptos" w:ascii="Aptos" w:hAnsi="Aptos"/>
                  <w:sz w:val="22"/>
                  <w:szCs w:val="22"/>
                </w:rPr>
                <w:t>Italian Position Paper on International Law and Cyberspace</w:t>
              </w:r>
            </w:hyperlink>
            <w:r>
              <w:rPr>
                <w:rStyle w:val="Fuentedeprrafopredeter"/>
                <w:rFonts w:eastAsia="Aptos" w:cs="Aptos" w:ascii="Aptos" w:hAnsi="Aptos"/>
                <w:color w:val="000000"/>
                <w:sz w:val="22"/>
                <w:szCs w:val="22"/>
              </w:rPr>
              <w:t>, pg. 4 (2021).</w:t>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 xml:space="preserve"> </w:t>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Each State’s exclusive jurisdiction over the physical, social and logical layers of cyberspace located on its territory may be exercised within the limits imposed by international law, including international obligations deriving from diplomatic privileges and immunities and those arising </w:t>
            </w:r>
            <w:r>
              <w:rPr>
                <w:rStyle w:val="Fuentedeprrafopredeter"/>
                <w:rFonts w:eastAsia="Calibri" w:cs="Calibri" w:ascii="Calibri" w:hAnsi="Calibri"/>
                <w:b/>
                <w:bCs/>
              </w:rPr>
              <w:t>from human rights obligations.</w:t>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343" w:tgtFrame="_top">
              <w:r>
                <w:rPr>
                  <w:rStyle w:val="Hyperlink"/>
                  <w:rFonts w:eastAsia="Aptos" w:cs="Aptos" w:ascii="Aptos" w:hAnsi="Aptos"/>
                  <w:sz w:val="22"/>
                  <w:szCs w:val="22"/>
                </w:rPr>
                <w:t>Italian Position Paper on International Law and Cyberspace</w:t>
              </w:r>
            </w:hyperlink>
            <w:r>
              <w:rPr>
                <w:rStyle w:val="Fuentedeprrafopredeter"/>
                <w:rFonts w:eastAsia="Aptos" w:cs="Aptos" w:ascii="Aptos" w:hAnsi="Aptos"/>
                <w:color w:val="000000"/>
                <w:sz w:val="22"/>
                <w:szCs w:val="22"/>
              </w:rPr>
              <w:t>, pg. 4 (2021).</w:t>
            </w:r>
          </w:p>
          <w:p>
            <w:pPr>
              <w:pStyle w:val="Normal1"/>
              <w:spacing w:lineRule="auto" w:line="256"/>
              <w:rPr>
                <w:rFonts w:ascii="Calibri" w:hAnsi="Calibri" w:eastAsia="Calibri" w:cs="Calibri"/>
              </w:rPr>
            </w:pPr>
            <w:r>
              <w:rPr>
                <w:rFonts w:eastAsia="Calibri" w:cs="Calibri" w:ascii="Calibri" w:hAnsi="Calibri"/>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Yes </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rPr>
              <w:t>The principle of sovereignty is a primary rule of international law</w:t>
            </w:r>
            <w:r>
              <w:rPr>
                <w:rStyle w:val="Fuentedeprrafopredeter"/>
                <w:rFonts w:eastAsia="Calibri" w:cs="Calibri" w:ascii="Calibri" w:hAnsi="Calibri"/>
              </w:rPr>
              <w:t xml:space="preserve">, the violation of which amounts to an </w:t>
            </w:r>
            <w:r>
              <w:rPr>
                <w:rStyle w:val="Fuentedeprrafopredeter"/>
                <w:rFonts w:eastAsia="Calibri" w:cs="Calibri" w:ascii="Calibri" w:hAnsi="Calibri"/>
                <w:b/>
                <w:bCs/>
              </w:rPr>
              <w:t>internationally wrongful act.</w:t>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344" w:tgtFrame="_top">
              <w:r>
                <w:rPr>
                  <w:rStyle w:val="Hyperlink"/>
                  <w:rFonts w:eastAsia="Aptos" w:cs="Aptos" w:ascii="Aptos" w:hAnsi="Aptos"/>
                  <w:sz w:val="22"/>
                  <w:szCs w:val="22"/>
                </w:rPr>
                <w:t>Italian Position Paper on International Law and Cyberspace</w:t>
              </w:r>
            </w:hyperlink>
            <w:r>
              <w:rPr>
                <w:rStyle w:val="Fuentedeprrafopredeter"/>
                <w:rFonts w:eastAsia="Aptos" w:cs="Aptos" w:ascii="Aptos" w:hAnsi="Aptos"/>
                <w:color w:val="000000"/>
                <w:sz w:val="22"/>
                <w:szCs w:val="22"/>
              </w:rPr>
              <w:t>, pg. 4 (2021).</w:t>
            </w:r>
          </w:p>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rPr>
              <w:t>The principle of sovereignty is a primary rule of international law</w:t>
            </w:r>
            <w:r>
              <w:rPr>
                <w:rStyle w:val="Fuentedeprrafopredeter"/>
                <w:rFonts w:eastAsia="Calibri" w:cs="Calibri" w:ascii="Calibri" w:hAnsi="Calibri"/>
              </w:rPr>
              <w:t xml:space="preserve">, the violation of which amounts to an </w:t>
            </w:r>
            <w:r>
              <w:rPr>
                <w:rStyle w:val="Fuentedeprrafopredeter"/>
                <w:rFonts w:eastAsia="Calibri" w:cs="Calibri" w:ascii="Calibri" w:hAnsi="Calibri"/>
                <w:b/>
                <w:bCs/>
              </w:rPr>
              <w:t>internationally wrongful act.</w:t>
            </w:r>
          </w:p>
          <w:p>
            <w:pPr>
              <w:pStyle w:val="Normal1"/>
              <w:rPr/>
            </w:pPr>
            <w:r>
              <w:rPr/>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345" w:tgtFrame="_top">
              <w:r>
                <w:rPr>
                  <w:rStyle w:val="Hyperlink"/>
                  <w:rFonts w:eastAsia="Aptos" w:cs="Aptos" w:ascii="Aptos" w:hAnsi="Aptos"/>
                  <w:sz w:val="22"/>
                  <w:szCs w:val="22"/>
                </w:rPr>
                <w:t>Italian Position Paper on International Law and Cyberspace</w:t>
              </w:r>
            </w:hyperlink>
            <w:r>
              <w:rPr>
                <w:rStyle w:val="Fuentedeprrafopredeter"/>
                <w:rFonts w:eastAsia="Aptos" w:cs="Aptos" w:ascii="Aptos" w:hAnsi="Aptos"/>
                <w:color w:val="000000"/>
                <w:sz w:val="22"/>
                <w:szCs w:val="22"/>
              </w:rPr>
              <w:t>, pg. 4 (2021).</w:t>
            </w:r>
          </w:p>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Yes</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color w:val="000000"/>
              </w:rPr>
              <w:t xml:space="preserve">Italy considers that the principle in question prohibits a State from conducting cyber operations, which produce harmful effects on the territory of another State, </w:t>
            </w:r>
            <w:r>
              <w:rPr>
                <w:rStyle w:val="Fuentedeprrafopredeter"/>
                <w:b/>
                <w:bCs/>
                <w:color w:val="000000"/>
              </w:rPr>
              <w:t>irrespective of the physical location of the perpetrator.</w:t>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346" w:tgtFrame="_top">
              <w:r>
                <w:rPr>
                  <w:rStyle w:val="Hyperlink"/>
                  <w:rFonts w:eastAsia="Aptos" w:cs="Aptos" w:ascii="Aptos" w:hAnsi="Aptos"/>
                  <w:sz w:val="22"/>
                  <w:szCs w:val="22"/>
                </w:rPr>
                <w:t>Italian Position Paper on International Law and Cyberspace</w:t>
              </w:r>
            </w:hyperlink>
            <w:r>
              <w:rPr>
                <w:rStyle w:val="Fuentedeprrafopredeter"/>
                <w:rFonts w:eastAsia="Aptos" w:cs="Aptos" w:ascii="Aptos" w:hAnsi="Aptos"/>
                <w:color w:val="000000"/>
                <w:sz w:val="22"/>
                <w:szCs w:val="22"/>
              </w:rPr>
              <w:t>, pg. 4 (2021).</w:t>
            </w:r>
          </w:p>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Italy considers that the principle in question prohibits a State from conducting cyber operations, which produce harmful effects on the territory of another State, irrespective of the physical location of the perpetrator.</w:t>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347" w:tgtFrame="_top">
              <w:r>
                <w:rPr>
                  <w:rStyle w:val="Hyperlink"/>
                  <w:rFonts w:eastAsia="Aptos" w:cs="Aptos" w:ascii="Aptos" w:hAnsi="Aptos"/>
                  <w:sz w:val="22"/>
                  <w:szCs w:val="22"/>
                </w:rPr>
                <w:t>Italian Position Paper on International Law and Cyberspace</w:t>
              </w:r>
            </w:hyperlink>
            <w:r>
              <w:rPr>
                <w:rStyle w:val="Fuentedeprrafopredeter"/>
                <w:rFonts w:eastAsia="Aptos" w:cs="Aptos" w:ascii="Aptos" w:hAnsi="Aptos"/>
                <w:color w:val="000000"/>
                <w:sz w:val="22"/>
                <w:szCs w:val="22"/>
              </w:rPr>
              <w:t>, pg. 4 (2021).</w:t>
            </w:r>
          </w:p>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Harmful is undefined so it could (or could not) be a reference to physical effects</w:t>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141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ascii="Aptos" w:hAnsi="Aptos"/>
                <w:color w:val="000000"/>
              </w:rPr>
              <w:t>Can gaining unauthorized access to computer systems or data within a State’s sovereign control violate the rules of sovereignty?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9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4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93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Responses to violations of sovereignty </w:t>
            </w:r>
            <w:r>
              <w:rPr>
                <w:rStyle w:val="Fuentedeprrafopredeter"/>
                <w:rFonts w:eastAsia="Calibri" w:cs="Calibri" w:ascii="Calibri" w:hAnsi="Calibri"/>
                <w:b/>
                <w:bCs/>
              </w:rPr>
              <w:t>should be assessed on a case-by-case basis</w:t>
            </w:r>
            <w:r>
              <w:rPr>
                <w:rStyle w:val="Fuentedeprrafopredeter"/>
                <w:rFonts w:eastAsia="Calibri" w:cs="Calibri" w:ascii="Calibri" w:hAnsi="Calibri"/>
              </w:rPr>
              <w:t xml:space="preserve"> taking into account the nature and consequences of each violation</w:t>
            </w:r>
          </w:p>
        </w:tc>
        <w:tc>
          <w:tcPr>
            <w:tcW w:w="279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hyperlink r:id="rId348" w:tgtFrame="_top">
              <w:r>
                <w:rPr>
                  <w:rStyle w:val="Hyperlink"/>
                  <w:rFonts w:eastAsia="Aptos" w:cs="Aptos" w:ascii="Aptos" w:hAnsi="Aptos"/>
                  <w:sz w:val="22"/>
                  <w:szCs w:val="22"/>
                </w:rPr>
                <w:t>Italian Position Paper on International Law and Cyberspace</w:t>
              </w:r>
            </w:hyperlink>
            <w:r>
              <w:rPr>
                <w:rStyle w:val="Fuentedeprrafopredeter"/>
                <w:rFonts w:eastAsia="Aptos" w:cs="Aptos" w:ascii="Aptos" w:hAnsi="Aptos"/>
                <w:color w:val="000000"/>
                <w:sz w:val="22"/>
                <w:szCs w:val="22"/>
              </w:rPr>
              <w:t>, pg. 4 (2021).</w:t>
            </w:r>
          </w:p>
          <w:p>
            <w:pPr>
              <w:pStyle w:val="Normal1"/>
              <w:rPr>
                <w:rFonts w:ascii="Calibri" w:hAnsi="Calibri" w:eastAsia="Calibri" w:cs="Calibri"/>
                <w:color w:val="000000"/>
              </w:rPr>
            </w:pPr>
            <w:r>
              <w:rPr>
                <w:rFonts w:eastAsia="Calibri" w:cs="Calibri" w:ascii="Calibri" w:hAnsi="Calibri"/>
                <w:color w:val="000000"/>
              </w:rPr>
            </w:r>
          </w:p>
        </w:tc>
        <w:tc>
          <w:tcPr>
            <w:tcW w:w="297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Note: only talks about case-by-case for responses to violations</w:t>
            </w:r>
          </w:p>
        </w:tc>
      </w:tr>
    </w:tbl>
    <w:p>
      <w:pPr>
        <w:pStyle w:val="Normal1"/>
        <w:rPr/>
      </w:pPr>
      <w:r>
        <w:rPr/>
      </w:r>
    </w:p>
    <w:tbl>
      <w:tblPr>
        <w:tblW w:w="14282" w:type="dxa"/>
        <w:jc w:val="left"/>
        <w:tblInd w:w="-5" w:type="dxa"/>
        <w:tblLayout w:type="fixed"/>
        <w:tblCellMar>
          <w:top w:w="0" w:type="dxa"/>
          <w:left w:w="108" w:type="dxa"/>
          <w:bottom w:w="0" w:type="dxa"/>
          <w:right w:w="108" w:type="dxa"/>
        </w:tblCellMar>
      </w:tblPr>
      <w:tblGrid>
        <w:gridCol w:w="2209"/>
        <w:gridCol w:w="1341"/>
        <w:gridCol w:w="4428"/>
        <w:gridCol w:w="3234"/>
        <w:gridCol w:w="3070"/>
      </w:tblGrid>
      <w:tr>
        <w:trPr>
          <w:trHeight w:val="300" w:hRule="atLeast"/>
        </w:trPr>
        <w:tc>
          <w:tcPr>
            <w:tcW w:w="14282"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25" w:name="_Toc569205868"/>
            <w:r>
              <w:rPr/>
              <w:t>Japan</w:t>
            </w:r>
            <w:bookmarkEnd w:id="25"/>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r>
          </w:p>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42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Aptos" w:cs="Aptos" w:ascii="Aptos" w:hAnsi="Aptos"/>
                <w:color w:val="000000"/>
                <w:sz w:val="22"/>
                <w:szCs w:val="22"/>
              </w:rPr>
              <w:t>¶4.</w:t>
            </w:r>
            <w:r>
              <w:rPr>
                <w:rStyle w:val="Fuentedeprrafopredeter"/>
                <w:rFonts w:eastAsia="Calibri" w:cs="Calibri" w:ascii="Calibri" w:hAnsi="Calibri"/>
              </w:rPr>
              <w:t>... [I[t can be presumed that, in some cases, a violation of sovereignty constitutes a violation of international law even when it does not fall within the scope of unlawful intervention.</w:t>
            </w:r>
          </w:p>
          <w:p>
            <w:pPr>
              <w:pStyle w:val="Normal1"/>
              <w:spacing w:lineRule="auto" w:line="256"/>
              <w:rPr/>
            </w:pPr>
            <w:r>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pPr>
            <w:hyperlink r:id="rId349" w:tgtFrame="_top">
              <w:r>
                <w:rPr>
                  <w:rStyle w:val="Hyperlink"/>
                  <w:rFonts w:eastAsia="Calibri" w:cs="Calibri" w:ascii="Calibri" w:hAnsi="Calibri"/>
                </w:rPr>
                <w:t>Basic Position of the Government of Japan on International Law Applicable to Cyber Operations</w:t>
              </w:r>
            </w:hyperlink>
            <w:r>
              <w:rPr>
                <w:rStyle w:val="Fuentedeprrafopredeter"/>
                <w:rFonts w:eastAsia="Calibri" w:cs="Calibri" w:ascii="Calibri" w:hAnsi="Calibri"/>
              </w:rPr>
              <w:t xml:space="preserve">, pg. 3, §2, </w:t>
            </w:r>
            <w:r>
              <w:rPr>
                <w:rStyle w:val="Fuentedeprrafopredeter"/>
                <w:rFonts w:eastAsia="Aptos" w:cs="Aptos" w:ascii="Aptos" w:hAnsi="Aptos"/>
                <w:color w:val="000000"/>
                <w:sz w:val="22"/>
                <w:szCs w:val="22"/>
              </w:rPr>
              <w:t>¶4</w:t>
            </w:r>
            <w:r>
              <w:rPr>
                <w:rStyle w:val="Fuentedeprrafopredeter"/>
                <w:rFonts w:eastAsia="Calibri" w:cs="Calibri" w:ascii="Calibri" w:hAnsi="Calibri"/>
              </w:rPr>
              <w:t xml:space="preserve"> (2021).</w:t>
            </w:r>
          </w:p>
        </w:tc>
        <w:tc>
          <w:tcPr>
            <w:tcW w:w="307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 xml:space="preserve">An affirmative answer can be inferred from the Statement. </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 xml:space="preserve">Silent </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w:t>
            </w:r>
            <w:r>
              <w:rPr>
                <w:rStyle w:val="Fuentedeprrafopredeter"/>
                <w:rFonts w:eastAsia="Calibri" w:cs="Calibri" w:ascii="Calibri" w:hAnsi="Calibri"/>
              </w:rPr>
              <w:t xml:space="preserve"> Pursuant to international human rights law, States are under the obligation to respect human rights. </w:t>
            </w:r>
            <w:r>
              <w:rPr>
                <w:rStyle w:val="Fuentedeprrafopredeter"/>
                <w:rFonts w:eastAsia="Calibri" w:cs="Calibri" w:ascii="Calibri" w:hAnsi="Calibri"/>
                <w:b/>
                <w:bCs/>
              </w:rPr>
              <w:t>T</w:t>
            </w:r>
            <w:r>
              <w:rPr>
                <w:rStyle w:val="Fuentedeprrafopredeter"/>
                <w:rFonts w:eastAsia="Calibri" w:cs="Calibri" w:ascii="Calibri" w:hAnsi="Calibri"/>
              </w:rPr>
              <w:t>he human rights that must be respected in cyberspace include all human rights that are recognized under international human rights law, such as civil, political, economic, social and cultural rights. The human rights that are particularly relevant in the context of cyberspace include the right to privacy, freedom of thought and conscience, freedom of expression, and guarantee of due process</w:t>
            </w:r>
          </w:p>
        </w:tc>
        <w:tc>
          <w:tcPr>
            <w:tcW w:w="3234" w:type="dxa"/>
            <w:tcBorders>
              <w:top w:val="single" w:sz="4" w:space="0" w:color="000000"/>
              <w:left w:val="single" w:sz="4" w:space="0" w:color="000000"/>
              <w:bottom w:val="single" w:sz="4" w:space="0" w:color="000000"/>
              <w:right w:val="single" w:sz="4" w:space="0" w:color="000000"/>
            </w:tcBorders>
          </w:tcPr>
          <w:p>
            <w:pPr>
              <w:pStyle w:val="Normal1"/>
              <w:rPr/>
            </w:pPr>
            <w:hyperlink r:id="rId350" w:tgtFrame="_top">
              <w:r>
                <w:rPr>
                  <w:rStyle w:val="Hyperlink"/>
                  <w:rFonts w:eastAsia="Aptos" w:cs="Aptos" w:ascii="Aptos" w:hAnsi="Aptos"/>
                </w:rPr>
                <w:t>Basic Position of the Government of Japan</w:t>
              </w:r>
              <w:r>
                <w:rPr>
                  <w:rStyle w:val="Hyperlink"/>
                  <w:rFonts w:eastAsia="Aptos" w:cs="Aptos" w:ascii="Aptos" w:hAnsi="Aptos"/>
                  <w:color w:val="467886"/>
                </w:rPr>
                <w:t xml:space="preserve"> </w:t>
              </w:r>
              <w:r>
                <w:rPr>
                  <w:rStyle w:val="Hyperlink"/>
                  <w:rFonts w:eastAsia="Aptos" w:cs="Aptos" w:ascii="Aptos" w:hAnsi="Aptos"/>
                </w:rPr>
                <w:t>on International Law Applicable to Cyber Operations</w:t>
              </w:r>
            </w:hyperlink>
            <w:r>
              <w:rPr>
                <w:rStyle w:val="Fuentedeprrafopredeter"/>
                <w:rFonts w:eastAsia="Aptos" w:cs="Aptos" w:ascii="Aptos" w:hAnsi="Aptos"/>
                <w:color w:val="000000"/>
              </w:rPr>
              <w:t>, pg. 7-8, §7, ¶1</w:t>
            </w:r>
            <w:r>
              <w:rPr>
                <w:rStyle w:val="Fuentedeprrafopredeter"/>
                <w:rFonts w:eastAsia="Calibri" w:cs="Calibri" w:ascii="Calibri" w:hAnsi="Calibri"/>
                <w:sz w:val="28"/>
                <w:szCs w:val="28"/>
              </w:rPr>
              <w:t xml:space="preserve"> (2021).</w:t>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¶3.</w:t>
            </w:r>
            <w:r>
              <w:rPr>
                <w:rStyle w:val="Fuentedeprrafopredeter"/>
                <w:rFonts w:eastAsia="Calibri" w:cs="Calibri" w:ascii="Calibri" w:hAnsi="Calibri"/>
              </w:rPr>
              <w:t xml:space="preserve"> In the case of cyber operations as well,</w:t>
            </w:r>
            <w:r>
              <w:rPr>
                <w:rStyle w:val="Fuentedeprrafopredeter"/>
                <w:rFonts w:eastAsia="Calibri" w:cs="Calibri" w:ascii="Calibri" w:hAnsi="Calibri"/>
                <w:b/>
                <w:bCs/>
              </w:rPr>
              <w:t xml:space="preserve"> there is an internationally wrongful act when a State violates primary rules, including the principles of sovereignty,</w:t>
            </w:r>
            <w:r>
              <w:rPr>
                <w:rStyle w:val="Fuentedeprrafopredeter"/>
                <w:rFonts w:eastAsia="Calibri" w:cs="Calibri" w:ascii="Calibri" w:hAnsi="Calibri"/>
              </w:rPr>
              <w:t xml:space="preserve"> non-intervention, prohibition of the use of force</w:t>
            </w:r>
          </w:p>
        </w:tc>
        <w:tc>
          <w:tcPr>
            <w:tcW w:w="3234" w:type="dxa"/>
            <w:tcBorders>
              <w:top w:val="single" w:sz="4" w:space="0" w:color="000000"/>
              <w:left w:val="single" w:sz="4" w:space="0" w:color="000000"/>
              <w:bottom w:val="single" w:sz="4" w:space="0" w:color="000000"/>
              <w:right w:val="single" w:sz="4" w:space="0" w:color="000000"/>
            </w:tcBorders>
          </w:tcPr>
          <w:p>
            <w:pPr>
              <w:pStyle w:val="Normal1"/>
              <w:rPr/>
            </w:pPr>
            <w:hyperlink r:id="rId351" w:tgtFrame="_top">
              <w:r>
                <w:rPr>
                  <w:rStyle w:val="Hyperlink"/>
                  <w:rFonts w:eastAsia="Calibri" w:cs="Calibri" w:ascii="Calibri" w:hAnsi="Calibri"/>
                </w:rPr>
                <w:t>Basic Position of the Government of Japan on International Law Applicable to Cyber Operations</w:t>
              </w:r>
            </w:hyperlink>
            <w:r>
              <w:rPr>
                <w:rStyle w:val="Fuentedeprrafopredeter"/>
                <w:rFonts w:eastAsia="Calibri" w:cs="Calibri" w:ascii="Calibri" w:hAnsi="Calibri"/>
              </w:rPr>
              <w:t xml:space="preserve">, pg. 3, §3, </w:t>
            </w:r>
            <w:r>
              <w:rPr>
                <w:rStyle w:val="Fuentedeprrafopredeter"/>
                <w:rFonts w:eastAsia="Aptos" w:cs="Aptos" w:ascii="Aptos" w:hAnsi="Aptos"/>
                <w:color w:val="000000"/>
                <w:sz w:val="22"/>
                <w:szCs w:val="22"/>
              </w:rPr>
              <w:t>¶1</w:t>
            </w:r>
            <w:r>
              <w:rPr>
                <w:rStyle w:val="Fuentedeprrafopredeter"/>
                <w:rFonts w:eastAsia="Calibri" w:cs="Calibri" w:ascii="Calibri" w:hAnsi="Calibri"/>
              </w:rPr>
              <w:t xml:space="preserve"> (2021).</w:t>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¶4.</w:t>
            </w:r>
            <w:r>
              <w:rPr>
                <w:rStyle w:val="Fuentedeprrafopredeter"/>
                <w:rFonts w:eastAsia="Calibri" w:cs="Calibri" w:ascii="Calibri" w:hAnsi="Calibri"/>
              </w:rPr>
              <w:t xml:space="preserve">… </w:t>
            </w:r>
            <w:r>
              <w:rPr>
                <w:rStyle w:val="Fuentedeprrafopredeter"/>
                <w:rFonts w:eastAsia="Calibri" w:cs="Calibri" w:ascii="Calibri" w:hAnsi="Calibri"/>
                <w:b/>
                <w:bCs/>
              </w:rPr>
              <w:t>it can be presumed that, in some cases, a violation of sovereignty constitutes a violation of international law even when it does not fall within the scope of unlawful intervention.</w:t>
            </w:r>
          </w:p>
        </w:tc>
        <w:tc>
          <w:tcPr>
            <w:tcW w:w="3234" w:type="dxa"/>
            <w:tcBorders>
              <w:top w:val="single" w:sz="4" w:space="0" w:color="000000"/>
              <w:left w:val="single" w:sz="4" w:space="0" w:color="000000"/>
              <w:bottom w:val="single" w:sz="4" w:space="0" w:color="000000"/>
              <w:right w:val="single" w:sz="4" w:space="0" w:color="000000"/>
            </w:tcBorders>
          </w:tcPr>
          <w:p>
            <w:pPr>
              <w:pStyle w:val="Normal1"/>
              <w:rPr/>
            </w:pPr>
            <w:hyperlink r:id="rId352" w:tgtFrame="_top">
              <w:r>
                <w:rPr>
                  <w:rStyle w:val="Hyperlink"/>
                  <w:rFonts w:eastAsia="Calibri" w:cs="Calibri" w:ascii="Calibri" w:hAnsi="Calibri"/>
                </w:rPr>
                <w:t>Basic Position of the Government of Japan on International Law Applicable to Cyber Operations</w:t>
              </w:r>
            </w:hyperlink>
            <w:r>
              <w:rPr>
                <w:rStyle w:val="Fuentedeprrafopredeter"/>
                <w:rFonts w:eastAsia="Calibri" w:cs="Calibri" w:ascii="Calibri" w:hAnsi="Calibri"/>
              </w:rPr>
              <w:t xml:space="preserve">, pg. 3, §2, </w:t>
            </w:r>
            <w:r>
              <w:rPr>
                <w:rStyle w:val="Fuentedeprrafopredeter"/>
                <w:rFonts w:eastAsia="Aptos" w:cs="Aptos" w:ascii="Aptos" w:hAnsi="Aptos"/>
                <w:color w:val="000000"/>
                <w:sz w:val="22"/>
                <w:szCs w:val="22"/>
              </w:rPr>
              <w:t>¶4</w:t>
            </w:r>
            <w:r>
              <w:rPr>
                <w:rStyle w:val="Fuentedeprrafopredeter"/>
                <w:rFonts w:eastAsia="Calibri" w:cs="Calibri" w:ascii="Calibri" w:hAnsi="Calibri"/>
              </w:rPr>
              <w:t xml:space="preserve"> (2021).</w:t>
            </w:r>
          </w:p>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There seems to be precedent set that there are instances where certain actions can still fall under the scope of illegality in international law</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Ambiguous</w:t>
            </w:r>
          </w:p>
        </w:tc>
        <w:tc>
          <w:tcPr>
            <w:tcW w:w="4428"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An act of causing physical damage or loss of functionality by means of cyber operations against critical infrastructure, including medical institutions, may constitute an unlawful intervention, depending on the circumstances, and at any rate, it may constitute a violation of sovereignty. </w:t>
            </w:r>
          </w:p>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353" w:tgtFrame="_top">
              <w:r>
                <w:rPr>
                  <w:rStyle w:val="Hyperlink"/>
                  <w:rFonts w:eastAsia="Calibri" w:cs="Calibri" w:ascii="Calibri" w:hAnsi="Calibri"/>
                </w:rPr>
                <w:t>Basic Position of the Government of Japan on International Law Applicable to Cyber Operations</w:t>
              </w:r>
            </w:hyperlink>
            <w:r>
              <w:rPr>
                <w:rStyle w:val="Fuentedeprrafopredeter"/>
                <w:rFonts w:eastAsia="Calibri" w:cs="Calibri" w:ascii="Calibri" w:hAnsi="Calibri"/>
              </w:rPr>
              <w:t xml:space="preserve">, pg. 3, §2, </w:t>
            </w: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(2021).</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07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Yes </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¶5.</w:t>
            </w:r>
            <w:r>
              <w:rPr>
                <w:rStyle w:val="Fuentedeprrafopredeter"/>
                <w:rFonts w:eastAsia="Calibri" w:cs="Calibri" w:ascii="Calibri" w:hAnsi="Calibri"/>
                <w:b/>
                <w:bCs/>
              </w:rPr>
              <w:t xml:space="preserve"> An act of causing physical damage</w:t>
            </w:r>
            <w:r>
              <w:rPr>
                <w:rStyle w:val="Fuentedeprrafopredeter"/>
                <w:rFonts w:eastAsia="Calibri" w:cs="Calibri" w:ascii="Calibri" w:hAnsi="Calibri"/>
              </w:rPr>
              <w:t xml:space="preserve"> or loss of functionality by means of cyber operations against critical infrastructure, including medical institutions, may constitute an unlawful intervention, depending on the circumstances, and at any rate, i</w:t>
            </w:r>
            <w:r>
              <w:rPr>
                <w:rStyle w:val="Fuentedeprrafopredeter"/>
                <w:rFonts w:eastAsia="Calibri" w:cs="Calibri" w:ascii="Calibri" w:hAnsi="Calibri"/>
                <w:b/>
                <w:bCs/>
              </w:rPr>
              <w:t>t may constitute a violation of sovereignty.</w:t>
            </w:r>
          </w:p>
        </w:tc>
        <w:tc>
          <w:tcPr>
            <w:tcW w:w="3234" w:type="dxa"/>
            <w:tcBorders>
              <w:top w:val="single" w:sz="4" w:space="0" w:color="000000"/>
              <w:left w:val="single" w:sz="4" w:space="0" w:color="000000"/>
              <w:bottom w:val="single" w:sz="4" w:space="0" w:color="000000"/>
              <w:right w:val="single" w:sz="4" w:space="0" w:color="000000"/>
            </w:tcBorders>
          </w:tcPr>
          <w:p>
            <w:pPr>
              <w:pStyle w:val="Normal1"/>
              <w:rPr/>
            </w:pPr>
            <w:hyperlink r:id="rId354" w:tgtFrame="_top">
              <w:r>
                <w:rPr>
                  <w:rStyle w:val="Hyperlink"/>
                  <w:rFonts w:eastAsia="Calibri" w:cs="Calibri" w:ascii="Calibri" w:hAnsi="Calibri"/>
                </w:rPr>
                <w:t>Basic Position of the Government of Japan on International Law Applicable to Cyber Operations</w:t>
              </w:r>
            </w:hyperlink>
            <w:r>
              <w:rPr>
                <w:rStyle w:val="Fuentedeprrafopredeter"/>
                <w:rFonts w:eastAsia="Calibri" w:cs="Calibri" w:ascii="Calibri" w:hAnsi="Calibri"/>
              </w:rPr>
              <w:t xml:space="preserve">, pg. 3, §2, </w:t>
            </w: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(2021).</w:t>
            </w:r>
          </w:p>
          <w:p>
            <w:pPr>
              <w:pStyle w:val="Normal1"/>
              <w:rPr>
                <w:rFonts w:ascii="Calibri" w:hAnsi="Calibri" w:eastAsia="Calibri" w:cs="Calibri"/>
              </w:rPr>
            </w:pPr>
            <w:r>
              <w:rPr>
                <w:rFonts w:eastAsia="Calibri" w:cs="Calibri" w:ascii="Calibri" w:hAnsi="Calibri"/>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 </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t>No</w:t>
            </w:r>
          </w:p>
        </w:tc>
        <w:tc>
          <w:tcPr>
            <w:tcW w:w="4428"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Aptos" w:cs="Aptos" w:ascii="Aptos" w:hAnsi="Aptos"/>
                <w:color w:val="000000"/>
                <w:sz w:val="22"/>
                <w:szCs w:val="22"/>
              </w:rPr>
              <w:t>¶5.</w:t>
            </w:r>
            <w:r>
              <w:rPr>
                <w:rStyle w:val="Fuentedeprrafopredeter"/>
                <w:rFonts w:eastAsia="Calibri" w:cs="Calibri" w:ascii="Calibri" w:hAnsi="Calibri"/>
                <w:b/>
                <w:bCs/>
              </w:rPr>
              <w:t xml:space="preserve"> An act of causing physical damage</w:t>
            </w:r>
            <w:r>
              <w:rPr>
                <w:rStyle w:val="Fuentedeprrafopredeter"/>
                <w:rFonts w:eastAsia="Calibri" w:cs="Calibri" w:ascii="Calibri" w:hAnsi="Calibri"/>
              </w:rPr>
              <w:t xml:space="preserve"> </w:t>
            </w:r>
            <w:r>
              <w:rPr>
                <w:rStyle w:val="Fuentedeprrafopredeter"/>
                <w:rFonts w:eastAsia="Calibri" w:cs="Calibri" w:ascii="Calibri" w:hAnsi="Calibri"/>
                <w:b/>
                <w:bCs/>
              </w:rPr>
              <w:t>or loss of functionality</w:t>
            </w:r>
            <w:r>
              <w:rPr>
                <w:rStyle w:val="Fuentedeprrafopredeter"/>
                <w:rFonts w:eastAsia="Calibri" w:cs="Calibri" w:ascii="Calibri" w:hAnsi="Calibri"/>
              </w:rPr>
              <w:t xml:space="preserve"> by means of cyber operations against critical infrastructure, including medical institutions, may constitute an unlawful intervention, depending on the circumstances, and at any rate, i</w:t>
            </w:r>
            <w:r>
              <w:rPr>
                <w:rStyle w:val="Fuentedeprrafopredeter"/>
                <w:rFonts w:eastAsia="Calibri" w:cs="Calibri" w:ascii="Calibri" w:hAnsi="Calibri"/>
                <w:b/>
                <w:bCs/>
              </w:rPr>
              <w:t>t may constitute a violation of sovereignty.</w:t>
            </w:r>
          </w:p>
        </w:tc>
        <w:tc>
          <w:tcPr>
            <w:tcW w:w="3234"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355" w:tgtFrame="_top">
              <w:r>
                <w:rPr>
                  <w:rStyle w:val="Hyperlink"/>
                  <w:rFonts w:eastAsia="Calibri" w:cs="Calibri" w:ascii="Calibri" w:hAnsi="Calibri"/>
                </w:rPr>
                <w:t>Basic Position of the Government of Japan on International Law Applicable to Cyber Operations</w:t>
              </w:r>
            </w:hyperlink>
            <w:r>
              <w:rPr>
                <w:rStyle w:val="Fuentedeprrafopredeter"/>
                <w:rFonts w:eastAsia="Calibri" w:cs="Calibri" w:ascii="Calibri" w:hAnsi="Calibri"/>
              </w:rPr>
              <w:t xml:space="preserve">, pg. 3, §2, </w:t>
            </w: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(2021).</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rPr>
            </w:pPr>
            <w:r>
              <w:rPr>
                <w:rFonts w:eastAsia="Calibri" w:cs="Calibri" w:ascii="Calibri" w:hAnsi="Calibri"/>
                <w:b/>
                <w:bCs/>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r>
          </w:p>
          <w:p>
            <w:pPr>
              <w:pStyle w:val="Normal1"/>
              <w:rPr/>
            </w:pPr>
            <w:r>
              <w:rPr>
                <w:rStyle w:val="Fuentedeprrafopredeter"/>
                <w:rFonts w:eastAsia="Calibri" w:cs="Calibri" w:ascii="Calibri" w:hAnsi="Calibri"/>
                <w:b/>
                <w:bCs/>
                <w:color w:val="000000"/>
              </w:rPr>
              <w:t>No</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¶5.</w:t>
            </w:r>
            <w:r>
              <w:rPr>
                <w:rStyle w:val="Fuentedeprrafopredeter"/>
                <w:rFonts w:eastAsia="Calibri" w:cs="Calibri" w:ascii="Calibri" w:hAnsi="Calibri"/>
                <w:color w:val="000000"/>
              </w:rPr>
              <w:t xml:space="preserve"> A</w:t>
            </w:r>
            <w:r>
              <w:rPr>
                <w:rStyle w:val="Fuentedeprrafopredeter"/>
                <w:rFonts w:eastAsia="Calibri" w:cs="Calibri" w:ascii="Calibri" w:hAnsi="Calibri"/>
                <w:b/>
                <w:bCs/>
              </w:rPr>
              <w:t>n act of causing physical damage</w:t>
            </w:r>
            <w:r>
              <w:rPr>
                <w:rStyle w:val="Fuentedeprrafopredeter"/>
                <w:rFonts w:eastAsia="Calibri" w:cs="Calibri" w:ascii="Calibri" w:hAnsi="Calibri"/>
              </w:rPr>
              <w:t xml:space="preserve"> or loss of functionality by means of cyber operations against critical infrastructure, including medical institutions, may constitute an unlawful intervention, depending on the circumstances, and at any rate, i</w:t>
            </w:r>
            <w:r>
              <w:rPr>
                <w:rStyle w:val="Fuentedeprrafopredeter"/>
                <w:rFonts w:eastAsia="Calibri" w:cs="Calibri" w:ascii="Calibri" w:hAnsi="Calibri"/>
                <w:b/>
                <w:bCs/>
              </w:rPr>
              <w:t>t may constitute a violation of sovereignty.</w:t>
            </w:r>
          </w:p>
        </w:tc>
        <w:tc>
          <w:tcPr>
            <w:tcW w:w="3234" w:type="dxa"/>
            <w:tcBorders>
              <w:top w:val="single" w:sz="4" w:space="0" w:color="000000"/>
              <w:left w:val="single" w:sz="4" w:space="0" w:color="000000"/>
              <w:bottom w:val="single" w:sz="4" w:space="0" w:color="000000"/>
              <w:right w:val="single" w:sz="4" w:space="0" w:color="000000"/>
            </w:tcBorders>
          </w:tcPr>
          <w:p>
            <w:pPr>
              <w:pStyle w:val="Normal1"/>
              <w:rPr/>
            </w:pPr>
            <w:hyperlink r:id="rId356" w:tgtFrame="_top">
              <w:r>
                <w:rPr>
                  <w:rStyle w:val="Hyperlink"/>
                  <w:rFonts w:eastAsia="Calibri" w:cs="Calibri" w:ascii="Calibri" w:hAnsi="Calibri"/>
                </w:rPr>
                <w:t>Basic Position of the Government of Japan on International Law Applicable to Cyber Operations</w:t>
              </w:r>
            </w:hyperlink>
            <w:r>
              <w:rPr>
                <w:rStyle w:val="Fuentedeprrafopredeter"/>
                <w:rFonts w:eastAsia="Calibri" w:cs="Calibri" w:ascii="Calibri" w:hAnsi="Calibri"/>
              </w:rPr>
              <w:t xml:space="preserve">, pg. 3, §2, </w:t>
            </w: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(2021).</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The statement does not differentiate nor explicitly limit whether the physical effects must only be significant to constitute a violation</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 xml:space="preserve">I think this is a “no” because the statement states that a violation can occur due to physical damage or loss of functionality. This to me means that there does not only have to be significant physical effects </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An act of causing physical damage or </w:t>
            </w:r>
            <w:r>
              <w:rPr>
                <w:rStyle w:val="Fuentedeprrafopredeter"/>
                <w:rFonts w:eastAsia="Calibri" w:cs="Calibri" w:ascii="Calibri" w:hAnsi="Calibri"/>
                <w:b/>
                <w:bCs/>
              </w:rPr>
              <w:t>loss of functionality</w:t>
            </w:r>
            <w:r>
              <w:rPr>
                <w:rStyle w:val="Fuentedeprrafopredeter"/>
                <w:rFonts w:eastAsia="Calibri" w:cs="Calibri" w:ascii="Calibri" w:hAnsi="Calibri"/>
              </w:rPr>
              <w:t xml:space="preserve"> by means of cyber operations against critical infrastructure, including medical institutions, may constitute an unlawful intervention, depending on the circumstances, and at any rate,</w:t>
            </w:r>
            <w:r>
              <w:rPr>
                <w:rStyle w:val="Fuentedeprrafopredeter"/>
                <w:rFonts w:eastAsia="Calibri" w:cs="Calibri" w:ascii="Calibri" w:hAnsi="Calibri"/>
                <w:b/>
                <w:bCs/>
              </w:rPr>
              <w:t xml:space="preserve"> it may constitute a violation of sovereignty.</w:t>
            </w:r>
          </w:p>
        </w:tc>
        <w:tc>
          <w:tcPr>
            <w:tcW w:w="3234" w:type="dxa"/>
            <w:tcBorders>
              <w:top w:val="single" w:sz="4" w:space="0" w:color="000000"/>
              <w:left w:val="single" w:sz="4" w:space="0" w:color="000000"/>
              <w:bottom w:val="single" w:sz="4" w:space="0" w:color="000000"/>
              <w:right w:val="single" w:sz="4" w:space="0" w:color="000000"/>
            </w:tcBorders>
          </w:tcPr>
          <w:p>
            <w:pPr>
              <w:pStyle w:val="Normal1"/>
              <w:rPr/>
            </w:pPr>
            <w:hyperlink r:id="rId357" w:tgtFrame="_top">
              <w:r>
                <w:rPr>
                  <w:rStyle w:val="Hyperlink"/>
                  <w:rFonts w:eastAsia="Calibri" w:cs="Calibri" w:ascii="Calibri" w:hAnsi="Calibri"/>
                </w:rPr>
                <w:t>Basic Position of the Government of Japan on International Law Applicable to Cyber Operations</w:t>
              </w:r>
            </w:hyperlink>
            <w:r>
              <w:rPr>
                <w:rStyle w:val="Fuentedeprrafopredeter"/>
                <w:rFonts w:eastAsia="Calibri" w:cs="Calibri" w:ascii="Calibri" w:hAnsi="Calibri"/>
              </w:rPr>
              <w:t xml:space="preserve">, pg. 3, §2, </w:t>
            </w: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(2021).</w:t>
            </w:r>
          </w:p>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23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07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t>Ambiguous</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An act of causing physical damage or loss of functionality by means of cyber operations </w:t>
            </w:r>
            <w:r>
              <w:rPr>
                <w:rStyle w:val="Fuentedeprrafopredeter"/>
                <w:rFonts w:eastAsia="Calibri" w:cs="Calibri" w:ascii="Calibri" w:hAnsi="Calibri"/>
                <w:b/>
                <w:bCs/>
              </w:rPr>
              <w:t>against critical infrastructure</w:t>
            </w:r>
            <w:r>
              <w:rPr>
                <w:rStyle w:val="Fuentedeprrafopredeter"/>
                <w:rFonts w:eastAsia="Calibri" w:cs="Calibri" w:ascii="Calibri" w:hAnsi="Calibri"/>
              </w:rPr>
              <w:t xml:space="preserve">, including medical institutions, </w:t>
            </w:r>
            <w:r>
              <w:rPr>
                <w:rStyle w:val="Fuentedeprrafopredeter"/>
                <w:rFonts w:eastAsia="Calibri" w:cs="Calibri" w:ascii="Calibri" w:hAnsi="Calibri"/>
                <w:b/>
                <w:bCs/>
              </w:rPr>
              <w:t>may</w:t>
            </w:r>
            <w:r>
              <w:rPr>
                <w:rStyle w:val="Fuentedeprrafopredeter"/>
                <w:rFonts w:eastAsia="Calibri" w:cs="Calibri" w:ascii="Calibri" w:hAnsi="Calibri"/>
              </w:rPr>
              <w:t xml:space="preserve"> constitute an unlawful intervention, depending on the circumstances, and at any rate,</w:t>
            </w:r>
            <w:r>
              <w:rPr>
                <w:rStyle w:val="Fuentedeprrafopredeter"/>
                <w:rFonts w:eastAsia="Calibri" w:cs="Calibri" w:ascii="Calibri" w:hAnsi="Calibri"/>
                <w:b/>
                <w:bCs/>
              </w:rPr>
              <w:t xml:space="preserve"> it may constitute a violation of sovereignty.</w:t>
            </w:r>
          </w:p>
        </w:tc>
        <w:tc>
          <w:tcPr>
            <w:tcW w:w="3234" w:type="dxa"/>
            <w:tcBorders>
              <w:top w:val="single" w:sz="4" w:space="0" w:color="000000"/>
              <w:left w:val="single" w:sz="4" w:space="0" w:color="000000"/>
              <w:bottom w:val="single" w:sz="4" w:space="0" w:color="000000"/>
              <w:right w:val="single" w:sz="4" w:space="0" w:color="000000"/>
            </w:tcBorders>
          </w:tcPr>
          <w:p>
            <w:pPr>
              <w:pStyle w:val="Normal1"/>
              <w:rPr/>
            </w:pPr>
            <w:hyperlink r:id="rId358" w:tgtFrame="_top">
              <w:r>
                <w:rPr>
                  <w:rStyle w:val="Hyperlink"/>
                  <w:rFonts w:eastAsia="Calibri" w:cs="Calibri" w:ascii="Calibri" w:hAnsi="Calibri"/>
                </w:rPr>
                <w:t>Basic Position of the Government of Japan on International Law Applicable to Cyber Operations</w:t>
              </w:r>
            </w:hyperlink>
            <w:r>
              <w:rPr>
                <w:rStyle w:val="Fuentedeprrafopredeter"/>
                <w:rFonts w:eastAsia="Calibri" w:cs="Calibri" w:ascii="Calibri" w:hAnsi="Calibri"/>
              </w:rPr>
              <w:t xml:space="preserve">, pg. 3, §2, </w:t>
            </w: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(2021).</w:t>
            </w:r>
          </w:p>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Physical damage or loss of functionality seem broad categories and could include national economic impacts </w:t>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ascii="Aptos" w:hAnsi="Aptos"/>
                <w:color w:val="000000"/>
              </w:rPr>
              <w:t>Can gaining unauthorized access to computer systems or data within a State’s sovereign control violate the rules of sovereignty?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3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 xml:space="preserve"> </w:t>
            </w:r>
          </w:p>
          <w:p>
            <w:pPr>
              <w:pStyle w:val="Normal1"/>
              <w:spacing w:lineRule="auto" w:line="256"/>
              <w:rPr>
                <w:rFonts w:ascii="Calibri" w:hAnsi="Calibri" w:eastAsia="Calibri" w:cs="Calibri"/>
                <w:b/>
                <w:bCs/>
                <w:color w:val="000000"/>
              </w:rPr>
            </w:pPr>
            <w:r>
              <w:rPr>
                <w:rFonts w:eastAsia="Calibri" w:cs="Calibri" w:ascii="Calibri" w:hAnsi="Calibri"/>
                <w:b/>
                <w:bCs/>
                <w:color w:val="000000"/>
              </w:rPr>
              <w:t>Ambiguous</w:t>
            </w:r>
          </w:p>
        </w:tc>
        <w:tc>
          <w:tcPr>
            <w:tcW w:w="442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An act of causing physical damage or loss of functionality by means of cyber operations </w:t>
            </w:r>
            <w:r>
              <w:rPr>
                <w:rStyle w:val="Fuentedeprrafopredeter"/>
                <w:rFonts w:eastAsia="Calibri" w:cs="Calibri" w:ascii="Calibri" w:hAnsi="Calibri"/>
                <w:b/>
                <w:bCs/>
              </w:rPr>
              <w:t>against critical infrastructure</w:t>
            </w:r>
            <w:r>
              <w:rPr>
                <w:rStyle w:val="Fuentedeprrafopredeter"/>
                <w:rFonts w:eastAsia="Calibri" w:cs="Calibri" w:ascii="Calibri" w:hAnsi="Calibri"/>
              </w:rPr>
              <w:t xml:space="preserve">, including medical institutions, </w:t>
            </w:r>
            <w:r>
              <w:rPr>
                <w:rStyle w:val="Fuentedeprrafopredeter"/>
                <w:rFonts w:eastAsia="Calibri" w:cs="Calibri" w:ascii="Calibri" w:hAnsi="Calibri"/>
                <w:b/>
                <w:bCs/>
              </w:rPr>
              <w:t>may</w:t>
            </w:r>
            <w:r>
              <w:rPr>
                <w:rStyle w:val="Fuentedeprrafopredeter"/>
                <w:rFonts w:eastAsia="Calibri" w:cs="Calibri" w:ascii="Calibri" w:hAnsi="Calibri"/>
              </w:rPr>
              <w:t xml:space="preserve"> constitute an unlawful intervention, depending on the circumstances, and at any rate,</w:t>
            </w:r>
            <w:r>
              <w:rPr>
                <w:rStyle w:val="Fuentedeprrafopredeter"/>
                <w:rFonts w:eastAsia="Calibri" w:cs="Calibri" w:ascii="Calibri" w:hAnsi="Calibri"/>
                <w:b/>
                <w:bCs/>
              </w:rPr>
              <w:t xml:space="preserve"> it may constitute a violation of sovereignty.</w:t>
            </w:r>
          </w:p>
        </w:tc>
        <w:tc>
          <w:tcPr>
            <w:tcW w:w="3234" w:type="dxa"/>
            <w:tcBorders>
              <w:top w:val="single" w:sz="4" w:space="0" w:color="000000"/>
              <w:left w:val="single" w:sz="4" w:space="0" w:color="000000"/>
              <w:bottom w:val="single" w:sz="4" w:space="0" w:color="000000"/>
              <w:right w:val="single" w:sz="4" w:space="0" w:color="000000"/>
            </w:tcBorders>
          </w:tcPr>
          <w:p>
            <w:pPr>
              <w:pStyle w:val="Normal1"/>
              <w:rPr/>
            </w:pPr>
            <w:hyperlink r:id="rId359" w:tgtFrame="_top">
              <w:r>
                <w:rPr>
                  <w:rStyle w:val="Hyperlink"/>
                  <w:rFonts w:eastAsia="Calibri" w:cs="Calibri" w:ascii="Calibri" w:hAnsi="Calibri"/>
                </w:rPr>
                <w:t>Basic Position of the Government of Japan on International Law Applicable to Cyber Operations</w:t>
              </w:r>
            </w:hyperlink>
            <w:r>
              <w:rPr>
                <w:rStyle w:val="Fuentedeprrafopredeter"/>
                <w:rFonts w:eastAsia="Calibri" w:cs="Calibri" w:ascii="Calibri" w:hAnsi="Calibri"/>
              </w:rPr>
              <w:t xml:space="preserve">, pg. 3, §2, </w:t>
            </w:r>
            <w:r>
              <w:rPr>
                <w:rStyle w:val="Fuentedeprrafopredeter"/>
                <w:rFonts w:eastAsia="Aptos" w:cs="Aptos" w:ascii="Aptos" w:hAnsi="Aptos"/>
                <w:color w:val="000000"/>
                <w:sz w:val="22"/>
                <w:szCs w:val="22"/>
              </w:rPr>
              <w:t>¶5</w:t>
            </w:r>
            <w:r>
              <w:rPr>
                <w:rStyle w:val="Fuentedeprrafopredeter"/>
                <w:rFonts w:eastAsia="Calibri" w:cs="Calibri" w:ascii="Calibri" w:hAnsi="Calibri"/>
              </w:rPr>
              <w:t xml:space="preserve"> (2021).</w:t>
            </w:r>
          </w:p>
          <w:p>
            <w:pPr>
              <w:pStyle w:val="Normal1"/>
              <w:rPr>
                <w:rFonts w:ascii="Calibri" w:hAnsi="Calibri" w:eastAsia="Calibri" w:cs="Calibri"/>
                <w:color w:val="000000"/>
              </w:rPr>
            </w:pPr>
            <w:r>
              <w:rPr>
                <w:rFonts w:eastAsia="Calibri" w:cs="Calibri" w:ascii="Calibri" w:hAnsi="Calibri"/>
                <w:color w:val="000000"/>
              </w:rPr>
            </w:r>
          </w:p>
        </w:tc>
        <w:tc>
          <w:tcPr>
            <w:tcW w:w="307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246" w:type="dxa"/>
        <w:jc w:val="left"/>
        <w:tblInd w:w="-5" w:type="dxa"/>
        <w:tblLayout w:type="fixed"/>
        <w:tblCellMar>
          <w:top w:w="0" w:type="dxa"/>
          <w:left w:w="108" w:type="dxa"/>
          <w:bottom w:w="0" w:type="dxa"/>
          <w:right w:w="108" w:type="dxa"/>
        </w:tblCellMar>
      </w:tblPr>
      <w:tblGrid>
        <w:gridCol w:w="2780"/>
        <w:gridCol w:w="997"/>
        <w:gridCol w:w="2237"/>
        <w:gridCol w:w="2191"/>
        <w:gridCol w:w="6041"/>
      </w:tblGrid>
      <w:tr>
        <w:trPr>
          <w:trHeight w:val="300" w:hRule="atLeast"/>
        </w:trPr>
        <w:tc>
          <w:tcPr>
            <w:tcW w:w="14246" w:type="dxa"/>
            <w:gridSpan w:val="5"/>
            <w:tcBorders>
              <w:top w:val="single" w:sz="4" w:space="0" w:color="000000"/>
              <w:left w:val="single" w:sz="4" w:space="0" w:color="000000"/>
              <w:bottom w:val="single" w:sz="4" w:space="0" w:color="000000"/>
              <w:right w:val="single" w:sz="4" w:space="0" w:color="000000"/>
            </w:tcBorders>
            <w:shd w:fill="FFFFFF" w:val="clear"/>
          </w:tcPr>
          <w:p>
            <w:pPr>
              <w:pStyle w:val="Ttulo1"/>
              <w:tabs>
                <w:tab w:val="clear" w:pos="720"/>
                <w:tab w:val="left" w:pos="0" w:leader="none"/>
              </w:tabs>
              <w:spacing w:lineRule="auto" w:line="256" w:before="240" w:after="160"/>
              <w:ind w:hanging="0" w:left="0"/>
              <w:jc w:val="center"/>
              <w:rPr/>
            </w:pPr>
            <w:bookmarkStart w:id="26" w:name="_Toc1143759842"/>
            <w:commentRangeStart w:id="14"/>
            <w:r>
              <w:rPr>
                <w:rStyle w:val="Fuentedeprrafopredeter"/>
                <w:color w:val="auto"/>
              </w:rPr>
              <w:t>Kazakhstan</w:t>
            </w:r>
            <w:bookmarkEnd w:id="26"/>
            <w:commentRangeEnd w:id="14"/>
            <w:r>
              <w:commentReference w:id="14"/>
            </w:r>
            <w:r>
              <w:rPr/>
            </w:r>
          </w:p>
          <w:p>
            <w:pPr>
              <w:pStyle w:val="Normal1"/>
              <w:spacing w:lineRule="auto" w:line="256"/>
              <w:rPr>
                <w:rFonts w:ascii="Calibri" w:hAnsi="Calibri" w:eastAsia="Calibri" w:cs="Calibri"/>
              </w:rPr>
            </w:pPr>
            <w:r>
              <w:rPr>
                <w:rFonts w:eastAsia="Calibri" w:cs="Calibri" w:ascii="Calibri" w:hAnsi="Calibri"/>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rPr>
            </w:pPr>
            <w:r>
              <w:rPr>
                <w:rFonts w:eastAsia="Calibri" w:cs="Calibri" w:ascii="Calibri" w:hAnsi="Calibri"/>
              </w:rPr>
              <w:t>Question</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Answer</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Citation</w:t>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Pincite</w:t>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Comment</w:t>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pPr>
            <w:r>
              <w:rPr>
                <w:rStyle w:val="Fuentedeprrafopredeter"/>
                <w:rFonts w:eastAsia="Calibri" w:cs="Calibri" w:ascii="Calibri" w:hAnsi="Calibri"/>
              </w:rPr>
              <w:t xml:space="preserve">1.  Is sovereignty a </w:t>
            </w:r>
            <w:r>
              <w:rPr>
                <w:rStyle w:val="Fuentedeprrafopredeter"/>
                <w:rFonts w:eastAsia="Calibri" w:cs="Calibri" w:ascii="Calibri" w:hAnsi="Calibri"/>
                <w:i/>
                <w:iCs/>
              </w:rPr>
              <w:t xml:space="preserve">foundational principle </w:t>
            </w:r>
            <w:r>
              <w:rPr>
                <w:rStyle w:val="Fuentedeprrafopredeter"/>
                <w:rFonts w:eastAsia="Calibri" w:cs="Calibri" w:ascii="Calibri" w:hAnsi="Calibri"/>
              </w:rPr>
              <w:t>of the international legal order?</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b/>
                <w:bCs/>
              </w:rPr>
            </w:pPr>
            <w:r>
              <w:rPr>
                <w:rFonts w:eastAsia="Calibri" w:cs="Calibri" w:ascii="Calibri" w:hAnsi="Calibri"/>
                <w:b/>
                <w:bCs/>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rPr>
            </w:pPr>
            <w:r>
              <w:rPr>
                <w:rFonts w:eastAsia="Calibri" w:cs="Calibri" w:ascii="Calibri" w:hAnsi="Calibri"/>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rPr>
              <w:t>2. Does sovereignty confer on states authority over cyber infrastructure located in their respective territories and over the actions they take with respect to that infrastructure?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b/>
                <w:bCs/>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114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 xml:space="preserve">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p>
            <w:pPr>
              <w:pStyle w:val="Normal1"/>
              <w:rPr>
                <w:rFonts w:ascii="Calibri" w:hAnsi="Calibri" w:eastAsia="Calibri" w:cs="Calibri"/>
                <w:color w:val="000000"/>
              </w:rPr>
            </w:pPr>
            <w:r>
              <w:rPr>
                <w:rFonts w:eastAsia="Calibri" w:cs="Calibri" w:ascii="Calibri" w:hAnsi="Calibri"/>
                <w:color w:val="000000"/>
              </w:rPr>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Aptos" w:hAnsi="Aptos"/>
                <w:b/>
                <w:bCs/>
                <w:color w:val="000000"/>
              </w:rPr>
              <w:t>Silent</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Aptos" w:hAnsi="Aptos"/>
                <w:b/>
                <w:bCs/>
                <w:color w:val="000000"/>
              </w:rPr>
              <w:t>Silent</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Aptos" w:hAnsi="Aptos"/>
                <w:b/>
                <w:bCs/>
                <w:color w:val="000000"/>
              </w:rPr>
              <w:t>Silent</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Aptos" w:hAnsi="Aptos"/>
                <w:b/>
                <w:bCs/>
                <w:color w:val="000000"/>
              </w:rPr>
              <w:t>Silent</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Aptos" w:hAnsi="Aptos"/>
                <w:b/>
                <w:bCs/>
                <w:color w:val="000000"/>
              </w:rPr>
              <w:t>Silent</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Aptos" w:hAnsi="Aptos"/>
                <w:b/>
                <w:bCs/>
                <w:color w:val="000000"/>
              </w:rPr>
              <w:t>Silent</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Aptos" w:hAnsi="Aptos"/>
                <w:b/>
                <w:bCs/>
                <w:color w:val="000000"/>
              </w:rPr>
              <w:t>Silent</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Aptos" w:hAnsi="Aptos"/>
                <w:b/>
                <w:bCs/>
                <w:color w:val="000000"/>
              </w:rPr>
              <w:t>Silent</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13a. </w:t>
            </w:r>
            <w:r>
              <w:rPr>
                <w:rStyle w:val="Fuentedeprrafopredeter"/>
                <w:rFonts w:ascii="Aptos" w:hAnsi="Aptos"/>
                <w:color w:val="000000"/>
              </w:rPr>
              <w:t>Can gaining unauthorized access to computer systems or data within a State’s sovereign control violate the rules of sovereignty?</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Aptos" w:hAnsi="Aptos" w:eastAsia="Calibri" w:cs="Calibri"/>
                <w:b/>
                <w:bCs/>
                <w:color w:val="000000"/>
              </w:rPr>
            </w:pPr>
            <w:r>
              <w:rPr>
                <w:rFonts w:eastAsia="Calibri" w:cs="Calibri" w:ascii="Aptos" w:hAnsi="Aptos"/>
                <w:b/>
                <w:bCs/>
                <w:color w:val="000000"/>
              </w:rPr>
              <w:t>Silent</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 xml:space="preserve">. </w:t>
            </w:r>
          </w:p>
        </w:tc>
      </w:tr>
      <w:tr>
        <w:trPr>
          <w:trHeight w:val="300" w:hRule="atLeast"/>
        </w:trPr>
        <w:tc>
          <w:tcPr>
            <w:tcW w:w="278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99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2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19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60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486" w:type="dxa"/>
        <w:jc w:val="left"/>
        <w:tblInd w:w="-5" w:type="dxa"/>
        <w:tblLayout w:type="fixed"/>
        <w:tblCellMar>
          <w:top w:w="0" w:type="dxa"/>
          <w:left w:w="108" w:type="dxa"/>
          <w:bottom w:w="0" w:type="dxa"/>
          <w:right w:w="108" w:type="dxa"/>
        </w:tblCellMar>
      </w:tblPr>
      <w:tblGrid>
        <w:gridCol w:w="2184"/>
        <w:gridCol w:w="1201"/>
        <w:gridCol w:w="4824"/>
        <w:gridCol w:w="3363"/>
        <w:gridCol w:w="2914"/>
      </w:tblGrid>
      <w:tr>
        <w:trPr>
          <w:trHeight w:val="300" w:hRule="atLeast"/>
        </w:trPr>
        <w:tc>
          <w:tcPr>
            <w:tcW w:w="14486"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27" w:name="_Toc1178405889"/>
            <w:commentRangeStart w:id="15"/>
            <w:r>
              <w:rPr/>
              <w:t>Kenya</w:t>
            </w:r>
            <w:bookmarkEnd w:id="27"/>
          </w:p>
          <w:p>
            <w:pPr>
              <w:pStyle w:val="Normal1"/>
              <w:spacing w:lineRule="auto" w:line="256"/>
              <w:rPr/>
            </w:pPr>
            <w:commentRangeEnd w:id="15"/>
            <w:r>
              <w:commentReference w:id="15"/>
            </w:r>
            <w:r>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Question</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2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p>
            <w:pPr>
              <w:pStyle w:val="Normal1"/>
              <w:spacing w:lineRule="auto" w:line="256"/>
              <w:rPr>
                <w:rFonts w:ascii="Calibri" w:hAnsi="Calibri" w:eastAsia="Calibri" w:cs="Calibri"/>
                <w:b/>
                <w:bCs/>
                <w:color w:val="000000"/>
              </w:rPr>
            </w:pPr>
            <w:r>
              <w:rPr>
                <w:rFonts w:eastAsia="Calibri" w:cs="Calibri" w:ascii="Calibri" w:hAnsi="Calibri"/>
                <w:b/>
                <w:bCs/>
                <w:color w:val="000000"/>
              </w:rPr>
            </w:r>
          </w:p>
          <w:p>
            <w:pPr>
              <w:pStyle w:val="Normal1"/>
              <w:spacing w:lineRule="auto" w:line="256"/>
              <w:rPr>
                <w:rFonts w:ascii="Calibri" w:hAnsi="Calibri" w:eastAsia="Calibri" w:cs="Calibri"/>
                <w:b/>
                <w:bCs/>
                <w:color w:val="000000"/>
              </w:rPr>
            </w:pPr>
            <w:r>
              <w:rPr>
                <w:rFonts w:eastAsia="Calibri" w:cs="Calibri" w:ascii="Calibri" w:hAnsi="Calibri"/>
                <w:b/>
                <w:bCs/>
                <w:color w:val="000000"/>
              </w:rPr>
            </w:r>
          </w:p>
          <w:p>
            <w:pPr>
              <w:pStyle w:val="Normal1"/>
              <w:spacing w:lineRule="auto" w:line="256"/>
              <w:rPr>
                <w:rFonts w:ascii="Calibri" w:hAnsi="Calibri" w:eastAsia="Calibri" w:cs="Calibri"/>
                <w:b/>
                <w:bCs/>
                <w:color w:val="000000"/>
              </w:rPr>
            </w:pPr>
            <w:r>
              <w:rPr>
                <w:rFonts w:eastAsia="Calibri" w:cs="Calibri" w:ascii="Calibri" w:hAnsi="Calibri"/>
                <w:b/>
                <w:bCs/>
                <w:color w:val="000000"/>
              </w:rPr>
            </w:r>
          </w:p>
          <w:p>
            <w:pPr>
              <w:pStyle w:val="Normal1"/>
              <w:spacing w:lineRule="auto" w:line="256"/>
              <w:rPr>
                <w:rFonts w:ascii="Calibri" w:hAnsi="Calibri" w:eastAsia="Calibri" w:cs="Calibri"/>
                <w:b/>
                <w:bCs/>
                <w:color w:val="000000"/>
              </w:rPr>
            </w:pPr>
            <w:r>
              <w:rPr>
                <w:rFonts w:eastAsia="Calibri" w:cs="Calibri" w:ascii="Calibri" w:hAnsi="Calibri"/>
                <w:b/>
                <w:bCs/>
                <w:color w:val="000000"/>
              </w:rPr>
            </w:r>
          </w:p>
          <w:p>
            <w:pPr>
              <w:pStyle w:val="Normal1"/>
              <w:spacing w:lineRule="auto" w:line="256"/>
              <w:rPr>
                <w:rFonts w:ascii="Calibri" w:hAnsi="Calibri" w:eastAsia="Calibri" w:cs="Calibri"/>
                <w:b/>
                <w:bCs/>
                <w:color w:val="000000"/>
              </w:rPr>
            </w:pPr>
            <w:r>
              <w:rPr>
                <w:rFonts w:eastAsia="Calibri" w:cs="Calibri" w:ascii="Calibri" w:hAnsi="Calibri"/>
                <w:b/>
                <w:bCs/>
                <w:color w:val="000000"/>
              </w:rPr>
            </w:r>
          </w:p>
          <w:p>
            <w:pPr>
              <w:pStyle w:val="Normal1"/>
              <w:spacing w:lineRule="auto" w:line="256"/>
              <w:rPr>
                <w:rFonts w:ascii="Calibri" w:hAnsi="Calibri" w:eastAsia="Calibri" w:cs="Calibri"/>
                <w:b/>
                <w:bCs/>
                <w:color w:val="000000"/>
              </w:rPr>
            </w:pPr>
            <w:r>
              <w:rPr>
                <w:rFonts w:eastAsia="Calibri" w:cs="Calibri" w:ascii="Calibri" w:hAnsi="Calibri"/>
                <w:b/>
                <w:bCs/>
                <w:color w:val="000000"/>
              </w:rPr>
            </w:r>
          </w:p>
          <w:p>
            <w:pPr>
              <w:pStyle w:val="Normal1"/>
              <w:spacing w:lineRule="auto" w:line="256"/>
              <w:rPr>
                <w:rFonts w:ascii="Calibri" w:hAnsi="Calibri" w:eastAsia="Calibri" w:cs="Calibri"/>
                <w:b/>
                <w:bCs/>
                <w:color w:val="000000"/>
              </w:rPr>
            </w:pPr>
            <w:r>
              <w:rPr>
                <w:rFonts w:eastAsia="Calibri" w:cs="Calibri" w:ascii="Calibri" w:hAnsi="Calibri"/>
                <w:b/>
                <w:bCs/>
                <w:color w:val="000000"/>
              </w:rPr>
            </w:r>
          </w:p>
        </w:tc>
        <w:tc>
          <w:tcPr>
            <w:tcW w:w="482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t>The UN Charter forms a strong foundation for the interpretation of existing international laws underlined by inter alia the principles of State sovereignty, sovereign equality, and settlement of international disputes by peaceful means. It is the Charter’s emphasis on these principles that is fully aligned with Kenya’s peaceful stance in international affairs.</w:t>
            </w:r>
          </w:p>
        </w:tc>
        <w:tc>
          <w:tcPr>
            <w:tcW w:w="3363"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Kenya, </w:t>
            </w:r>
            <w:hyperlink r:id="rId360"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54 (2021).</w:t>
            </w:r>
          </w:p>
        </w:tc>
        <w:tc>
          <w:tcPr>
            <w:tcW w:w="291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20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20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20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20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ascii="Aptos" w:hAnsi="Aptos"/>
                <w:color w:val="000000"/>
              </w:rPr>
              <w:t>Can gaining unauthorized access to computer systems or data within a State’s sovereign control violate the rules of sovereignty?</w:t>
            </w:r>
          </w:p>
        </w:tc>
        <w:tc>
          <w:tcPr>
            <w:tcW w:w="12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2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20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82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3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91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324" w:type="dxa"/>
        <w:jc w:val="left"/>
        <w:tblInd w:w="-5" w:type="dxa"/>
        <w:tblLayout w:type="fixed"/>
        <w:tblCellMar>
          <w:top w:w="0" w:type="dxa"/>
          <w:left w:w="108" w:type="dxa"/>
          <w:bottom w:w="0" w:type="dxa"/>
          <w:right w:w="108" w:type="dxa"/>
        </w:tblCellMar>
      </w:tblPr>
      <w:tblGrid>
        <w:gridCol w:w="2363"/>
        <w:gridCol w:w="1230"/>
        <w:gridCol w:w="4688"/>
        <w:gridCol w:w="2882"/>
        <w:gridCol w:w="3161"/>
      </w:tblGrid>
      <w:tr>
        <w:trPr>
          <w:trHeight w:val="300" w:hRule="atLeast"/>
        </w:trPr>
        <w:tc>
          <w:tcPr>
            <w:tcW w:w="14324"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28" w:name="_Toc2054542204"/>
            <w:r>
              <w:rPr/>
              <w:t>The Republic of Korea</w:t>
            </w:r>
            <w:bookmarkEnd w:id="28"/>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23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w:t>
            </w:r>
            <w:r>
              <w:rPr>
                <w:rFonts w:eastAsia="Aptos" w:cs="Aptos" w:ascii="Aptos" w:hAnsi="Aptos"/>
                <w:color w:val="000000"/>
                <w:sz w:val="22"/>
                <w:szCs w:val="22"/>
              </w:rPr>
              <w:t>Every State is independent in its international relations and possesses the supreme authority within its territory. Sovereignty must be equally and mutually respected among States, and such sovereignty is equally recognized in cyberspace...As a logical consequence of the principle of sovereign equality, no State may intervene in the domestic affairs of another. This principle is explicitly codified in Article 2(7) of the UN Charter and has been affirmed in international jurisprudence. This principle applies equally in cyberspace.”</w:t>
            </w:r>
          </w:p>
        </w:tc>
        <w:tc>
          <w:tcPr>
            <w:tcW w:w="2882" w:type="dxa"/>
            <w:tcBorders>
              <w:top w:val="single" w:sz="4" w:space="0" w:color="000000"/>
              <w:left w:val="single" w:sz="4" w:space="0" w:color="000000"/>
              <w:bottom w:val="single" w:sz="4" w:space="0" w:color="000000"/>
              <w:right w:val="single" w:sz="4" w:space="0" w:color="000000"/>
            </w:tcBorders>
          </w:tcPr>
          <w:p>
            <w:pPr>
              <w:pStyle w:val="Normal1"/>
              <w:rPr/>
            </w:pPr>
            <w:hyperlink r:id="rId361" w:tgtFrame="_top">
              <w:r>
                <w:rPr>
                  <w:rStyle w:val="Hyperlink"/>
                  <w:rFonts w:eastAsia="Aptos" w:cs="Aptos" w:ascii="Aptos" w:hAnsi="Aptos"/>
                  <w:sz w:val="22"/>
                  <w:szCs w:val="22"/>
                </w:rPr>
                <w:t>National Position of the Republic of Korea on the Application of International Law in Cyberspace</w:t>
              </w:r>
            </w:hyperlink>
            <w:r>
              <w:rPr>
                <w:rStyle w:val="Fuentedeprrafopredeter"/>
                <w:rFonts w:eastAsia="Aptos" w:cs="Aptos" w:ascii="Aptos" w:hAnsi="Aptos"/>
                <w:color w:val="000000"/>
                <w:sz w:val="22"/>
                <w:szCs w:val="22"/>
              </w:rPr>
              <w:t>, pg.3, §2 (2025).</w:t>
            </w:r>
          </w:p>
        </w:tc>
        <w:tc>
          <w:tcPr>
            <w:tcW w:w="316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commentRangeStart w:id="16"/>
            <w:r>
              <w:rPr>
                <w:rStyle w:val="Fuentedeprrafopredeter"/>
                <w:rFonts w:eastAsia="Calibri" w:cs="Calibri" w:ascii="Calibri" w:hAnsi="Calibri"/>
                <w:color w:val="000000"/>
              </w:rPr>
              <w:t>2. Does sovereignty confer on states authority over cyber infrastructure located in their respective territories and over the actions they take with respect to that infrastructure?</w:t>
            </w:r>
            <w:commentRangeEnd w:id="16"/>
            <w:r>
              <w:commentReference w:id="16"/>
            </w:r>
            <w:r>
              <w:rPr/>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w:t>
            </w:r>
            <w:r>
              <w:rPr>
                <w:rFonts w:eastAsia="Aptos" w:cs="Aptos" w:ascii="Aptos" w:hAnsi="Aptos"/>
                <w:color w:val="000000"/>
                <w:sz w:val="22"/>
                <w:szCs w:val="22"/>
              </w:rPr>
              <w:t xml:space="preserve">Based on the principle of territorial jurisdiction, a State exercises authority over </w:t>
            </w:r>
          </w:p>
          <w:p>
            <w:pPr>
              <w:pStyle w:val="Normal1"/>
              <w:rPr/>
            </w:pPr>
            <w:r>
              <w:rPr>
                <w:rStyle w:val="Fuentedeprrafopredeter"/>
                <w:rFonts w:eastAsia="Aptos" w:cs="Aptos" w:ascii="Aptos" w:hAnsi="Aptos"/>
                <w:color w:val="000000"/>
                <w:sz w:val="22"/>
                <w:szCs w:val="22"/>
              </w:rPr>
              <w:t xml:space="preserve">cyber infrastructure located within its territory, over individuals engaging in </w:t>
            </w:r>
          </w:p>
          <w:p>
            <w:pPr>
              <w:pStyle w:val="Normal1"/>
              <w:rPr/>
            </w:pPr>
            <w:r>
              <w:rPr>
                <w:rStyle w:val="Fuentedeprrafopredeter"/>
                <w:rFonts w:eastAsia="Aptos" w:cs="Aptos" w:ascii="Aptos" w:hAnsi="Aptos"/>
                <w:color w:val="000000"/>
                <w:sz w:val="22"/>
                <w:szCs w:val="22"/>
              </w:rPr>
              <w:t>cyber activities from within its borders, and over the cyber activities themselves.”</w:t>
            </w:r>
            <w:r>
              <w:rPr/>
              <w:br/>
              <w:br/>
            </w:r>
            <w:r>
              <w:rPr>
                <w:rStyle w:val="Fuentedeprrafopredeter"/>
                <w:rFonts w:eastAsia="Aptos" w:cs="Aptos" w:ascii="Aptos" w:hAnsi="Aptos"/>
                <w:color w:val="000000"/>
                <w:sz w:val="22"/>
                <w:szCs w:val="22"/>
              </w:rPr>
              <w:t xml:space="preserve">FN 1. Cyberspace is not a virtual realm existing independently of physical components. Rather, it is constructed upon concrete physical infrastructure, such as computer network systems, fiber-optic cables, and satellite </w:t>
            </w:r>
          </w:p>
          <w:p>
            <w:pPr>
              <w:pStyle w:val="Normal1"/>
              <w:rPr/>
            </w:pPr>
            <w:r>
              <w:rPr>
                <w:rStyle w:val="Fuentedeprrafopredeter"/>
                <w:rFonts w:eastAsia="Aptos" w:cs="Aptos" w:ascii="Aptos" w:hAnsi="Aptos"/>
                <w:color w:val="000000"/>
                <w:sz w:val="22"/>
                <w:szCs w:val="22"/>
              </w:rPr>
              <w:t>systems, thereby making cyberspace subject to territorial jurisdiction and sovereign authority. See also 2015 GGE Report, para. 28(a): “States have jurisdiction over the ICT infrastructure located within their territory.”</w:t>
            </w:r>
          </w:p>
        </w:tc>
        <w:tc>
          <w:tcPr>
            <w:tcW w:w="2882" w:type="dxa"/>
            <w:tcBorders>
              <w:top w:val="single" w:sz="4" w:space="0" w:color="000000"/>
              <w:left w:val="single" w:sz="4" w:space="0" w:color="000000"/>
              <w:bottom w:val="single" w:sz="4" w:space="0" w:color="000000"/>
              <w:right w:val="single" w:sz="4" w:space="0" w:color="000000"/>
            </w:tcBorders>
          </w:tcPr>
          <w:p>
            <w:pPr>
              <w:pStyle w:val="Normal1"/>
              <w:rPr/>
            </w:pPr>
            <w:hyperlink r:id="rId362" w:tgtFrame="_top">
              <w:r>
                <w:rPr>
                  <w:rStyle w:val="Hyperlink"/>
                  <w:rFonts w:eastAsia="Aptos" w:cs="Aptos" w:ascii="Aptos" w:hAnsi="Aptos"/>
                  <w:sz w:val="22"/>
                  <w:szCs w:val="22"/>
                </w:rPr>
                <w:t>National Position of the Republic of Korea on the Application of International Law in Cyberspace</w:t>
              </w:r>
            </w:hyperlink>
            <w:r>
              <w:rPr>
                <w:rStyle w:val="Fuentedeprrafopredeter"/>
                <w:rFonts w:eastAsia="Aptos" w:cs="Aptos" w:ascii="Aptos" w:hAnsi="Aptos"/>
                <w:color w:val="000000"/>
                <w:sz w:val="22"/>
                <w:szCs w:val="22"/>
              </w:rPr>
              <w:t>, pg.3, §2; FN. 1 (2025).</w:t>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Aptos" w:cs="Aptos"/>
                <w:color w:val="000000"/>
                <w:sz w:val="22"/>
                <w:szCs w:val="22"/>
              </w:rPr>
            </w:pPr>
            <w:r>
              <w:rPr>
                <w:rFonts w:eastAsia="Aptos" w:cs="Aptos" w:ascii="Aptos" w:hAnsi="Aptos"/>
                <w:color w:val="000000"/>
                <w:sz w:val="22"/>
                <w:szCs w:val="22"/>
              </w:rPr>
              <w:t>“</w:t>
            </w:r>
            <w:r>
              <w:rPr>
                <w:rFonts w:eastAsia="Aptos" w:cs="Aptos" w:ascii="Aptos" w:hAnsi="Aptos"/>
                <w:color w:val="000000"/>
                <w:sz w:val="22"/>
                <w:szCs w:val="22"/>
              </w:rPr>
              <w:t xml:space="preserve">Based on the principle of territorial jurisdiction, a State exercises authority over cyber infrastructure located within its territory, over individuals engaging in </w:t>
            </w:r>
          </w:p>
          <w:p>
            <w:pPr>
              <w:pStyle w:val="Normal1"/>
              <w:rPr/>
            </w:pPr>
            <w:r>
              <w:rPr>
                <w:rStyle w:val="Fuentedeprrafopredeter"/>
                <w:rFonts w:eastAsia="Aptos" w:cs="Aptos" w:ascii="Aptos" w:hAnsi="Aptos"/>
                <w:color w:val="000000"/>
                <w:sz w:val="22"/>
                <w:szCs w:val="22"/>
              </w:rPr>
              <w:t>cyber activities from within its borders, and over the cyber activities themselves.”</w:t>
            </w:r>
            <w:r>
              <w:rPr/>
              <w:br/>
              <w:br/>
            </w:r>
            <w:r>
              <w:rPr>
                <w:rStyle w:val="Fuentedeprrafopredeter"/>
                <w:rFonts w:eastAsia="Aptos" w:cs="Aptos" w:ascii="Aptos" w:hAnsi="Aptos"/>
                <w:color w:val="000000"/>
                <w:sz w:val="22"/>
                <w:szCs w:val="22"/>
              </w:rPr>
              <w:t xml:space="preserve">FN 1. Cyberspace is not a virtual realm existing independently of physical components. Rather, it is constructed upon concrete physical infrastructure, such as computer network systems, fiber-optic cables, and satellite </w:t>
            </w:r>
          </w:p>
          <w:p>
            <w:pPr>
              <w:pStyle w:val="Normal1"/>
              <w:rPr/>
            </w:pPr>
            <w:r>
              <w:rPr>
                <w:rStyle w:val="Fuentedeprrafopredeter"/>
                <w:rFonts w:eastAsia="Aptos" w:cs="Aptos" w:ascii="Aptos" w:hAnsi="Aptos"/>
                <w:color w:val="000000"/>
                <w:sz w:val="22"/>
                <w:szCs w:val="22"/>
              </w:rPr>
              <w:t>systems, thereby making cyberspace subject to territorial jurisdiction and sovereign authority. See also 2015 GGE Report, para. 28(a): “States have jurisdiction over the ICT infrastructure located within their territory.”</w:t>
            </w:r>
          </w:p>
        </w:tc>
        <w:tc>
          <w:tcPr>
            <w:tcW w:w="2882" w:type="dxa"/>
            <w:tcBorders>
              <w:top w:val="single" w:sz="4" w:space="0" w:color="000000"/>
              <w:left w:val="single" w:sz="4" w:space="0" w:color="000000"/>
              <w:bottom w:val="single" w:sz="4" w:space="0" w:color="000000"/>
              <w:right w:val="single" w:sz="4" w:space="0" w:color="000000"/>
            </w:tcBorders>
          </w:tcPr>
          <w:p>
            <w:pPr>
              <w:pStyle w:val="Normal1"/>
              <w:rPr/>
            </w:pPr>
            <w:hyperlink r:id="rId363" w:tgtFrame="_top">
              <w:r>
                <w:rPr>
                  <w:rStyle w:val="Hyperlink"/>
                  <w:rFonts w:eastAsia="Aptos" w:cs="Aptos" w:ascii="Aptos" w:hAnsi="Aptos"/>
                  <w:sz w:val="22"/>
                  <w:szCs w:val="22"/>
                </w:rPr>
                <w:t>National Position of the Republic of Korea on the Application of International Law in Cyberspace</w:t>
              </w:r>
            </w:hyperlink>
            <w:r>
              <w:rPr>
                <w:rStyle w:val="Fuentedeprrafopredeter"/>
                <w:rFonts w:eastAsia="Aptos" w:cs="Aptos" w:ascii="Aptos" w:hAnsi="Aptos"/>
                <w:color w:val="000000"/>
                <w:sz w:val="22"/>
                <w:szCs w:val="22"/>
              </w:rPr>
              <w:t>, pg.3, §2; FN. 1 (2025).</w:t>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Yes</w:t>
            </w:r>
          </w:p>
        </w:tc>
        <w:tc>
          <w:tcPr>
            <w:tcW w:w="468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Aptos" w:cs="Aptos" w:ascii="Aptos" w:hAnsi="Aptos"/>
                <w:sz w:val="22"/>
                <w:szCs w:val="22"/>
              </w:rPr>
              <w:t>§1.</w:t>
            </w:r>
            <w:r>
              <w:rPr>
                <w:rStyle w:val="Fuentedeprrafopredeter"/>
                <w:rFonts w:eastAsia="Aptos" w:cs="Aptos" w:ascii="Aptos" w:hAnsi="Aptos"/>
              </w:rPr>
              <w:t>“The Republic of Korea holds the view that the United Nations Charter, together with other generally accepted international norms and customary international law, applies equally to activities in cyberspace.”</w:t>
            </w:r>
          </w:p>
          <w:p>
            <w:pPr>
              <w:pStyle w:val="Normal1"/>
              <w:spacing w:lineRule="auto" w:line="256"/>
              <w:rPr>
                <w:rFonts w:ascii="Aptos" w:hAnsi="Aptos" w:eastAsia="Aptos" w:cs="Aptos"/>
              </w:rPr>
            </w:pPr>
            <w:r>
              <w:rPr>
                <w:rFonts w:eastAsia="Aptos" w:cs="Aptos" w:ascii="Aptos" w:hAnsi="Aptos"/>
              </w:rPr>
            </w:r>
          </w:p>
          <w:p>
            <w:pPr>
              <w:pStyle w:val="Normal1"/>
              <w:spacing w:lineRule="auto" w:line="256"/>
              <w:rPr>
                <w:rFonts w:ascii="Aptos" w:hAnsi="Aptos" w:eastAsia="Aptos" w:cs="Aptos"/>
              </w:rPr>
            </w:pPr>
            <w:r>
              <w:rPr>
                <w:rFonts w:eastAsia="Aptos" w:cs="Aptos" w:ascii="Aptos" w:hAnsi="Aptos"/>
              </w:rPr>
            </w:r>
          </w:p>
          <w:p>
            <w:pPr>
              <w:pStyle w:val="Normal1"/>
              <w:spacing w:lineRule="auto" w:line="256"/>
              <w:rPr/>
            </w:pPr>
            <w:r>
              <w:rPr>
                <w:rStyle w:val="Fuentedeprrafopredeter"/>
                <w:rFonts w:eastAsia="Aptos" w:cs="Aptos" w:ascii="Aptos" w:hAnsi="Aptos"/>
                <w:sz w:val="22"/>
                <w:szCs w:val="22"/>
              </w:rPr>
              <w:t>§5.</w:t>
            </w:r>
            <w:r>
              <w:rPr>
                <w:rStyle w:val="Fuentedeprrafopredeter"/>
                <w:rFonts w:eastAsia="Aptos" w:cs="Aptos" w:ascii="Aptos" w:hAnsi="Aptos"/>
              </w:rPr>
              <w:t>“The Republic of Korea affirms that international human rights law applies online in the same manner as it does offline...</w:t>
            </w:r>
          </w:p>
          <w:p>
            <w:pPr>
              <w:pStyle w:val="Normal1"/>
              <w:spacing w:lineRule="auto" w:line="256"/>
              <w:rPr/>
            </w:pPr>
            <w:r>
              <w:rPr>
                <w:rStyle w:val="Fuentedeprrafopredeter"/>
                <w:rFonts w:eastAsia="Aptos" w:cs="Aptos" w:ascii="Aptos" w:hAnsi="Aptos"/>
              </w:rPr>
              <w:t>Fundamental rights—including the right to privacy, freedom of expression, access to information, protection against discrimination, and the prevention of hate speech—must be protected and upheld in cyberspace for all individuals, …”</w:t>
            </w:r>
          </w:p>
        </w:tc>
        <w:tc>
          <w:tcPr>
            <w:tcW w:w="2882" w:type="dxa"/>
            <w:tcBorders>
              <w:top w:val="single" w:sz="4" w:space="0" w:color="000000"/>
              <w:left w:val="single" w:sz="4" w:space="0" w:color="000000"/>
              <w:bottom w:val="single" w:sz="4" w:space="0" w:color="000000"/>
              <w:right w:val="single" w:sz="4" w:space="0" w:color="000000"/>
            </w:tcBorders>
          </w:tcPr>
          <w:p>
            <w:pPr>
              <w:pStyle w:val="Normal1"/>
              <w:rPr/>
            </w:pPr>
            <w:hyperlink r:id="rId364" w:tgtFrame="_top">
              <w:r>
                <w:rPr>
                  <w:rStyle w:val="Hyperlink"/>
                  <w:rFonts w:eastAsia="Aptos" w:cs="Aptos" w:ascii="Aptos" w:hAnsi="Aptos"/>
                  <w:sz w:val="22"/>
                  <w:szCs w:val="22"/>
                </w:rPr>
                <w:t>National Position of the Republic of Korea on the Application of International Law in Cyberspace</w:t>
              </w:r>
            </w:hyperlink>
            <w:r>
              <w:rPr>
                <w:rStyle w:val="Fuentedeprrafopredeter"/>
                <w:rFonts w:eastAsia="Aptos" w:cs="Aptos" w:ascii="Aptos" w:hAnsi="Aptos"/>
                <w:color w:val="000000"/>
                <w:sz w:val="22"/>
                <w:szCs w:val="22"/>
              </w:rPr>
              <w:t>, pg.2, §1;  pg. 9, §5 (2025).</w:t>
            </w:r>
          </w:p>
        </w:tc>
        <w:tc>
          <w:tcPr>
            <w:tcW w:w="316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rPr>
            </w:pPr>
            <w:r>
              <w:rPr>
                <w:rFonts w:eastAsia="Calibri" w:cs="Calibri" w:ascii="Calibri" w:hAnsi="Calibri"/>
                <w:b/>
                <w:bCs/>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No</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rPr>
            </w:pPr>
            <w:r>
              <w:rPr>
                <w:rFonts w:eastAsia="Calibri" w:cs="Calibri" w:ascii="Calibri" w:hAnsi="Calibri"/>
                <w:b/>
                <w:bCs/>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rPr>
            </w:pPr>
            <w:r>
              <w:rPr>
                <w:rFonts w:eastAsia="Calibri" w:cs="Calibri" w:ascii="Calibri" w:hAnsi="Calibri"/>
                <w:b/>
                <w:bCs/>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23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23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23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Aptos" w:hAnsi="Aptos" w:eastAsia="Calibri" w:cs="Calibri"/>
                <w:color w:val="000000"/>
              </w:rPr>
            </w:pPr>
            <w:r>
              <w:rPr>
                <w:rFonts w:eastAsia="Calibri" w:cs="Calibri" w:ascii="Aptos" w:hAnsi="Aptos"/>
                <w:color w:val="000000"/>
              </w:rPr>
              <w:t>Silent</w:t>
            </w:r>
          </w:p>
        </w:tc>
        <w:tc>
          <w:tcPr>
            <w:tcW w:w="468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882"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ascii="Aptos" w:hAnsi="Aptos"/>
                <w:color w:val="000000"/>
              </w:rPr>
              <w:t>Can gaining unauthorized access to computer systems or data within a State’s sovereign control violate the rules of sovereignty?</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23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468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393" w:type="dxa"/>
        <w:jc w:val="left"/>
        <w:tblInd w:w="-5" w:type="dxa"/>
        <w:tblLayout w:type="fixed"/>
        <w:tblCellMar>
          <w:top w:w="0" w:type="dxa"/>
          <w:left w:w="108" w:type="dxa"/>
          <w:bottom w:w="0" w:type="dxa"/>
          <w:right w:w="108" w:type="dxa"/>
        </w:tblCellMar>
      </w:tblPr>
      <w:tblGrid>
        <w:gridCol w:w="2363"/>
        <w:gridCol w:w="1341"/>
        <w:gridCol w:w="4043"/>
        <w:gridCol w:w="2937"/>
        <w:gridCol w:w="3709"/>
      </w:tblGrid>
      <w:tr>
        <w:trPr>
          <w:trHeight w:val="300" w:hRule="atLeast"/>
        </w:trPr>
        <w:tc>
          <w:tcPr>
            <w:tcW w:w="14393"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29" w:name="_Toc396569857"/>
            <w:commentRangeStart w:id="17"/>
            <w:commentRangeStart w:id="18"/>
            <w:r>
              <w:rPr/>
              <w:t>Netherlands</w:t>
            </w:r>
            <w:bookmarkEnd w:id="29"/>
          </w:p>
          <w:p>
            <w:pPr>
              <w:pStyle w:val="Normal1"/>
              <w:spacing w:lineRule="auto" w:line="256"/>
              <w:rPr/>
            </w:pPr>
            <w:r>
              <w:rPr/>
            </w:r>
            <w:commentRangeEnd w:id="18"/>
            <w:r>
              <w:commentReference w:id="18"/>
            </w:r>
            <w:commentRangeEnd w:id="17"/>
            <w:r>
              <w:commentReference w:id="17"/>
            </w:r>
            <w:r>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043"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rPr>
              <w:t xml:space="preserve">The principle of sovereignty, i.e. that states are equal and independent and hold the highest authority within their own borders, is </w:t>
            </w:r>
            <w:r>
              <w:rPr>
                <w:rStyle w:val="Fuentedeprrafopredeter"/>
                <w:rFonts w:eastAsia="Calibri" w:cs="Calibri" w:ascii="Calibri" w:hAnsi="Calibri"/>
                <w:b/>
                <w:bCs/>
              </w:rPr>
              <w:t>one of the fundamental principles of international law.</w:t>
            </w:r>
          </w:p>
        </w:tc>
        <w:tc>
          <w:tcPr>
            <w:tcW w:w="2937" w:type="dxa"/>
            <w:tcBorders>
              <w:top w:val="single" w:sz="4" w:space="0" w:color="000000"/>
              <w:left w:val="single" w:sz="4" w:space="0" w:color="000000"/>
              <w:bottom w:val="single" w:sz="4" w:space="0" w:color="000000"/>
              <w:right w:val="single" w:sz="4" w:space="0" w:color="000000"/>
            </w:tcBorders>
          </w:tcPr>
          <w:p>
            <w:pPr>
              <w:pStyle w:val="Normal1"/>
              <w:rPr/>
            </w:pPr>
            <w:hyperlink r:id="rId365" w:tgtFrame="_top">
              <w:r>
                <w:rPr>
                  <w:rStyle w:val="Hyperlink"/>
                  <w:rFonts w:eastAsia="Aptos" w:cs="Aptos" w:ascii="Aptos" w:hAnsi="Aptos"/>
                  <w:sz w:val="22"/>
                  <w:szCs w:val="22"/>
                </w:rPr>
                <w:t>Government of the Kingdom of the Netherlands, Appendix: International law in cyberspace</w:t>
              </w:r>
            </w:hyperlink>
            <w:r>
              <w:rPr>
                <w:rStyle w:val="Fuentedeprrafopredeter"/>
                <w:rFonts w:eastAsia="Aptos" w:cs="Aptos" w:ascii="Aptos" w:hAnsi="Aptos"/>
                <w:color w:val="000000"/>
                <w:sz w:val="22"/>
                <w:szCs w:val="22"/>
              </w:rPr>
              <w:t>, pg. 1 (2019).</w:t>
            </w:r>
            <w:r>
              <w:rPr>
                <w:rStyle w:val="Fuentedeprrafopredeter"/>
                <w:rFonts w:eastAsia="Calibri" w:cs="Calibri" w:ascii="Calibri" w:hAnsi="Calibri"/>
              </w:rPr>
              <w:t xml:space="preserve"> </w:t>
            </w:r>
          </w:p>
        </w:tc>
        <w:tc>
          <w:tcPr>
            <w:tcW w:w="3709"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commentRangeStart w:id="19"/>
            <w:r>
              <w:rPr>
                <w:rStyle w:val="Fuentedeprrafopredeter"/>
                <w:rFonts w:eastAsia="Calibri" w:cs="Calibri" w:ascii="Calibri" w:hAnsi="Calibri"/>
                <w:color w:val="000000"/>
              </w:rPr>
              <w:t>2. Does sovereignty confer on states authority over cyber infrastructure located in their respective territories and over the actions they take with respect to that infrastructure?</w:t>
            </w:r>
            <w:commentRangeEnd w:id="19"/>
            <w:r>
              <w:commentReference w:id="19"/>
            </w:r>
            <w:r>
              <w:rPr/>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04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Firstly, s</w:t>
            </w:r>
            <w:r>
              <w:rPr>
                <w:rStyle w:val="Fuentedeprrafopredeter"/>
                <w:rFonts w:eastAsia="Calibri" w:cs="Calibri" w:ascii="Calibri" w:hAnsi="Calibri"/>
                <w:b/>
                <w:bCs/>
              </w:rPr>
              <w:t>overeignty implies that states have exclusive jurisdiction over all persons, property and events within their territory</w:t>
            </w:r>
            <w:r>
              <w:rPr>
                <w:rStyle w:val="Fuentedeprrafopredeter"/>
                <w:rFonts w:eastAsia="Calibri" w:cs="Calibri" w:ascii="Calibri" w:hAnsi="Calibri"/>
              </w:rPr>
              <w:t>, within the limits of their obligations under international law, such as those relating to diplomatic privileges and immunity, and those arising from human rights conventions. This is the internal aspect of sovereignty. Secondly,</w:t>
            </w:r>
            <w:r>
              <w:rPr>
                <w:rStyle w:val="Fuentedeprrafopredeter"/>
                <w:rFonts w:eastAsia="Calibri" w:cs="Calibri" w:ascii="Calibri" w:hAnsi="Calibri"/>
                <w:b/>
                <w:bCs/>
              </w:rPr>
              <w:t xml:space="preserve"> sovereignty implies that states may freely and independently determine their own foreign policy</w:t>
            </w:r>
            <w:r>
              <w:rPr>
                <w:rStyle w:val="Fuentedeprrafopredeter"/>
                <w:rFonts w:eastAsia="Calibri" w:cs="Calibri" w:ascii="Calibri" w:hAnsi="Calibri"/>
              </w:rPr>
              <w:t>, enter into international obligations and relations, and carry out activities beyond their own borders, provided they respect the rules of international law. This is the external aspect of sovereignty.</w:t>
            </w:r>
          </w:p>
          <w:p>
            <w:pPr>
              <w:pStyle w:val="Normal1"/>
              <w:rPr>
                <w:rFonts w:ascii="Calibri" w:hAnsi="Calibri" w:eastAsia="Calibri" w:cs="Calibri"/>
              </w:rPr>
            </w:pPr>
            <w:r>
              <w:rPr>
                <w:rFonts w:eastAsia="Calibri" w:cs="Calibri" w:ascii="Calibri" w:hAnsi="Calibri"/>
              </w:rPr>
              <w:t>Both aspects apply equally in cyberspace.</w:t>
            </w:r>
          </w:p>
        </w:tc>
        <w:tc>
          <w:tcPr>
            <w:tcW w:w="2937" w:type="dxa"/>
            <w:tcBorders>
              <w:top w:val="single" w:sz="4" w:space="0" w:color="000000"/>
              <w:left w:val="single" w:sz="4" w:space="0" w:color="000000"/>
              <w:bottom w:val="single" w:sz="4" w:space="0" w:color="000000"/>
              <w:right w:val="single" w:sz="4" w:space="0" w:color="000000"/>
            </w:tcBorders>
          </w:tcPr>
          <w:p>
            <w:pPr>
              <w:pStyle w:val="Normal1"/>
              <w:rPr/>
            </w:pPr>
            <w:hyperlink r:id="rId366" w:tgtFrame="_top">
              <w:r>
                <w:rPr>
                  <w:rStyle w:val="Hyperlink"/>
                  <w:rFonts w:eastAsia="Aptos" w:cs="Aptos" w:ascii="Aptos" w:hAnsi="Aptos"/>
                  <w:sz w:val="22"/>
                  <w:szCs w:val="22"/>
                </w:rPr>
                <w:t>Government of the Kingdom of the Netherlands, Appendix: International law in cyberspace</w:t>
              </w:r>
            </w:hyperlink>
            <w:r>
              <w:rPr>
                <w:rStyle w:val="Fuentedeprrafopredeter"/>
                <w:rFonts w:eastAsia="Aptos" w:cs="Aptos" w:ascii="Aptos" w:hAnsi="Aptos"/>
                <w:color w:val="000000"/>
                <w:sz w:val="22"/>
                <w:szCs w:val="22"/>
              </w:rPr>
              <w:t>, pg. 2 (2019).</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735"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Firstly, sovereignty implies that states have exclusive jurisdiction over all persons, property and events within their territory, within the limits of their obligations under international law, such as those relating to diplomatic privileges and immunity, and those arising from human rights conventions.</w:t>
            </w:r>
          </w:p>
        </w:tc>
        <w:tc>
          <w:tcPr>
            <w:tcW w:w="2937" w:type="dxa"/>
            <w:tcBorders>
              <w:top w:val="single" w:sz="4" w:space="0" w:color="000000"/>
              <w:left w:val="single" w:sz="4" w:space="0" w:color="000000"/>
              <w:bottom w:val="single" w:sz="4" w:space="0" w:color="000000"/>
              <w:right w:val="single" w:sz="4" w:space="0" w:color="000000"/>
            </w:tcBorders>
          </w:tcPr>
          <w:p>
            <w:pPr>
              <w:pStyle w:val="Normal1"/>
              <w:rPr/>
            </w:pPr>
            <w:hyperlink r:id="rId367" w:tgtFrame="_top">
              <w:r>
                <w:rPr>
                  <w:rStyle w:val="Hyperlink"/>
                  <w:rFonts w:eastAsia="Aptos" w:cs="Aptos" w:ascii="Aptos" w:hAnsi="Aptos"/>
                  <w:sz w:val="22"/>
                  <w:szCs w:val="22"/>
                </w:rPr>
                <w:t>Government of the Kingdom of the Netherlands, Appendix: International law in cyberspace</w:t>
              </w:r>
            </w:hyperlink>
            <w:r>
              <w:rPr>
                <w:rStyle w:val="Fuentedeprrafopredeter"/>
                <w:rFonts w:eastAsia="Aptos" w:cs="Aptos" w:ascii="Aptos" w:hAnsi="Aptos"/>
                <w:color w:val="000000"/>
                <w:sz w:val="22"/>
                <w:szCs w:val="22"/>
              </w:rPr>
              <w:t>, pg. 2 (2019).</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04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It believes that respect for the sovereignty of other countries is </w:t>
            </w:r>
            <w:r>
              <w:rPr>
                <w:rStyle w:val="Fuentedeprrafopredeter"/>
                <w:rFonts w:eastAsia="Calibri" w:cs="Calibri" w:ascii="Calibri" w:hAnsi="Calibri"/>
                <w:b/>
                <w:bCs/>
              </w:rPr>
              <w:t>an obligation in its own right</w:t>
            </w:r>
            <w:r>
              <w:rPr>
                <w:rStyle w:val="Fuentedeprrafopredeter"/>
                <w:rFonts w:eastAsia="Calibri" w:cs="Calibri" w:ascii="Calibri" w:hAnsi="Calibri"/>
              </w:rPr>
              <w:t>, the violation of which may in turn constitute an internationally wrongful act. </w:t>
            </w:r>
          </w:p>
        </w:tc>
        <w:tc>
          <w:tcPr>
            <w:tcW w:w="2937" w:type="dxa"/>
            <w:tcBorders>
              <w:top w:val="single" w:sz="4" w:space="0" w:color="000000"/>
              <w:left w:val="single" w:sz="4" w:space="0" w:color="000000"/>
              <w:bottom w:val="single" w:sz="4" w:space="0" w:color="000000"/>
              <w:right w:val="single" w:sz="4" w:space="0" w:color="000000"/>
            </w:tcBorders>
          </w:tcPr>
          <w:p>
            <w:pPr>
              <w:pStyle w:val="Normal1"/>
              <w:rPr/>
            </w:pPr>
            <w:hyperlink r:id="rId368" w:tgtFrame="_top">
              <w:r>
                <w:rPr>
                  <w:rStyle w:val="Hyperlink"/>
                  <w:rFonts w:eastAsia="Aptos" w:cs="Aptos" w:ascii="Aptos" w:hAnsi="Aptos"/>
                  <w:sz w:val="22"/>
                  <w:szCs w:val="22"/>
                </w:rPr>
                <w:t>Government of the Kingdom of the Netherlands, Appendix: International law in cyberspace</w:t>
              </w:r>
            </w:hyperlink>
            <w:r>
              <w:rPr>
                <w:rStyle w:val="Fuentedeprrafopredeter"/>
                <w:rFonts w:eastAsia="Aptos" w:cs="Aptos" w:ascii="Aptos" w:hAnsi="Aptos"/>
                <w:color w:val="000000"/>
                <w:sz w:val="22"/>
                <w:szCs w:val="22"/>
              </w:rPr>
              <w:t>, pg. 2 (2019).</w:t>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04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It believes that </w:t>
            </w:r>
            <w:r>
              <w:rPr>
                <w:rStyle w:val="Fuentedeprrafopredeter"/>
                <w:rFonts w:eastAsia="Calibri" w:cs="Calibri" w:ascii="Calibri" w:hAnsi="Calibri"/>
                <w:b/>
                <w:bCs/>
              </w:rPr>
              <w:t>respect for the sovereignty of other countries is an obligation in its own right,</w:t>
            </w:r>
            <w:r>
              <w:rPr>
                <w:rStyle w:val="Fuentedeprrafopredeter"/>
                <w:rFonts w:eastAsia="Calibri" w:cs="Calibri" w:ascii="Calibri" w:hAnsi="Calibri"/>
              </w:rPr>
              <w:t xml:space="preserve"> the </w:t>
            </w:r>
            <w:r>
              <w:rPr>
                <w:rStyle w:val="Fuentedeprrafopredeter"/>
                <w:rFonts w:eastAsia="Calibri" w:cs="Calibri" w:ascii="Calibri" w:hAnsi="Calibri"/>
                <w:b/>
                <w:bCs/>
              </w:rPr>
              <w:t>violation of which may in turn constitute an internationally wrongful act.</w:t>
            </w:r>
          </w:p>
        </w:tc>
        <w:tc>
          <w:tcPr>
            <w:tcW w:w="2937" w:type="dxa"/>
            <w:tcBorders>
              <w:top w:val="single" w:sz="4" w:space="0" w:color="000000"/>
              <w:left w:val="single" w:sz="4" w:space="0" w:color="000000"/>
              <w:bottom w:val="single" w:sz="4" w:space="0" w:color="000000"/>
              <w:right w:val="single" w:sz="4" w:space="0" w:color="000000"/>
            </w:tcBorders>
          </w:tcPr>
          <w:p>
            <w:pPr>
              <w:pStyle w:val="Normal1"/>
              <w:rPr/>
            </w:pPr>
            <w:hyperlink r:id="rId369" w:tgtFrame="_top">
              <w:r>
                <w:rPr>
                  <w:rStyle w:val="Hyperlink"/>
                  <w:rFonts w:eastAsia="Aptos" w:cs="Aptos" w:ascii="Aptos" w:hAnsi="Aptos"/>
                  <w:sz w:val="22"/>
                  <w:szCs w:val="22"/>
                </w:rPr>
                <w:t>Government of the Kingdom of the Netherlands, Appendix: International law in cyberspace</w:t>
              </w:r>
            </w:hyperlink>
            <w:r>
              <w:rPr>
                <w:rStyle w:val="Fuentedeprrafopredeter"/>
                <w:rFonts w:eastAsia="Aptos" w:cs="Aptos" w:ascii="Aptos" w:hAnsi="Aptos"/>
                <w:color w:val="000000"/>
                <w:sz w:val="22"/>
                <w:szCs w:val="22"/>
              </w:rPr>
              <w:t>, pg. 2 (2019).</w:t>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04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In general the government endorses Rule 4, proposed by the drafters of the Tallinn Manual 2.0, on establishing the boundaries of sovereignty in cyberspace. Under this rule, a violation of sovereignty is deemed to occur if there is 1) infringement upon the target State’s territorial integrity; and 2) there has been an interference with or usurpation of inherently governmental functions of another state. The precise interpretation of these factors is a matter of debate.</w:t>
            </w:r>
          </w:p>
        </w:tc>
        <w:tc>
          <w:tcPr>
            <w:tcW w:w="2937" w:type="dxa"/>
            <w:tcBorders>
              <w:top w:val="single" w:sz="4" w:space="0" w:color="000000"/>
              <w:left w:val="single" w:sz="4" w:space="0" w:color="000000"/>
              <w:bottom w:val="single" w:sz="4" w:space="0" w:color="000000"/>
              <w:right w:val="single" w:sz="4" w:space="0" w:color="000000"/>
            </w:tcBorders>
          </w:tcPr>
          <w:p>
            <w:pPr>
              <w:pStyle w:val="Normal1"/>
              <w:rPr/>
            </w:pPr>
            <w:hyperlink r:id="rId370" w:tgtFrame="_top">
              <w:r>
                <w:rPr>
                  <w:rStyle w:val="Hyperlink"/>
                  <w:rFonts w:eastAsia="Aptos" w:cs="Aptos" w:ascii="Aptos" w:hAnsi="Aptos"/>
                  <w:sz w:val="22"/>
                  <w:szCs w:val="22"/>
                </w:rPr>
                <w:t>Government of the Kingdom of the Netherlands, Appendix: International law in cyberspace</w:t>
              </w:r>
            </w:hyperlink>
            <w:r>
              <w:rPr>
                <w:rStyle w:val="Fuentedeprrafopredeter"/>
                <w:rFonts w:eastAsia="Aptos" w:cs="Aptos" w:ascii="Aptos" w:hAnsi="Aptos"/>
                <w:color w:val="000000"/>
                <w:sz w:val="22"/>
                <w:szCs w:val="22"/>
              </w:rPr>
              <w:t>, pg. 3 (2019).</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It should be noted in this regard that the precise boundaries of what is and is not permissible have yet to fully crystallise. This is due to the firmly territorial and physical connotations of the traditional concept of sovereignty. The principle has traditionally been aimed at protecting a state's authority over property and persons within its own national borders. In cyberspace, the concepts of territoriality and physical tangibility are often less clear. It is possible, for example, for a single cyber operation to be made up of numerous components or activities initiated from or deployed via different countries in a way that cannot always be traced. In addition, there are various ways of masking the geographic origin of activities performed in cyberspace. What is more, data stored using a cloud-based system is often moved from one location to another, and those locations are not always traceable. So it is by no means always possible to establish whether a cyber operation involves a cross-border component and thus violates a country's sovereignty. Even if the origin or route of a cyber operation can be established, these kinds of operations do not always have a direct physical or tangible impact.</w:t>
            </w:r>
          </w:p>
        </w:tc>
        <w:tc>
          <w:tcPr>
            <w:tcW w:w="2937" w:type="dxa"/>
            <w:tcBorders>
              <w:top w:val="single" w:sz="4" w:space="0" w:color="000000"/>
              <w:left w:val="single" w:sz="4" w:space="0" w:color="000000"/>
              <w:bottom w:val="single" w:sz="4" w:space="0" w:color="000000"/>
              <w:right w:val="single" w:sz="4" w:space="0" w:color="000000"/>
            </w:tcBorders>
          </w:tcPr>
          <w:p>
            <w:pPr>
              <w:pStyle w:val="Normal1"/>
              <w:rPr/>
            </w:pPr>
            <w:hyperlink r:id="rId371" w:tgtFrame="_top">
              <w:r>
                <w:rPr>
                  <w:rStyle w:val="Hyperlink"/>
                  <w:rFonts w:eastAsia="Aptos" w:cs="Aptos" w:ascii="Aptos" w:hAnsi="Aptos"/>
                  <w:sz w:val="22"/>
                  <w:szCs w:val="22"/>
                </w:rPr>
                <w:t>Government of the Kingdom of the Netherlands, Appendix: International law in cyberspace</w:t>
              </w:r>
            </w:hyperlink>
            <w:r>
              <w:rPr>
                <w:rStyle w:val="Fuentedeprrafopredeter"/>
                <w:rFonts w:eastAsia="Aptos" w:cs="Aptos" w:ascii="Aptos" w:hAnsi="Aptos"/>
                <w:color w:val="000000"/>
                <w:sz w:val="22"/>
                <w:szCs w:val="22"/>
              </w:rPr>
              <w:t>, pg. 2 (2019).</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p>
            <w:pPr>
              <w:pStyle w:val="Normal1"/>
              <w:rPr/>
            </w:pPr>
            <w:r>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Ambiguous</w:t>
            </w:r>
          </w:p>
        </w:tc>
        <w:tc>
          <w:tcPr>
            <w:tcW w:w="404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In cyberspace, the concepts of territoriality and physical tangibility are often less clear. It is possible, for example, for a single cyber operation to be made up of numerous components or activities initiated from or deployed via different countries in a way that cannot always be traced. In addition, there are various ways of masking the geographic origin of activities performed in cyberspace. What is more, data stored using a cloud-based system is often moved from one location to another, and those locations are not always traceable. </w:t>
            </w:r>
            <w:r>
              <w:rPr>
                <w:rStyle w:val="Fuentedeprrafopredeter"/>
                <w:rFonts w:eastAsia="Calibri" w:cs="Calibri" w:ascii="Calibri" w:hAnsi="Calibri"/>
                <w:b/>
                <w:bCs/>
              </w:rPr>
              <w:t>So it is by no means always possible to establish whether a cyber operation involves a cross-border component and thus violates a country's sovereignty.</w:t>
            </w:r>
            <w:r>
              <w:rPr>
                <w:rStyle w:val="Fuentedeprrafopredeter"/>
                <w:rFonts w:eastAsia="Calibri" w:cs="Calibri" w:ascii="Calibri" w:hAnsi="Calibri"/>
              </w:rPr>
              <w:t xml:space="preserve"> Even if the origin or route of a cyber operation can be established, these kinds of operations </w:t>
            </w:r>
            <w:r>
              <w:rPr>
                <w:rStyle w:val="Fuentedeprrafopredeter"/>
                <w:rFonts w:eastAsia="Calibri" w:cs="Calibri" w:ascii="Calibri" w:hAnsi="Calibri"/>
                <w:b/>
                <w:bCs/>
              </w:rPr>
              <w:t>do not always have a direct physical or tangible impact</w:t>
            </w:r>
            <w:r>
              <w:rPr>
                <w:rStyle w:val="Fuentedeprrafopredeter"/>
                <w:rFonts w:eastAsia="Calibri" w:cs="Calibri" w:ascii="Calibri" w:hAnsi="Calibri"/>
              </w:rPr>
              <w:t>.</w:t>
            </w:r>
          </w:p>
          <w:p>
            <w:pPr>
              <w:pStyle w:val="Normal1"/>
              <w:rPr/>
            </w:pPr>
            <w:r>
              <w:rPr/>
            </w:r>
          </w:p>
          <w:p>
            <w:pPr>
              <w:pStyle w:val="Normal1"/>
              <w:rPr/>
            </w:pPr>
            <w:r>
              <w:rPr>
                <w:rStyle w:val="Fuentedeprrafopredeter"/>
                <w:rFonts w:eastAsia="Calibri" w:cs="Calibri" w:ascii="Calibri" w:hAnsi="Calibri"/>
              </w:rPr>
              <w:t xml:space="preserve">In general the government endorses Rule 4, proposed by the drafters of the Tallinn Manual 2.0, on establishing the boundaries of sovereignty in cyberspace. Under this rule, a violation of sovereignty is deemed to occur if there is 1) infringement upon the target State’s territorial integrity; and 2) there has been an interference with or usurpation of inherently governmental functions of another state. </w:t>
            </w:r>
            <w:r>
              <w:rPr>
                <w:rStyle w:val="Fuentedeprrafopredeter"/>
                <w:rFonts w:eastAsia="Calibri" w:cs="Calibri" w:ascii="Calibri" w:hAnsi="Calibri"/>
                <w:b/>
                <w:bCs/>
              </w:rPr>
              <w:t>The precise interpretation of these factors is a matter of debate</w:t>
            </w:r>
            <w:r>
              <w:rPr>
                <w:rStyle w:val="Fuentedeprrafopredeter"/>
                <w:rFonts w:eastAsia="Calibri" w:cs="Calibri" w:ascii="Calibri" w:hAnsi="Calibri"/>
              </w:rPr>
              <w:t>.</w:t>
            </w:r>
          </w:p>
        </w:tc>
        <w:tc>
          <w:tcPr>
            <w:tcW w:w="2937" w:type="dxa"/>
            <w:tcBorders>
              <w:top w:val="single" w:sz="4" w:space="0" w:color="000000"/>
              <w:left w:val="single" w:sz="4" w:space="0" w:color="000000"/>
              <w:bottom w:val="single" w:sz="4" w:space="0" w:color="000000"/>
              <w:right w:val="single" w:sz="4" w:space="0" w:color="000000"/>
            </w:tcBorders>
          </w:tcPr>
          <w:p>
            <w:pPr>
              <w:pStyle w:val="Normal1"/>
              <w:rPr/>
            </w:pPr>
            <w:hyperlink r:id="rId372" w:tgtFrame="_top">
              <w:r>
                <w:rPr>
                  <w:rStyle w:val="Hyperlink"/>
                  <w:rFonts w:eastAsia="Aptos" w:cs="Aptos" w:ascii="Aptos" w:hAnsi="Aptos"/>
                  <w:sz w:val="22"/>
                  <w:szCs w:val="22"/>
                </w:rPr>
                <w:t>Government of the Kingdom of the Netherlands, Appendix: International law in cyberspace</w:t>
              </w:r>
            </w:hyperlink>
            <w:r>
              <w:rPr>
                <w:rStyle w:val="Fuentedeprrafopredeter"/>
                <w:rFonts w:eastAsia="Aptos" w:cs="Aptos" w:ascii="Aptos" w:hAnsi="Aptos"/>
                <w:color w:val="000000"/>
                <w:sz w:val="22"/>
                <w:szCs w:val="22"/>
              </w:rPr>
              <w:t>, pg. 2 (2019).</w:t>
            </w:r>
          </w:p>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Yes </w:t>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rPr>
              <w:t xml:space="preserve">Under this rule, a violation of sovereignty is deemed to occur if there is 1) infringement upon the target State’s territorial integrity; and 2) </w:t>
            </w:r>
            <w:r>
              <w:rPr>
                <w:rStyle w:val="Fuentedeprrafopredeter"/>
                <w:rFonts w:eastAsia="Calibri" w:cs="Calibri" w:ascii="Calibri" w:hAnsi="Calibri"/>
                <w:b/>
                <w:bCs/>
              </w:rPr>
              <w:t>there has been an interference with or usurpation of inherently governmental functions of another state</w:t>
            </w:r>
            <w:r>
              <w:rPr>
                <w:rStyle w:val="Fuentedeprrafopredeter"/>
                <w:rFonts w:eastAsia="Calibri" w:cs="Calibri" w:ascii="Calibri" w:hAnsi="Calibri"/>
              </w:rPr>
              <w:t>. The precise interpretation of these factors is a matter of debate</w:t>
            </w:r>
          </w:p>
        </w:tc>
        <w:tc>
          <w:tcPr>
            <w:tcW w:w="2937"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373" w:tgtFrame="_top">
              <w:r>
                <w:rPr>
                  <w:rStyle w:val="Hyperlink"/>
                  <w:rFonts w:eastAsia="Aptos" w:cs="Aptos" w:ascii="Aptos" w:hAnsi="Aptos"/>
                  <w:sz w:val="22"/>
                  <w:szCs w:val="22"/>
                </w:rPr>
                <w:t>Government of the Kingdom of the Netherlands, Appendix: International law in cyberspace</w:t>
              </w:r>
            </w:hyperlink>
            <w:r>
              <w:rPr>
                <w:rStyle w:val="Fuentedeprrafopredeter"/>
                <w:rFonts w:eastAsia="Aptos" w:cs="Aptos" w:ascii="Aptos" w:hAnsi="Aptos"/>
                <w:color w:val="000000"/>
                <w:sz w:val="22"/>
                <w:szCs w:val="22"/>
              </w:rPr>
              <w:t>, pg. 3 (2019).</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043"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b/>
                <w:bCs/>
              </w:rPr>
              <w:t>The act of exercising investigative powers in a cross-border context is traditionally deemed a violation of a country’s sovereignty unless the country in question has explicitly granted permission</w:t>
            </w:r>
            <w:r>
              <w:rPr>
                <w:rStyle w:val="Fuentedeprrafopredeter"/>
                <w:rFonts w:eastAsia="Calibri" w:cs="Calibri" w:ascii="Calibri" w:hAnsi="Calibri"/>
              </w:rPr>
              <w:t xml:space="preserve"> (by means of a treaty or other instrument). Opinion is divided as to what qualifies as exercising investigative powers in a cross-border context and when it is permissible without a legal basis founded in a treaty.</w:t>
            </w:r>
          </w:p>
          <w:p>
            <w:pPr>
              <w:pStyle w:val="Normal1"/>
              <w:rPr>
                <w:rFonts w:ascii="Calibri" w:hAnsi="Calibri" w:eastAsia="Calibri" w:cs="Calibri"/>
              </w:rPr>
            </w:pPr>
            <w:r>
              <w:rPr>
                <w:rFonts w:eastAsia="Calibri" w:cs="Calibri" w:ascii="Calibri" w:hAnsi="Calibri"/>
              </w:rPr>
            </w:r>
          </w:p>
        </w:tc>
        <w:tc>
          <w:tcPr>
            <w:tcW w:w="2937"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374" w:tgtFrame="_top">
              <w:r>
                <w:rPr>
                  <w:rStyle w:val="Hyperlink"/>
                  <w:rFonts w:eastAsia="Aptos" w:cs="Aptos" w:ascii="Aptos" w:hAnsi="Aptos"/>
                  <w:sz w:val="22"/>
                  <w:szCs w:val="22"/>
                </w:rPr>
                <w:t>Government of the Kingdom of the Netherlands, Appendix: International law in cyberspace</w:t>
              </w:r>
            </w:hyperlink>
            <w:r>
              <w:rPr>
                <w:rStyle w:val="Fuentedeprrafopredeter"/>
                <w:rFonts w:eastAsia="Aptos" w:cs="Aptos" w:ascii="Aptos" w:hAnsi="Aptos"/>
                <w:color w:val="000000"/>
                <w:sz w:val="22"/>
                <w:szCs w:val="22"/>
              </w:rPr>
              <w:t>, pg. 2 (2019).</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Update to the actual Dutch position(s)...</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 xml:space="preserve">GPC:  Read full quote on this (cited above).  </w:t>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Aptos" w:hAnsi="Aptos"/>
                <w:b/>
                <w:bCs/>
                <w:color w:val="000000"/>
              </w:rPr>
              <w:t>Silent</w:t>
            </w:r>
          </w:p>
        </w:tc>
        <w:tc>
          <w:tcPr>
            <w:tcW w:w="404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9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Quoted text goes to use of force not sov’ty</w:t>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ascii="Aptos" w:hAnsi="Aptos"/>
                <w:color w:val="000000"/>
              </w:rPr>
              <w:t>Can gaining unauthorized access to computer systems or data within a State’s sovereign control violate the rules of sovereignty?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3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0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0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394" w:type="dxa"/>
        <w:jc w:val="left"/>
        <w:tblInd w:w="-5" w:type="dxa"/>
        <w:tblLayout w:type="fixed"/>
        <w:tblCellMar>
          <w:top w:w="0" w:type="dxa"/>
          <w:left w:w="108" w:type="dxa"/>
          <w:bottom w:w="0" w:type="dxa"/>
          <w:right w:w="108" w:type="dxa"/>
        </w:tblCellMar>
      </w:tblPr>
      <w:tblGrid>
        <w:gridCol w:w="2197"/>
        <w:gridCol w:w="1341"/>
        <w:gridCol w:w="4637"/>
        <w:gridCol w:w="2955"/>
        <w:gridCol w:w="3264"/>
      </w:tblGrid>
      <w:tr>
        <w:trPr>
          <w:trHeight w:val="300" w:hRule="atLeast"/>
        </w:trPr>
        <w:tc>
          <w:tcPr>
            <w:tcW w:w="14394"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30" w:name="_Toc575303934"/>
            <w:r>
              <w:rPr/>
              <w:t>New Zealand</w:t>
            </w:r>
            <w:bookmarkEnd w:id="30"/>
          </w:p>
          <w:p>
            <w:pPr>
              <w:pStyle w:val="Normal1"/>
              <w:rPr/>
            </w:pPr>
            <w:r>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63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Aptos" w:cs="Aptos" w:ascii="Aptos" w:hAnsi="Aptos"/>
                <w:color w:val="000000"/>
                <w:sz w:val="22"/>
                <w:szCs w:val="22"/>
              </w:rPr>
              <w:t xml:space="preserve">¶11. </w:t>
            </w:r>
            <w:r>
              <w:rPr>
                <w:rStyle w:val="Fuentedeprrafopredeter"/>
                <w:rFonts w:eastAsia="Calibri" w:cs="Calibri" w:ascii="Calibri" w:hAnsi="Calibri"/>
              </w:rPr>
              <w:t>The principle of sovereignty prohibits the interference by one state in the inherently governmental functions of another and prohibits the exercise of state power or authority on the territory of another state. In the physical realm, the principle has legal effect through the prohibition on the use of force, through the rule of non-intervention and also through a standalone rule of territorial sovereignty. Subject to limited exceptions (e.g. authorisation by the United Nations Security Council, self-defence, consent), that standalone rule prohibits a</w:t>
            </w:r>
          </w:p>
          <w:p>
            <w:pPr>
              <w:pStyle w:val="Normal1"/>
              <w:spacing w:lineRule="auto" w:line="256"/>
              <w:rPr>
                <w:rFonts w:ascii="Calibri" w:hAnsi="Calibri" w:eastAsia="Calibri" w:cs="Calibri"/>
              </w:rPr>
            </w:pPr>
            <w:r>
              <w:rPr>
                <w:rFonts w:eastAsia="Calibri" w:cs="Calibri" w:ascii="Calibri" w:hAnsi="Calibri"/>
              </w:rPr>
              <w:t>state from sending its troops or police forces into or through, or its aircraft over, foreign territory, and prohibits a state from carrying out official investigations or otherwise exercising jurisdiction on foreign territory.</w:t>
            </w:r>
          </w:p>
        </w:tc>
        <w:tc>
          <w:tcPr>
            <w:tcW w:w="2955"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375"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3, ¶11 (2025).</w:t>
            </w:r>
          </w:p>
          <w:p>
            <w:pPr>
              <w:pStyle w:val="Normal1"/>
              <w:rPr>
                <w:rFonts w:ascii="Aptos" w:hAnsi="Aptos" w:eastAsia="Aptos" w:cs="Aptos"/>
                <w:color w:val="000000"/>
                <w:sz w:val="22"/>
                <w:szCs w:val="22"/>
              </w:rPr>
            </w:pPr>
            <w:r>
              <w:rPr>
                <w:rFonts w:eastAsia="Aptos" w:cs="Aptos" w:ascii="Aptos" w:hAnsi="Aptos"/>
                <w:color w:val="000000"/>
                <w:sz w:val="22"/>
                <w:szCs w:val="22"/>
              </w:rPr>
            </w:r>
          </w:p>
        </w:tc>
        <w:tc>
          <w:tcPr>
            <w:tcW w:w="326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 </w:t>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Ambiguous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¶14. </w:t>
            </w:r>
            <w:r>
              <w:rPr>
                <w:rStyle w:val="Fuentedeprrafopredeter"/>
                <w:rFonts w:eastAsia="Calibri" w:cs="Calibri" w:ascii="Calibri" w:hAnsi="Calibri"/>
              </w:rPr>
              <w:t>New Zealand considers that the rule of territorial sovereignty as applied in the cyber context does not prohibit states from taking necessary measures, with minimally destructive effects, to defend against the harmful activity of malicious cyber actors.</w:t>
            </w:r>
          </w:p>
        </w:tc>
        <w:tc>
          <w:tcPr>
            <w:tcW w:w="2955"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376"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 ¶14 (2025).</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rPr>
            </w:pPr>
            <w:r>
              <w:rPr>
                <w:rFonts w:eastAsia="Calibri" w:cs="Calibri" w:ascii="Calibri" w:hAnsi="Calibri"/>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¶29.</w:t>
            </w:r>
            <w:r>
              <w:rPr>
                <w:rStyle w:val="Fuentedeprrafopredeter"/>
                <w:rFonts w:eastAsia="Calibri" w:cs="Calibri" w:ascii="Calibri" w:hAnsi="Calibri"/>
              </w:rPr>
              <w:t xml:space="preserve"> International human rights law applies to cyber activities. States must comply with their obligations to protect and respect human rights online, including the right to freedom of expression and the right not to be subjected to arbitrary and unlawful interference with privacy. States are obliged to respect and ensure human rights to those individuals within their territory and subject to their jurisdiction. The circumstances in which states exercise jurisdiction, through cyber means, over individuals outside their territory is currently unsettled and would benefit from further discussion in multilateral fora.</w:t>
            </w:r>
          </w:p>
          <w:p>
            <w:pPr>
              <w:pStyle w:val="Normal1"/>
              <w:rPr>
                <w:rFonts w:ascii="Calibri" w:hAnsi="Calibri" w:eastAsia="Calibri" w:cs="Calibri"/>
              </w:rPr>
            </w:pPr>
            <w:r>
              <w:rPr>
                <w:rFonts w:eastAsia="Calibri" w:cs="Calibri" w:ascii="Calibri" w:hAnsi="Calibri"/>
              </w:rPr>
            </w:r>
          </w:p>
        </w:tc>
        <w:tc>
          <w:tcPr>
            <w:tcW w:w="2955"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377"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7, ¶29 (2025).</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¶12. </w:t>
            </w:r>
            <w:r>
              <w:rPr>
                <w:rStyle w:val="Fuentedeprrafopredeter"/>
                <w:rFonts w:eastAsia="Calibri" w:cs="Calibri" w:ascii="Calibri" w:hAnsi="Calibri"/>
              </w:rPr>
              <w:t>New Zealand considers</w:t>
            </w:r>
            <w:r>
              <w:rPr>
                <w:rStyle w:val="Fuentedeprrafopredeter"/>
                <w:rFonts w:eastAsia="Calibri" w:cs="Calibri" w:ascii="Calibri" w:hAnsi="Calibri"/>
                <w:b/>
                <w:bCs/>
              </w:rPr>
              <w:t xml:space="preserve"> that the standalone rule of territorial sovereignty also applies in the cyber context</w:t>
            </w:r>
            <w:r>
              <w:rPr>
                <w:rStyle w:val="Fuentedeprrafopredeter"/>
                <w:rFonts w:eastAsia="Calibri" w:cs="Calibri" w:ascii="Calibri" w:hAnsi="Calibri"/>
              </w:rPr>
              <w:t xml:space="preserve"> but acknowledges that further state practice is required for the precise boundaries of its application to crystallize</w:t>
            </w:r>
          </w:p>
          <w:p>
            <w:pPr>
              <w:pStyle w:val="Normal1"/>
              <w:spacing w:lineRule="auto" w:line="256"/>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2955"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378"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 ¶12 (2025).</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¶15. </w:t>
            </w:r>
            <w:r>
              <w:rPr>
                <w:rStyle w:val="Fuentedeprrafopredeter"/>
                <w:rFonts w:eastAsia="Calibri" w:cs="Calibri" w:ascii="Calibri" w:hAnsi="Calibri"/>
                <w:b/>
                <w:bCs/>
              </w:rPr>
              <w:t>A detailed factual enquiry is required in each case to determine whether state cyber activity that has effects manifesting on the territory of another state, but which does not amount to a use of force or a prohibited intervention, nonetheless involves a violation of the standalone rule of territorial sovereignty</w:t>
            </w:r>
            <w:r>
              <w:rPr>
                <w:rStyle w:val="Fuentedeprrafopredeter"/>
                <w:rFonts w:eastAsia="Calibri" w:cs="Calibri" w:ascii="Calibri" w:hAnsi="Calibri"/>
              </w:rPr>
              <w:t xml:space="preserve"> </w:t>
            </w:r>
          </w:p>
        </w:tc>
        <w:tc>
          <w:tcPr>
            <w:tcW w:w="2955"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379"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5, ¶15 (2025).</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 </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¶14. </w:t>
            </w:r>
            <w:r>
              <w:rPr>
                <w:rStyle w:val="Fuentedeprrafopredeter"/>
                <w:rFonts w:eastAsia="Calibri" w:cs="Calibri" w:ascii="Calibri" w:hAnsi="Calibri"/>
              </w:rPr>
              <w:t xml:space="preserve">Bearing those factors in mind, and having regard to developing state practice, New Zealand considers that territorial sovereignty prohibits states from using cyber means to cause significant harmful effects manifesting on the territory of another state. </w:t>
            </w:r>
            <w:r>
              <w:rPr>
                <w:rStyle w:val="Fuentedeprrafopredeter"/>
                <w:rFonts w:eastAsia="Calibri" w:cs="Calibri" w:ascii="Calibri" w:hAnsi="Calibri"/>
                <w:b/>
                <w:bCs/>
              </w:rPr>
              <w:t>However, New Zealand does not consider that territorial sovereignty prohibits every unauthorised intrusion into a foreign ICT system or prohibits all cyber activity which has effects on the territory of another state</w:t>
            </w:r>
            <w:r>
              <w:rPr>
                <w:rStyle w:val="Fuentedeprrafopredeter"/>
                <w:rFonts w:eastAsia="Calibri" w:cs="Calibri" w:ascii="Calibri" w:hAnsi="Calibri"/>
              </w:rPr>
              <w:t>.</w:t>
            </w:r>
          </w:p>
        </w:tc>
        <w:tc>
          <w:tcPr>
            <w:tcW w:w="2955" w:type="dxa"/>
            <w:tcBorders>
              <w:top w:val="single" w:sz="4" w:space="0" w:color="000000"/>
              <w:left w:val="single" w:sz="4" w:space="0" w:color="000000"/>
              <w:bottom w:val="single" w:sz="4" w:space="0" w:color="000000"/>
              <w:right w:val="single" w:sz="4" w:space="0" w:color="000000"/>
            </w:tcBorders>
          </w:tcPr>
          <w:p>
            <w:pPr>
              <w:pStyle w:val="Normal1"/>
              <w:spacing w:before="0" w:after="240"/>
              <w:rPr/>
            </w:pPr>
            <w:hyperlink r:id="rId380"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 ¶14 (2025).</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pPr>
            <w:r>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¶11.</w:t>
            </w:r>
            <w:r>
              <w:rPr>
                <w:rStyle w:val="Fuentedeprrafopredeter"/>
                <w:rFonts w:eastAsia="Calibri" w:cs="Calibri" w:ascii="Calibri" w:hAnsi="Calibri"/>
              </w:rPr>
              <w:t xml:space="preserve"> Subject to limited exceptions (e.g. authorisation by the United Nations Security Council, self-defence, consent), that standalone rule prohibits a state from sending its troops or police forces into or through, or its aircraft over, foreign territory, and </w:t>
            </w:r>
            <w:r>
              <w:rPr>
                <w:rStyle w:val="Fuentedeprrafopredeter"/>
                <w:rFonts w:eastAsia="Calibri" w:cs="Calibri" w:ascii="Calibri" w:hAnsi="Calibri"/>
                <w:b/>
                <w:bCs/>
              </w:rPr>
              <w:t>prohibits a state from carrying out official investigations or otherwise exercising jurisdiction on foreign territory</w:t>
            </w:r>
            <w:r>
              <w:rPr>
                <w:rStyle w:val="Fuentedeprrafopredeter"/>
                <w:rFonts w:eastAsia="Calibri" w:cs="Calibri" w:ascii="Calibri" w:hAnsi="Calibri"/>
              </w:rPr>
              <w:t xml:space="preserve">. </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rPr>
              <w:t>¶11.</w:t>
            </w:r>
            <w:r>
              <w:rPr>
                <w:rStyle w:val="Fuentedeprrafopredeter"/>
                <w:rFonts w:eastAsia="Calibri" w:cs="Calibri" w:ascii="Calibri" w:hAnsi="Calibri"/>
              </w:rPr>
              <w:t xml:space="preserve"> A detailed factual enquiry is required in each case to determine whether state cyber activity that has effects manifesting on the territory of another state, but which does not amount to a use of force or a prohibited intervention, nonetheless involves a violation of the standalone rule of territorial sovereignty. That factual enquiry should take into account the scale and significance of the effects, the objective of the activity, and the nature of the target.</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pPr>
            <w:hyperlink r:id="rId381"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4-5, ¶11; 15 (2025).</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¶14.</w:t>
            </w:r>
            <w:r>
              <w:rPr>
                <w:rStyle w:val="Fuentedeprrafopredeter"/>
                <w:rFonts w:eastAsia="Calibri" w:cs="Calibri" w:ascii="Calibri" w:hAnsi="Calibri"/>
                <w:b/>
                <w:bCs/>
              </w:rPr>
              <w:t xml:space="preserve"> New Zealand considers that territorial sovereignty prohibits states from using cyber means to cause significant harmful effects manifesting on the territory of another state. </w:t>
            </w:r>
          </w:p>
          <w:p>
            <w:pPr>
              <w:pStyle w:val="Normal1"/>
              <w:rPr>
                <w:rFonts w:ascii="Calibri" w:hAnsi="Calibri" w:eastAsia="Calibri" w:cs="Calibri"/>
                <w:b/>
                <w:bCs/>
              </w:rPr>
            </w:pPr>
            <w:r>
              <w:rPr>
                <w:rFonts w:eastAsia="Calibri" w:cs="Calibri" w:ascii="Calibri" w:hAnsi="Calibri"/>
                <w:b/>
                <w:bCs/>
              </w:rPr>
            </w:r>
          </w:p>
          <w:p>
            <w:pPr>
              <w:pStyle w:val="Normal1"/>
              <w:rPr/>
            </w:pPr>
            <w:r>
              <w:rPr>
                <w:rStyle w:val="Fuentedeprrafopredeter"/>
                <w:rFonts w:eastAsia="Aptos" w:cs="Aptos" w:ascii="Aptos" w:hAnsi="Aptos"/>
                <w:color w:val="000000"/>
                <w:sz w:val="22"/>
                <w:szCs w:val="22"/>
              </w:rPr>
              <w:t>¶15.</w:t>
            </w:r>
            <w:r>
              <w:rPr>
                <w:rStyle w:val="Fuentedeprrafopredeter"/>
                <w:rFonts w:eastAsia="Calibri" w:cs="Calibri" w:ascii="Calibri" w:hAnsi="Calibri"/>
              </w:rPr>
              <w:t xml:space="preserve"> A detailed factual enquiry is required in each case to determine whether state cyber activity that has effects manifesting on the territory of another state, but which does not amount to a use of force or a prohibited intervention, nonetheless involves a violation of the standalone rule of territorial sovereignty. That factual enquiry should take into account the scale and significance of the effects, the objective of the activity, and the nature of the target.</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pPr>
            <w:hyperlink r:id="rId382"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4-5, ¶14, 15 (2025).</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No</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¶14. </w:t>
            </w:r>
            <w:r>
              <w:rPr>
                <w:rStyle w:val="Fuentedeprrafopredeter"/>
                <w:rFonts w:eastAsia="Calibri" w:cs="Calibri" w:ascii="Calibri" w:hAnsi="Calibri"/>
              </w:rPr>
              <w:t xml:space="preserve">New Zealand does not consider that territorial sovereignty prohibits every unauthorised intrusion into a foreign ICT system or prohibits all cyber activity which has effects on the territory of another state. </w:t>
            </w:r>
            <w:r>
              <w:rPr>
                <w:rStyle w:val="Fuentedeprrafopredeter"/>
                <w:rFonts w:eastAsia="Calibri" w:cs="Calibri" w:ascii="Calibri" w:hAnsi="Calibri"/>
                <w:b/>
                <w:bCs/>
              </w:rPr>
              <w:t>There is a range of circumstances – in addition to pure espionage activity – in which an unauthorised cyber intrusion, including one causing effects on the territory of another state, would not be internationally wrongful.</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pPr>
            <w:hyperlink r:id="rId383"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 ¶14 (2025).</w:t>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Ambiguous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¶14. </w:t>
            </w:r>
            <w:r>
              <w:rPr>
                <w:rStyle w:val="Fuentedeprrafopredeter"/>
                <w:rFonts w:eastAsia="Calibri" w:cs="Calibri" w:ascii="Calibri" w:hAnsi="Calibri"/>
              </w:rPr>
              <w:t>Bearing those factors in mind, and having regard to developing state practice, New Zealand considers that territorial sovereignty prohibits states from using cyber means to cause significant harmful effects manifesting on the territory of another state</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pPr>
            <w:hyperlink r:id="rId384"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 ¶14 (2025).</w:t>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Ambiguous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 xml:space="preserve">¶14. </w:t>
            </w:r>
            <w:r>
              <w:rPr>
                <w:rStyle w:val="Fuentedeprrafopredeter"/>
                <w:rFonts w:eastAsia="Calibri" w:cs="Calibri" w:ascii="Calibri" w:hAnsi="Calibri"/>
              </w:rPr>
              <w:t>Bearing those factors in mind, and having regard to developing state practice, New Zealand considers that territorial sovereignty prohibits states from using cyber means to cause significant harmful effects manifesting on the territory of another state</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pPr>
            <w:hyperlink r:id="rId385"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 ¶14 (2025).</w:t>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Ambiguous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¶14.</w:t>
            </w:r>
            <w:r>
              <w:rPr>
                <w:rStyle w:val="Fuentedeprrafopredeter"/>
                <w:rFonts w:eastAsia="Calibri" w:cs="Calibri" w:ascii="Calibri" w:hAnsi="Calibri"/>
              </w:rPr>
              <w:t xml:space="preserve"> New Zealand does not consider that territorial sovereignty prohibits every unauthorised intrusion into a foreign ICT system or prohibits all cyber activity which has effects on the territory of another state. There is a range of circumstances – in addition to pure espionage activity – in which an unauthorised cyber intrusion, including one causing effects on the territory of another state, would not be internationally wrongful. For example, New Zealand considers that the rule of territorial sovereignty as applied in the cyber context does not prohibit states from taking necessary measures, with minimally destructive effects, to defend against the harmful activity of malicious cyber actors.</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pPr>
            <w:hyperlink r:id="rId386"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 ¶14 (2025).</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Ambiguous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¶14.</w:t>
            </w:r>
            <w:r>
              <w:rPr>
                <w:rStyle w:val="Fuentedeprrafopredeter"/>
                <w:rFonts w:eastAsia="Calibri" w:cs="Calibri" w:ascii="Calibri" w:hAnsi="Calibri"/>
              </w:rPr>
              <w:t xml:space="preserve"> New Zealand considers that the rule of territorial sovereignty as applied in the cyber context does not prohibit states from taking necessary measures, with minimally destructive effects, to defend against the harmful activity of malicious cyber actors.</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pPr>
            <w:hyperlink r:id="rId387"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 ¶14 (2025).</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¶14.</w:t>
            </w:r>
            <w:r>
              <w:rPr>
                <w:rStyle w:val="Fuentedeprrafopredeter"/>
                <w:rFonts w:eastAsia="Calibri" w:cs="Calibri" w:ascii="Calibri" w:hAnsi="Calibri"/>
              </w:rPr>
              <w:t xml:space="preserve"> Bearing those factors in mind, and having regard to developing state practice, New Zealand considers that territorial sovereignty prohibits states from using cyber means to cause significant harmful effects manifesting on the territory of another state</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pPr>
            <w:hyperlink r:id="rId388"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 ¶14 (2025).</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95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No</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¶14.</w:t>
            </w:r>
            <w:r>
              <w:rPr>
                <w:rStyle w:val="Fuentedeprrafopredeter"/>
                <w:rFonts w:eastAsia="Calibri" w:cs="Calibri" w:ascii="Calibri" w:hAnsi="Calibri"/>
              </w:rPr>
              <w:t xml:space="preserve"> New Zealand does not consider that territorial sovereignty prohibits every unauthorised intrusion into a foreign ICT system or prohibits all cyber activity which has effects on the territory of another state. There is a range of circumstances – </w:t>
            </w:r>
            <w:r>
              <w:rPr>
                <w:rStyle w:val="Fuentedeprrafopredeter"/>
                <w:rFonts w:eastAsia="Calibri" w:cs="Calibri" w:ascii="Calibri" w:hAnsi="Calibri"/>
                <w:b/>
                <w:bCs/>
              </w:rPr>
              <w:t>in addition to pure espionage activity</w:t>
            </w:r>
            <w:r>
              <w:rPr>
                <w:rStyle w:val="Fuentedeprrafopredeter"/>
                <w:rFonts w:eastAsia="Calibri" w:cs="Calibri" w:ascii="Calibri" w:hAnsi="Calibri"/>
              </w:rPr>
              <w:t xml:space="preserve"> – in which an unauthorised cyber intrusion, including one causing effects on the territory of another state, would not be internationally wrongful.</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pPr>
            <w:hyperlink r:id="rId389"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 ¶14 (2025).</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ascii="Aptos" w:hAnsi="Aptos"/>
                <w:color w:val="000000"/>
              </w:rPr>
              <w:t>Can gaining unauthorized access to computer systems or data within a State’s sovereign control violate the rules of sovereignty?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 xml:space="preserve">Ambiguous </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¶14.</w:t>
            </w:r>
            <w:r>
              <w:rPr>
                <w:rStyle w:val="Fuentedeprrafopredeter"/>
                <w:rFonts w:eastAsia="Calibri" w:cs="Calibri" w:ascii="Calibri" w:hAnsi="Calibri"/>
              </w:rPr>
              <w:t xml:space="preserve"> New Zealand does not consider that territorial sovereignty prohibits every unauthorised intrusion into a foreign ICT system or prohibits all cyber activity which has effects on the territory of another state.</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pPr>
            <w:hyperlink r:id="rId390"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 ¶14 (2025).</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6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¶15.</w:t>
            </w:r>
            <w:r>
              <w:rPr>
                <w:rStyle w:val="Fuentedeprrafopredeter"/>
                <w:rFonts w:eastAsia="Calibri" w:cs="Calibri" w:ascii="Calibri" w:hAnsi="Calibri"/>
              </w:rPr>
              <w:t xml:space="preserve"> </w:t>
            </w:r>
            <w:r>
              <w:rPr>
                <w:rStyle w:val="Fuentedeprrafopredeter"/>
                <w:rFonts w:eastAsia="Calibri" w:cs="Calibri" w:ascii="Calibri" w:hAnsi="Calibri"/>
                <w:b/>
                <w:bCs/>
              </w:rPr>
              <w:t>A detailed factual enquiry is required in each case</w:t>
            </w:r>
            <w:r>
              <w:rPr>
                <w:rStyle w:val="Fuentedeprrafopredeter"/>
                <w:rFonts w:eastAsia="Calibri" w:cs="Calibri" w:ascii="Calibri" w:hAnsi="Calibri"/>
              </w:rPr>
              <w:t xml:space="preserve"> to determine whether state cyber activity that has effects manifesting on the territory of another state, but which does not amount to a use of force or a prohibited intervention, nonetheless involves a violation of the standalone rule of territorial sovereignty. That factual enquiry should take into account the scale and significance of the effects, the objective of the activity, and the nature of the target.</w:t>
            </w:r>
          </w:p>
        </w:tc>
        <w:tc>
          <w:tcPr>
            <w:tcW w:w="2955" w:type="dxa"/>
            <w:tcBorders>
              <w:top w:val="single" w:sz="4" w:space="0" w:color="000000"/>
              <w:left w:val="single" w:sz="4" w:space="0" w:color="000000"/>
              <w:bottom w:val="single" w:sz="4" w:space="0" w:color="000000"/>
              <w:right w:val="single" w:sz="4" w:space="0" w:color="000000"/>
            </w:tcBorders>
          </w:tcPr>
          <w:p>
            <w:pPr>
              <w:pStyle w:val="Normal1"/>
              <w:rPr/>
            </w:pPr>
            <w:hyperlink r:id="rId391" w:tgtFrame="_top">
              <w:r>
                <w:rPr>
                  <w:rStyle w:val="Hyperlink"/>
                  <w:rFonts w:eastAsia="Aptos" w:cs="Aptos" w:ascii="Aptos" w:hAnsi="Aptos"/>
                  <w:sz w:val="22"/>
                  <w:szCs w:val="22"/>
                </w:rPr>
                <w:t>The Application of International Law to State Activity in Cyberspace</w:t>
              </w:r>
            </w:hyperlink>
            <w:r>
              <w:rPr>
                <w:rStyle w:val="Fuentedeprrafopredeter"/>
                <w:rFonts w:eastAsia="Aptos" w:cs="Aptos" w:ascii="Aptos" w:hAnsi="Aptos"/>
                <w:color w:val="000000"/>
                <w:sz w:val="22"/>
                <w:szCs w:val="22"/>
              </w:rPr>
              <w:t>, pg. 4, ¶15 (2025).</w:t>
            </w:r>
            <w:r>
              <w:rPr>
                <w:rStyle w:val="Fuentedeprrafopredeter"/>
                <w:rFonts w:eastAsia="Calibri" w:cs="Calibri" w:ascii="Calibri" w:hAnsi="Calibri"/>
                <w:color w:val="000000"/>
              </w:rPr>
              <w:t xml:space="preserve"> </w:t>
            </w:r>
          </w:p>
          <w:p>
            <w:pPr>
              <w:pStyle w:val="Normal1"/>
              <w:rPr>
                <w:rFonts w:ascii="Calibri" w:hAnsi="Calibri" w:eastAsia="Calibri" w:cs="Calibri"/>
                <w:color w:val="000000"/>
              </w:rPr>
            </w:pPr>
            <w:r>
              <w:rPr>
                <w:rFonts w:eastAsia="Calibri" w:cs="Calibri" w:ascii="Calibri" w:hAnsi="Calibri"/>
                <w:color w:val="000000"/>
              </w:rPr>
            </w:r>
          </w:p>
        </w:tc>
        <w:tc>
          <w:tcPr>
            <w:tcW w:w="326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329" w:type="dxa"/>
        <w:jc w:val="left"/>
        <w:tblInd w:w="-5" w:type="dxa"/>
        <w:tblLayout w:type="fixed"/>
        <w:tblCellMar>
          <w:top w:w="0" w:type="dxa"/>
          <w:left w:w="108" w:type="dxa"/>
          <w:bottom w:w="0" w:type="dxa"/>
          <w:right w:w="108" w:type="dxa"/>
        </w:tblCellMar>
      </w:tblPr>
      <w:tblGrid>
        <w:gridCol w:w="2195"/>
        <w:gridCol w:w="1518"/>
        <w:gridCol w:w="3900"/>
        <w:gridCol w:w="3565"/>
        <w:gridCol w:w="3151"/>
      </w:tblGrid>
      <w:tr>
        <w:trPr>
          <w:trHeight w:val="300" w:hRule="atLeast"/>
        </w:trPr>
        <w:tc>
          <w:tcPr>
            <w:tcW w:w="14329"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31" w:name="_Toc248343522"/>
            <w:commentRangeStart w:id="20"/>
            <w:r>
              <w:rPr/>
              <w:t>Norway</w:t>
            </w:r>
            <w:bookmarkEnd w:id="31"/>
          </w:p>
          <w:p>
            <w:pPr>
              <w:pStyle w:val="Normal1"/>
              <w:spacing w:lineRule="auto" w:line="256"/>
              <w:rPr/>
            </w:pPr>
            <w:commentRangeEnd w:id="20"/>
            <w:r>
              <w:commentReference w:id="20"/>
            </w:r>
            <w:r>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5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39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5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15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pPr>
            <w:r>
              <w:rPr>
                <w:rStyle w:val="Fuentedeprrafopredeter"/>
                <w:rFonts w:eastAsia="Calibri" w:cs="Calibri" w:ascii="Calibri" w:hAnsi="Calibri"/>
              </w:rPr>
              <w:t>Sovereignty is not just a principle, but also a primary rule of international law. T</w:t>
            </w:r>
            <w:r>
              <w:rPr>
                <w:rStyle w:val="Fuentedeprrafopredeter"/>
                <w:rFonts w:eastAsia="Calibri" w:cs="Calibri" w:ascii="Calibri" w:hAnsi="Calibri"/>
                <w:b/>
                <w:bCs/>
              </w:rPr>
              <w:t>he principle of sovereignty is one of the fundamental principles of international law and applies in cyberspace.</w:t>
            </w:r>
          </w:p>
          <w:p>
            <w:pPr>
              <w:pStyle w:val="Normal1"/>
              <w:spacing w:lineRule="auto" w:line="256"/>
              <w:rPr>
                <w:rFonts w:ascii="Calibri" w:hAnsi="Calibri" w:eastAsia="Calibri" w:cs="Calibri"/>
              </w:rPr>
            </w:pPr>
            <w:r>
              <w:rPr>
                <w:rFonts w:eastAsia="Calibri" w:cs="Calibri" w:ascii="Calibri" w:hAnsi="Calibri"/>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392"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393"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 (2021).</w:t>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Yes</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rPr>
              <w:t xml:space="preserve">The internal dimension of a State’s sovereignty </w:t>
            </w:r>
            <w:r>
              <w:rPr>
                <w:rStyle w:val="Fuentedeprrafopredeter"/>
                <w:rFonts w:eastAsia="Calibri" w:cs="Calibri" w:ascii="Calibri" w:hAnsi="Calibri"/>
                <w:b/>
                <w:bCs/>
              </w:rPr>
              <w:t>includes the exclusive right to exercise jurisdiction within its territory</w:t>
            </w:r>
            <w:r>
              <w:rPr>
                <w:rStyle w:val="Fuentedeprrafopredeter"/>
                <w:rFonts w:eastAsia="Calibri" w:cs="Calibri" w:ascii="Calibri" w:hAnsi="Calibri"/>
              </w:rPr>
              <w:t xml:space="preserve">, </w:t>
            </w:r>
            <w:r>
              <w:rPr>
                <w:rStyle w:val="Fuentedeprrafopredeter"/>
                <w:rFonts w:eastAsia="Calibri" w:cs="Calibri" w:ascii="Calibri" w:hAnsi="Calibri"/>
                <w:b/>
                <w:bCs/>
              </w:rPr>
              <w:t>including over the information systems located on its territory, and to exercise independent State powers</w:t>
            </w:r>
            <w:r>
              <w:rPr>
                <w:rStyle w:val="Fuentedeprrafopredeter"/>
                <w:rFonts w:eastAsia="Calibri" w:cs="Calibri" w:ascii="Calibri" w:hAnsi="Calibri"/>
              </w:rPr>
              <w:t>. The external dimension includes the right of the State to decide its foreign policy and to enter into international agreements. Both dimensions of sovereignty apply in cyberspace, subject only to obligations under international law.</w:t>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394"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395"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 (2021).</w:t>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Yes</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rPr>
              <w:t xml:space="preserve">States </w:t>
            </w:r>
            <w:r>
              <w:rPr>
                <w:rStyle w:val="Fuentedeprrafopredeter"/>
                <w:rFonts w:eastAsia="Calibri" w:cs="Calibri" w:ascii="Calibri" w:hAnsi="Calibri"/>
                <w:b/>
                <w:bCs/>
              </w:rPr>
              <w:t>must comply with their human rights obligations in cyberspace,</w:t>
            </w:r>
            <w:r>
              <w:rPr>
                <w:rStyle w:val="Fuentedeprrafopredeter"/>
                <w:rFonts w:eastAsia="Calibri" w:cs="Calibri" w:ascii="Calibri" w:hAnsi="Calibri"/>
              </w:rPr>
              <w:t xml:space="preserve"> just as they</w:t>
            </w:r>
          </w:p>
          <w:p>
            <w:pPr>
              <w:pStyle w:val="Normal1"/>
              <w:rPr/>
            </w:pPr>
            <w:r>
              <w:rPr>
                <w:rStyle w:val="Fuentedeprrafopredeter"/>
                <w:rFonts w:eastAsia="Calibri" w:cs="Calibri" w:ascii="Calibri" w:hAnsi="Calibri"/>
              </w:rPr>
              <w:t>must in the physical world. States must both respect and protect human rights.</w:t>
            </w:r>
          </w:p>
          <w:p>
            <w:pPr>
              <w:pStyle w:val="Normal1"/>
              <w:rPr>
                <w:rFonts w:ascii="Calibri" w:hAnsi="Calibri" w:eastAsia="Calibri" w:cs="Calibri"/>
              </w:rPr>
            </w:pPr>
            <w:r>
              <w:rPr>
                <w:rFonts w:eastAsia="Calibri" w:cs="Calibri" w:ascii="Calibri" w:hAnsi="Calibri"/>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396"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10, §7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397"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75 (2021).</w:t>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5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390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Norway is of the view that </w:t>
            </w:r>
            <w:r>
              <w:rPr>
                <w:rStyle w:val="Fuentedeprrafopredeter"/>
                <w:rFonts w:eastAsia="Calibri" w:cs="Calibri" w:ascii="Calibri" w:hAnsi="Calibri"/>
                <w:b/>
                <w:bCs/>
              </w:rPr>
              <w:t>sovereignty constitutes both an international law principle</w:t>
            </w:r>
            <w:r>
              <w:rPr>
                <w:rStyle w:val="Fuentedeprrafopredeter"/>
                <w:rFonts w:eastAsia="Calibri" w:cs="Calibri" w:ascii="Calibri" w:hAnsi="Calibri"/>
              </w:rPr>
              <w:t xml:space="preserve"> from which various rules derive, such as the prohibition of intervention and the prohibition of the use of force, </w:t>
            </w:r>
            <w:r>
              <w:rPr>
                <w:rStyle w:val="Fuentedeprrafopredeter"/>
                <w:rFonts w:eastAsia="Calibri" w:cs="Calibri" w:ascii="Calibri" w:hAnsi="Calibri"/>
                <w:b/>
                <w:bCs/>
              </w:rPr>
              <w:t>and a primary rule in its own right capable of being violated.</w:t>
            </w:r>
          </w:p>
        </w:tc>
        <w:tc>
          <w:tcPr>
            <w:tcW w:w="3565" w:type="dxa"/>
            <w:tcBorders>
              <w:top w:val="single" w:sz="4" w:space="0" w:color="000000"/>
              <w:left w:val="single" w:sz="4" w:space="0" w:color="000000"/>
              <w:bottom w:val="single" w:sz="4" w:space="0" w:color="000000"/>
              <w:right w:val="single" w:sz="4" w:space="0" w:color="000000"/>
            </w:tcBorders>
          </w:tcPr>
          <w:p>
            <w:pPr>
              <w:pStyle w:val="Normal1"/>
              <w:rPr/>
            </w:pPr>
            <w:hyperlink r:id="rId398"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 § .1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399"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 (2021).</w:t>
            </w:r>
          </w:p>
        </w:tc>
        <w:tc>
          <w:tcPr>
            <w:tcW w:w="315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5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39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Thus, cyber operations that do not amount to a prohibited intervention or a prohibited use of force may nevertheless amount to a violation of a State’s sovereignty under international law.</w:t>
            </w:r>
          </w:p>
        </w:tc>
        <w:tc>
          <w:tcPr>
            <w:tcW w:w="3565" w:type="dxa"/>
            <w:tcBorders>
              <w:top w:val="single" w:sz="4" w:space="0" w:color="000000"/>
              <w:left w:val="single" w:sz="4" w:space="0" w:color="000000"/>
              <w:bottom w:val="single" w:sz="4" w:space="0" w:color="000000"/>
              <w:right w:val="single" w:sz="4" w:space="0" w:color="000000"/>
            </w:tcBorders>
          </w:tcPr>
          <w:p>
            <w:pPr>
              <w:pStyle w:val="Normal1"/>
              <w:rPr/>
            </w:pPr>
            <w:hyperlink r:id="rId400"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401"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 (2021).</w:t>
            </w:r>
          </w:p>
        </w:tc>
        <w:tc>
          <w:tcPr>
            <w:tcW w:w="315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Yes</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b/>
                <w:bCs/>
                <w:color w:val="000000"/>
              </w:rPr>
              <w:t>A cyber operation that manifests itself on another State’s territory may, depending on its nature, the scale of the intrusion and its consequences, constitute a violation of sovereignt</w:t>
            </w:r>
            <w:r>
              <w:rPr>
                <w:rStyle w:val="Fuentedeprrafopredeter"/>
                <w:rFonts w:eastAsia="Calibri" w:cs="Calibri" w:ascii="Calibri" w:hAnsi="Calibri"/>
                <w:color w:val="000000"/>
              </w:rPr>
              <w:t xml:space="preserve">y. . . . Similarly, a cyber operation that interferes with or usurps the inherently governmental functions of another State may constitute a violation of sovereignty. . . </w:t>
            </w:r>
            <w:r>
              <w:rPr>
                <w:rStyle w:val="Fuentedeprrafopredeter"/>
                <w:rFonts w:eastAsia="Calibri" w:cs="Calibri" w:ascii="Calibri" w:hAnsi="Calibri"/>
              </w:rPr>
              <w:t>The precise threshold of what constitute a cyber operation in violation of sovereignty is not settled in international law, and will depend on a case-by-case assessment.</w:t>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402"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3-4,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403"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67-68 (2021).</w:t>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b/>
                <w:bCs/>
                <w:color w:val="000000"/>
              </w:rPr>
              <w:t>Ambiguous</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color w:val="000000"/>
              </w:rPr>
            </w:pPr>
            <w:r>
              <w:rPr>
                <w:color w:val="000000"/>
              </w:rPr>
              <w:t>The precise threshold of what constitute a cyber operation in violation of sovereignty is not settled in international law, and will depend on a case-by-case assessment.</w:t>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404"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4, § 3.1 (2021).</w:t>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Yes</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rPr>
              <w:t xml:space="preserve">Causing physical damage by cyber means on another State’s territory may </w:t>
            </w:r>
            <w:r>
              <w:rPr>
                <w:rStyle w:val="Fuentedeprrafopredeter"/>
                <w:rFonts w:eastAsia="Calibri" w:cs="Calibri" w:ascii="Calibri" w:hAnsi="Calibri"/>
                <w:b/>
                <w:bCs/>
              </w:rPr>
              <w:t>easily qualify as a violation of territorial sovereignty</w:t>
            </w:r>
            <w:r>
              <w:rPr>
                <w:rStyle w:val="Fuentedeprrafopredeter"/>
                <w:rFonts w:eastAsia="Calibri" w:cs="Calibri" w:ascii="Calibri" w:hAnsi="Calibri"/>
              </w:rPr>
              <w:t>.</w:t>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405"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406"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 (2021).</w:t>
            </w:r>
          </w:p>
          <w:p>
            <w:pPr>
              <w:pStyle w:val="Normal1"/>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rPr>
            </w:pPr>
            <w:r>
              <w:rPr>
                <w:rFonts w:eastAsia="Calibri" w:cs="Calibri" w:ascii="Calibri" w:hAnsi="Calibri"/>
              </w:rPr>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5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p>
            <w:pPr>
              <w:pStyle w:val="Normal1"/>
              <w:rPr>
                <w:rFonts w:ascii="Calibri" w:hAnsi="Calibri" w:eastAsia="Calibri" w:cs="Calibri"/>
                <w:b/>
                <w:bCs/>
                <w:color w:val="000000"/>
              </w:rPr>
            </w:pPr>
            <w:r>
              <w:rPr>
                <w:rFonts w:eastAsia="Calibri" w:cs="Calibri" w:ascii="Calibri" w:hAnsi="Calibri"/>
                <w:b/>
                <w:bCs/>
                <w:color w:val="000000"/>
              </w:rPr>
            </w:r>
          </w:p>
        </w:tc>
        <w:tc>
          <w:tcPr>
            <w:tcW w:w="390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Causing physical damage by cyber means on another State’s territory may easily qualify as a violation of territorial sovereignty. . .  . </w:t>
            </w:r>
            <w:r>
              <w:rPr>
                <w:rStyle w:val="Fuentedeprrafopredeter"/>
                <w:rFonts w:eastAsia="Calibri" w:cs="Calibri" w:ascii="Calibri" w:hAnsi="Calibri"/>
                <w:b/>
                <w:bCs/>
              </w:rPr>
              <w:t>The precise threshold of what constitute a cyber operation in violation of sovereignty is not settled in international law, and will depend on a case-by-case assessment.</w:t>
            </w:r>
          </w:p>
          <w:p>
            <w:pPr>
              <w:pStyle w:val="Normal1"/>
              <w:rPr>
                <w:rFonts w:ascii="Calibri" w:hAnsi="Calibri" w:eastAsia="Calibri" w:cs="Calibri"/>
                <w:color w:val="000000"/>
              </w:rPr>
            </w:pPr>
            <w:r>
              <w:rPr>
                <w:rFonts w:eastAsia="Calibri" w:cs="Calibri" w:ascii="Calibri" w:hAnsi="Calibri"/>
                <w:color w:val="000000"/>
              </w:rPr>
            </w:r>
          </w:p>
        </w:tc>
        <w:tc>
          <w:tcPr>
            <w:tcW w:w="3565" w:type="dxa"/>
            <w:tcBorders>
              <w:top w:val="single" w:sz="4" w:space="0" w:color="000000"/>
              <w:left w:val="single" w:sz="4" w:space="0" w:color="000000"/>
              <w:bottom w:val="single" w:sz="4" w:space="0" w:color="000000"/>
              <w:right w:val="single" w:sz="4" w:space="0" w:color="000000"/>
            </w:tcBorders>
          </w:tcPr>
          <w:p>
            <w:pPr>
              <w:pStyle w:val="Normal1"/>
              <w:rPr/>
            </w:pPr>
            <w:hyperlink r:id="rId407"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408"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 (2021).</w:t>
            </w:r>
          </w:p>
        </w:tc>
        <w:tc>
          <w:tcPr>
            <w:tcW w:w="315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5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p>
            <w:pPr>
              <w:pStyle w:val="Normal1"/>
              <w:rPr>
                <w:rFonts w:ascii="Calibri" w:hAnsi="Calibri" w:eastAsia="Calibri" w:cs="Calibri"/>
                <w:b/>
                <w:bCs/>
                <w:color w:val="000000"/>
              </w:rPr>
            </w:pPr>
            <w:r>
              <w:rPr>
                <w:rFonts w:eastAsia="Calibri" w:cs="Calibri" w:ascii="Calibri" w:hAnsi="Calibri"/>
                <w:b/>
                <w:bCs/>
                <w:color w:val="000000"/>
              </w:rPr>
            </w:r>
          </w:p>
        </w:tc>
        <w:tc>
          <w:tcPr>
            <w:tcW w:w="390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Causing physical damage by cyber means on another State’s territory may easily qualify as a violation of territorial sovereignty. For example, a cyber operation against an industrial control system at a petrochemical plant that led to a malfunction and a subsequent fire would constitute a violation of the State’s territorial sovereignty. </w:t>
            </w:r>
            <w:r>
              <w:rPr>
                <w:rStyle w:val="Fuentedeprrafopredeter"/>
                <w:rFonts w:eastAsia="Calibri" w:cs="Calibri" w:ascii="Calibri" w:hAnsi="Calibri"/>
                <w:b/>
                <w:bCs/>
              </w:rPr>
              <w:t>In addition to physical damage, causing cyber infrastructure to lose functionality may also be taken into consideration and may amount to a violation.</w:t>
            </w:r>
          </w:p>
        </w:tc>
        <w:tc>
          <w:tcPr>
            <w:tcW w:w="3565" w:type="dxa"/>
            <w:tcBorders>
              <w:top w:val="single" w:sz="4" w:space="0" w:color="000000"/>
              <w:left w:val="single" w:sz="4" w:space="0" w:color="000000"/>
              <w:bottom w:val="single" w:sz="4" w:space="0" w:color="000000"/>
              <w:right w:val="single" w:sz="4" w:space="0" w:color="000000"/>
            </w:tcBorders>
          </w:tcPr>
          <w:p>
            <w:pPr>
              <w:pStyle w:val="Normal1"/>
              <w:rPr/>
            </w:pPr>
            <w:hyperlink r:id="rId409"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410"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 (2021).</w:t>
            </w:r>
          </w:p>
        </w:tc>
        <w:tc>
          <w:tcPr>
            <w:tcW w:w="315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5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9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5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GPC:  The question is very specific; I’m inclined to go with silent.</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No</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rPr>
              <w:t>Causing physical damage by cyber means on another State’s territory may easily qualify as a violation of territorial sovereignty. . .  . In addition to physical damage, causing cyber infrastructure to lose functionality may also be taken into consideration and may amount to a violation. This includes the use of crypto viruses to encrypt data and thus render them unusable for a substantial period of time...The precise threshold of what constitute a cyber operation in violation of sovereignty is not settled in international law, and will depend on a case-by-case assessment.</w:t>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411"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412"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rPr>
              <w:t>While significant physical effects are more likely to be considered violations, it's not necessarily limited to only those</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5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p>
            <w:pPr>
              <w:pStyle w:val="Normal1"/>
              <w:rPr>
                <w:rFonts w:ascii="Calibri" w:hAnsi="Calibri" w:eastAsia="Calibri" w:cs="Calibri"/>
                <w:b/>
                <w:bCs/>
                <w:color w:val="000000"/>
              </w:rPr>
            </w:pPr>
            <w:r>
              <w:rPr>
                <w:rFonts w:eastAsia="Calibri" w:cs="Calibri" w:ascii="Calibri" w:hAnsi="Calibri"/>
                <w:b/>
                <w:bCs/>
                <w:color w:val="000000"/>
              </w:rPr>
            </w:r>
          </w:p>
        </w:tc>
        <w:tc>
          <w:tcPr>
            <w:tcW w:w="390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Causing physical damage by cyber means on another State’s territory may easily qualify as a violation of territorial sovereignty. For example, a cyber operation against an industrial control system at a petrochemical plant that led to a malfunction and a subsequent fire would constitute a violation of the State’s territorial sovereignty. In addition to physical damage, </w:t>
            </w:r>
            <w:r>
              <w:rPr>
                <w:rStyle w:val="Fuentedeprrafopredeter"/>
                <w:rFonts w:eastAsia="Calibri" w:cs="Calibri" w:ascii="Calibri" w:hAnsi="Calibri"/>
                <w:b/>
                <w:bCs/>
              </w:rPr>
              <w:t>causing cyber infrastructure to lose functionality may also be taken into consideration and may amount to a violation. This includes the use of crypto viruses to encrypt data and thus render them unusable for a substantial period of time.</w:t>
            </w:r>
          </w:p>
        </w:tc>
        <w:tc>
          <w:tcPr>
            <w:tcW w:w="3565" w:type="dxa"/>
            <w:tcBorders>
              <w:top w:val="single" w:sz="4" w:space="0" w:color="000000"/>
              <w:left w:val="single" w:sz="4" w:space="0" w:color="000000"/>
              <w:bottom w:val="single" w:sz="4" w:space="0" w:color="000000"/>
              <w:right w:val="single" w:sz="4" w:space="0" w:color="000000"/>
            </w:tcBorders>
          </w:tcPr>
          <w:p>
            <w:pPr>
              <w:pStyle w:val="Normal1"/>
              <w:rPr/>
            </w:pPr>
            <w:hyperlink r:id="rId413"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414"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No</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b/>
                <w:bCs/>
              </w:rPr>
              <w:t>The precise threshold of what constitute a cyber operation in violation of sovereignty is not settled</w:t>
            </w:r>
            <w:r>
              <w:rPr>
                <w:rStyle w:val="Fuentedeprrafopredeter"/>
                <w:rFonts w:eastAsia="Calibri" w:cs="Calibri" w:ascii="Calibri" w:hAnsi="Calibri"/>
              </w:rPr>
              <w:t xml:space="preserve"> in international law, and will depend on a </w:t>
            </w:r>
            <w:r>
              <w:rPr>
                <w:rStyle w:val="Fuentedeprrafopredeter"/>
                <w:rFonts w:eastAsia="Calibri" w:cs="Calibri" w:ascii="Calibri" w:hAnsi="Calibri"/>
                <w:b/>
                <w:bCs/>
              </w:rPr>
              <w:t>case-by-case assessment.</w:t>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415"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416"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 (2021).</w:t>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5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39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5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Yes</w:t>
            </w:r>
          </w:p>
          <w:p>
            <w:pPr>
              <w:pStyle w:val="Normal1"/>
              <w:rPr>
                <w:rFonts w:ascii="Calibri" w:hAnsi="Calibri" w:eastAsia="Calibri" w:cs="Calibri"/>
                <w:b/>
                <w:bCs/>
                <w:color w:val="000000"/>
              </w:rPr>
            </w:pPr>
            <w:r>
              <w:rPr>
                <w:rFonts w:eastAsia="Calibri" w:cs="Calibri" w:ascii="Calibri" w:hAnsi="Calibri"/>
                <w:b/>
                <w:bCs/>
                <w:color w:val="000000"/>
              </w:rPr>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b/>
                <w:bCs/>
              </w:rPr>
              <w:t>Similarly, a cyber operation that interferes with or usurps the inherently governmental functions of another State may constitute a violation of sovereignty.</w:t>
            </w:r>
            <w:r>
              <w:rPr>
                <w:rStyle w:val="Fuentedeprrafopredeter"/>
                <w:rFonts w:eastAsia="Calibri" w:cs="Calibri" w:ascii="Calibri" w:hAnsi="Calibri"/>
              </w:rPr>
              <w:t xml:space="preserve"> </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rPr>
              <w:t>Accordingly, what matters is not whether physical damage, injury, or loss of functionality has resulted, but whether the cyber operation has interfered with data or services that are necessary for the exercise of inherently governmental functions.</w:t>
            </w:r>
          </w:p>
          <w:p>
            <w:pPr>
              <w:pStyle w:val="Normal1"/>
              <w:rPr>
                <w:rFonts w:ascii="Calibri" w:hAnsi="Calibri" w:eastAsia="Calibri" w:cs="Calibri"/>
                <w:b/>
                <w:bCs/>
              </w:rPr>
            </w:pPr>
            <w:r>
              <w:rPr>
                <w:rFonts w:eastAsia="Calibri" w:cs="Calibri" w:ascii="Calibri" w:hAnsi="Calibri"/>
                <w:b/>
                <w:bCs/>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417"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4,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418"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 (2021).</w:t>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5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390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Similarly, a cyber operation that interferes with or usurps the inherently governmental functions of another State may constitute a violation of sovereignty. This is based on the premise that a State enjoys the exclusive right to exercise within its territory, to the exclusion of any other State, the functions of a State’. Accordingly, what matters is not whether physical damage, injury, or loss of functionality has resulted, but </w:t>
            </w:r>
            <w:r>
              <w:rPr>
                <w:rStyle w:val="Fuentedeprrafopredeter"/>
                <w:rFonts w:eastAsia="Calibri" w:cs="Calibri" w:ascii="Calibri" w:hAnsi="Calibri"/>
                <w:b/>
                <w:bCs/>
              </w:rPr>
              <w:t>whether the cyber operation has interfered with data or services that are necessary for the exercise of inherently governmental functions</w:t>
            </w:r>
            <w:r>
              <w:rPr>
                <w:rStyle w:val="Fuentedeprrafopredeter"/>
                <w:rFonts w:eastAsia="Calibri" w:cs="Calibri" w:ascii="Calibri" w:hAnsi="Calibri"/>
              </w:rPr>
              <w:t>.</w:t>
            </w:r>
          </w:p>
        </w:tc>
        <w:tc>
          <w:tcPr>
            <w:tcW w:w="3565" w:type="dxa"/>
            <w:tcBorders>
              <w:top w:val="single" w:sz="4" w:space="0" w:color="000000"/>
              <w:left w:val="single" w:sz="4" w:space="0" w:color="000000"/>
              <w:bottom w:val="single" w:sz="4" w:space="0" w:color="000000"/>
              <w:right w:val="single" w:sz="4" w:space="0" w:color="000000"/>
            </w:tcBorders>
          </w:tcPr>
          <w:p>
            <w:pPr>
              <w:pStyle w:val="Normal1"/>
              <w:rPr/>
            </w:pPr>
            <w:hyperlink r:id="rId419"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420"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 (2021).</w:t>
            </w:r>
          </w:p>
        </w:tc>
        <w:tc>
          <w:tcPr>
            <w:tcW w:w="315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t xml:space="preserve">Ambiguous </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In addition to physical damage, causing cyber infrastructure to lose functionality may also be taken into consideration and may amount to a violation. </w:t>
            </w:r>
            <w:r>
              <w:rPr>
                <w:rStyle w:val="Fuentedeprrafopredeter"/>
                <w:rFonts w:eastAsia="Calibri" w:cs="Calibri" w:ascii="Calibri" w:hAnsi="Calibri"/>
                <w:b/>
                <w:bCs/>
                <w:color w:val="000000"/>
              </w:rPr>
              <w:t>This includes the use of crypto viruses to encrypt data and thus render them unusable for a substantial period of time</w:t>
            </w:r>
            <w:r>
              <w:rPr>
                <w:rStyle w:val="Fuentedeprrafopredeter"/>
                <w:rFonts w:eastAsia="Calibri" w:cs="Calibri" w:ascii="Calibri" w:hAnsi="Calibri"/>
                <w:color w:val="000000"/>
              </w:rPr>
              <w:t>. The principle of sovereignty encompasses cyber infrastructure located in a State’s territory irrespective of</w:t>
            </w:r>
          </w:p>
          <w:p>
            <w:pPr>
              <w:pStyle w:val="Normal1"/>
              <w:rPr/>
            </w:pPr>
            <w:r>
              <w:rPr>
                <w:rStyle w:val="Fuentedeprrafopredeter"/>
                <w:rFonts w:eastAsia="Calibri" w:cs="Calibri" w:ascii="Calibri" w:hAnsi="Calibri"/>
                <w:color w:val="000000"/>
              </w:rPr>
              <w:t>whether it is governmental or private.</w:t>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pPr>
            <w:hyperlink r:id="rId421"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3,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422"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67-68 (2021).</w:t>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615"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 xml:space="preserve">No mention of the location of the data exists. </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I would move this to silent.  The question is very specific; looking for whether approach is different for CI.</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51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3900"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
          </w:p>
        </w:tc>
        <w:tc>
          <w:tcPr>
            <w:tcW w:w="356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51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39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5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ascii="Aptos" w:hAnsi="Aptos"/>
                <w:color w:val="000000"/>
              </w:rPr>
              <w:t>Can gaining unauthorized access to computer systems or data within a State’s sovereign control violate the rules of sovereignty?</w:t>
            </w:r>
          </w:p>
        </w:tc>
        <w:tc>
          <w:tcPr>
            <w:tcW w:w="1518" w:type="dxa"/>
            <w:tcBorders>
              <w:top w:val="single" w:sz="4" w:space="0" w:color="000000"/>
              <w:left w:val="single" w:sz="4" w:space="0" w:color="000000"/>
              <w:bottom w:val="single" w:sz="4" w:space="0" w:color="000000"/>
              <w:right w:val="single" w:sz="4" w:space="0" w:color="000000"/>
            </w:tcBorders>
          </w:tcPr>
          <w:p>
            <w:pPr>
              <w:pStyle w:val="Normal1"/>
              <w:rPr>
                <w:rFonts w:ascii="Aptos" w:hAnsi="Aptos" w:eastAsia="Calibri" w:cs="Calibri"/>
                <w:b/>
                <w:bCs/>
                <w:color w:val="000000"/>
              </w:rPr>
            </w:pPr>
            <w:r>
              <w:rPr>
                <w:rFonts w:eastAsia="Calibri" w:cs="Calibri" w:ascii="Aptos" w:hAnsi="Aptos"/>
                <w:b/>
                <w:bCs/>
                <w:color w:val="000000"/>
              </w:rPr>
              <w:t>Silent</w:t>
            </w:r>
          </w:p>
        </w:tc>
        <w:tc>
          <w:tcPr>
            <w:tcW w:w="390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5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15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51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p>
            <w:pPr>
              <w:pStyle w:val="Normal1"/>
              <w:rPr>
                <w:rFonts w:ascii="Calibri" w:hAnsi="Calibri" w:eastAsia="Calibri" w:cs="Calibri"/>
                <w:b/>
                <w:bCs/>
                <w:color w:val="000000"/>
              </w:rPr>
            </w:pPr>
            <w:r>
              <w:rPr>
                <w:rFonts w:eastAsia="Calibri" w:cs="Calibri" w:ascii="Calibri" w:hAnsi="Calibri"/>
                <w:b/>
                <w:bCs/>
                <w:color w:val="000000"/>
              </w:rPr>
            </w:r>
          </w:p>
        </w:tc>
        <w:tc>
          <w:tcPr>
            <w:tcW w:w="390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The precise threshold of what constitute a cyber operation in violation of sovereignty is not settled in international law, and </w:t>
            </w:r>
            <w:r>
              <w:rPr>
                <w:rStyle w:val="Fuentedeprrafopredeter"/>
                <w:rFonts w:eastAsia="Calibri" w:cs="Calibri" w:ascii="Calibri" w:hAnsi="Calibri"/>
                <w:b/>
                <w:bCs/>
              </w:rPr>
              <w:t>will depend on a case-by-case assessment.</w:t>
            </w:r>
          </w:p>
        </w:tc>
        <w:tc>
          <w:tcPr>
            <w:tcW w:w="3565" w:type="dxa"/>
            <w:tcBorders>
              <w:top w:val="single" w:sz="4" w:space="0" w:color="000000"/>
              <w:left w:val="single" w:sz="4" w:space="0" w:color="000000"/>
              <w:bottom w:val="single" w:sz="4" w:space="0" w:color="000000"/>
              <w:right w:val="single" w:sz="4" w:space="0" w:color="000000"/>
            </w:tcBorders>
          </w:tcPr>
          <w:p>
            <w:pPr>
              <w:pStyle w:val="Normal1"/>
              <w:rPr/>
            </w:pPr>
            <w:hyperlink r:id="rId423" w:tgtFrame="_top">
              <w:r>
                <w:rPr>
                  <w:rStyle w:val="Hyperlink"/>
                  <w:rFonts w:eastAsia="Aptos" w:cs="Aptos" w:ascii="Aptos" w:hAnsi="Aptos"/>
                  <w:sz w:val="22"/>
                  <w:szCs w:val="22"/>
                </w:rPr>
                <w:t>Norwegian Positions on Selected Questions of International Law Relating to Cyberspace</w:t>
              </w:r>
            </w:hyperlink>
            <w:r>
              <w:rPr>
                <w:rStyle w:val="Fuentedeprrafopredeter"/>
                <w:rFonts w:eastAsia="Aptos" w:cs="Aptos" w:ascii="Aptos" w:hAnsi="Aptos"/>
                <w:color w:val="000000"/>
                <w:sz w:val="22"/>
                <w:szCs w:val="22"/>
              </w:rPr>
              <w:t>, pg. 4, §3.1 (2021).</w:t>
            </w:r>
          </w:p>
          <w:p>
            <w:pPr>
              <w:pStyle w:val="Normal1"/>
              <w:rPr>
                <w:rFonts w:ascii="Aptos" w:hAnsi="Aptos" w:eastAsia="Aptos" w:cs="Aptos"/>
                <w:color w:val="000000"/>
                <w:sz w:val="22"/>
                <w:szCs w:val="22"/>
              </w:rPr>
            </w:pPr>
            <w:r>
              <w:rPr>
                <w:rFonts w:eastAsia="Aptos" w:cs="Aptos" w:ascii="Aptos" w:hAnsi="Aptos"/>
                <w:color w:val="000000"/>
                <w:sz w:val="22"/>
                <w:szCs w:val="22"/>
              </w:rPr>
            </w:r>
          </w:p>
          <w:p>
            <w:pPr>
              <w:pStyle w:val="Normal1"/>
              <w:rPr/>
            </w:pPr>
            <w:r>
              <w:rPr>
                <w:rStyle w:val="Fuentedeprrafopredeter"/>
                <w:rFonts w:eastAsia="Aptos" w:cs="Aptos" w:ascii="Aptos" w:hAnsi="Aptos"/>
                <w:color w:val="000000"/>
                <w:sz w:val="22"/>
                <w:szCs w:val="22"/>
              </w:rPr>
              <w:t xml:space="preserve">Norway, </w:t>
            </w:r>
            <w:hyperlink r:id="rId424"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68 (2021).</w:t>
            </w:r>
          </w:p>
        </w:tc>
        <w:tc>
          <w:tcPr>
            <w:tcW w:w="315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390" w:type="dxa"/>
        <w:jc w:val="left"/>
        <w:tblInd w:w="-5" w:type="dxa"/>
        <w:tblLayout w:type="fixed"/>
        <w:tblCellMar>
          <w:top w:w="0" w:type="dxa"/>
          <w:left w:w="108" w:type="dxa"/>
          <w:bottom w:w="0" w:type="dxa"/>
          <w:right w:w="108" w:type="dxa"/>
        </w:tblCellMar>
      </w:tblPr>
      <w:tblGrid>
        <w:gridCol w:w="3090"/>
        <w:gridCol w:w="1285"/>
        <w:gridCol w:w="4369"/>
        <w:gridCol w:w="2823"/>
        <w:gridCol w:w="2823"/>
      </w:tblGrid>
      <w:tr>
        <w:trPr>
          <w:trHeight w:val="300" w:hRule="atLeast"/>
        </w:trPr>
        <w:tc>
          <w:tcPr>
            <w:tcW w:w="14390"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32" w:name="_Toc1900746102"/>
            <w:r>
              <w:rPr/>
              <w:t>Pakistan</w:t>
            </w:r>
            <w:bookmarkEnd w:id="32"/>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285"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2. Does sovereignty confer on states authority over cyber infrastructure located in their respective territories and over the actions they take with respect to that infrastructure?</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Aptos" w:hAnsi="Aptos"/>
                <w:b/>
                <w:bCs/>
                <w:color w:val="000000"/>
              </w:rPr>
              <w:t>Silent</w:t>
            </w:r>
            <w:r>
              <w:rPr>
                <w:rStyle w:val="Fuentedeprrafopredeter"/>
                <w:rFonts w:eastAsia="Calibri" w:cs="Calibri" w:ascii="Calibri" w:hAnsi="Calibri"/>
                <w:b/>
                <w:bCs/>
                <w:color w:val="000000"/>
              </w:rPr>
              <w: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129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285"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285"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1815"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13(a). Can gaining unauthorized access to computer systems or data within a State’s sovereign control violate the rules of sovereignty?</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28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36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390" w:type="dxa"/>
        <w:jc w:val="left"/>
        <w:tblInd w:w="-5" w:type="dxa"/>
        <w:tblLayout w:type="fixed"/>
        <w:tblCellMar>
          <w:top w:w="0" w:type="dxa"/>
          <w:left w:w="108" w:type="dxa"/>
          <w:bottom w:w="0" w:type="dxa"/>
          <w:right w:w="108" w:type="dxa"/>
        </w:tblCellMar>
      </w:tblPr>
      <w:tblGrid>
        <w:gridCol w:w="3097"/>
        <w:gridCol w:w="1395"/>
        <w:gridCol w:w="4252"/>
        <w:gridCol w:w="2823"/>
        <w:gridCol w:w="2823"/>
      </w:tblGrid>
      <w:tr>
        <w:trPr>
          <w:trHeight w:val="300" w:hRule="atLeast"/>
        </w:trPr>
        <w:tc>
          <w:tcPr>
            <w:tcW w:w="14390"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33" w:name="_Toc490213130"/>
            <w:r>
              <w:rPr/>
              <w:t>Peru</w:t>
            </w:r>
            <w:bookmarkEnd w:id="33"/>
          </w:p>
          <w:p>
            <w:pPr>
              <w:pStyle w:val="Normal1"/>
              <w:rPr/>
            </w:pPr>
            <w:r>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Respect for the sovereignty of States is one of the fundamental pillars of international society.</w:t>
            </w:r>
          </w:p>
        </w:tc>
        <w:tc>
          <w:tcPr>
            <w:tcW w:w="2823" w:type="dxa"/>
            <w:tcBorders>
              <w:top w:val="single" w:sz="4" w:space="0" w:color="000000"/>
              <w:left w:val="single" w:sz="4" w:space="0" w:color="000000"/>
              <w:bottom w:val="single" w:sz="4" w:space="0" w:color="000000"/>
              <w:right w:val="single" w:sz="4" w:space="0" w:color="000000"/>
            </w:tcBorders>
          </w:tcPr>
          <w:p>
            <w:pPr>
              <w:pStyle w:val="Normal1"/>
              <w:spacing w:before="240" w:after="240"/>
              <w:rPr/>
            </w:pPr>
            <w:hyperlink r:id="rId425" w:tgtFrame="_top">
              <w:r>
                <w:rPr>
                  <w:rStyle w:val="Hyperlink"/>
                  <w:rFonts w:eastAsia="Aptos" w:cs="Aptos" w:ascii="Aptos" w:hAnsi="Aptos"/>
                  <w:sz w:val="22"/>
                  <w:szCs w:val="22"/>
                </w:rPr>
                <w:t>OAS Inter-American Juridical Committee Questionnaire - Response by Peru</w:t>
              </w:r>
            </w:hyperlink>
            <w:r>
              <w:rPr>
                <w:rStyle w:val="Fuentedeprrafopredeter"/>
                <w:rFonts w:eastAsia="Aptos" w:cs="Aptos" w:ascii="Aptos" w:hAnsi="Aptos"/>
                <w:color w:val="000000"/>
                <w:sz w:val="22"/>
                <w:szCs w:val="22"/>
              </w:rPr>
              <w:t>, pg. 6, Question 8, (2019).</w:t>
            </w:r>
          </w:p>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2(b) Is the exercise of such sovereign authority subject to international human rights law and other fundamental freedoms? </w:t>
            </w:r>
            <w:r>
              <w:rPr>
                <w:rStyle w:val="Fuentedeprrafopredeter"/>
                <w:rFonts w:eastAsia="Calibri" w:cs="Calibri" w:ascii="Calibri" w:hAnsi="Calibri"/>
              </w:rPr>
              <w:t xml:space="preserve"> </w:t>
            </w:r>
          </w:p>
        </w:tc>
        <w:tc>
          <w:tcPr>
            <w:tcW w:w="13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rPr>
            </w:pPr>
            <w:r>
              <w:rPr>
                <w:rFonts w:eastAsia="Calibri" w:cs="Calibri" w:ascii="Calibri" w:hAnsi="Calibri"/>
                <w:b/>
                <w:bCs/>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13(a). Can gaining unauthorized access to computer systems or data within a State’s sovereign control violate the rules of sovereignty?</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309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25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2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461" w:type="dxa"/>
        <w:jc w:val="left"/>
        <w:tblInd w:w="-5" w:type="dxa"/>
        <w:tblLayout w:type="fixed"/>
        <w:tblCellMar>
          <w:top w:w="0" w:type="dxa"/>
          <w:left w:w="108" w:type="dxa"/>
          <w:bottom w:w="0" w:type="dxa"/>
          <w:right w:w="108" w:type="dxa"/>
        </w:tblCellMar>
      </w:tblPr>
      <w:tblGrid>
        <w:gridCol w:w="2158"/>
        <w:gridCol w:w="1341"/>
        <w:gridCol w:w="4937"/>
        <w:gridCol w:w="2582"/>
        <w:gridCol w:w="3443"/>
      </w:tblGrid>
      <w:tr>
        <w:trPr>
          <w:trHeight w:val="300" w:hRule="atLeast"/>
        </w:trPr>
        <w:tc>
          <w:tcPr>
            <w:tcW w:w="14461"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34" w:name="_Toc93786739"/>
            <w:r>
              <w:rPr/>
              <w:t>Poland</w:t>
            </w:r>
            <w:bookmarkEnd w:id="34"/>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State sovereignty is a basic principle of international law.</w:t>
            </w:r>
          </w:p>
        </w:tc>
        <w:tc>
          <w:tcPr>
            <w:tcW w:w="258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426" w:tgtFrame="_top">
              <w:r>
                <w:rPr>
                  <w:rStyle w:val="Hyperlink"/>
                  <w:rFonts w:eastAsia="Aptos" w:cs="Aptos" w:ascii="Aptos" w:hAnsi="Aptos"/>
                  <w:sz w:val="22"/>
                  <w:szCs w:val="22"/>
                </w:rPr>
                <w:t>The Republic of Poland’s Position on the Application of International Law in Cyberspace, pg. 3, §2 (2022).</w:t>
              </w:r>
            </w:hyperlink>
          </w:p>
        </w:tc>
        <w:tc>
          <w:tcPr>
            <w:tcW w:w="344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State sovereignty is a basic principle of international law. </w:t>
            </w:r>
            <w:r>
              <w:rPr>
                <w:rStyle w:val="Fuentedeprrafopredeter"/>
                <w:rFonts w:eastAsia="Calibri" w:cs="Calibri" w:ascii="Calibri" w:hAnsi="Calibri"/>
              </w:rPr>
              <w:t>According to this principle, states are independent and equal in international relations, while their territorial integrity and political independence are inviolable. As a consequence, states exercise supreme power over their own territory.</w:t>
            </w:r>
          </w:p>
        </w:tc>
        <w:tc>
          <w:tcPr>
            <w:tcW w:w="258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427" w:tgtFrame="_top">
              <w:r>
                <w:rPr>
                  <w:rStyle w:val="Hyperlink"/>
                  <w:rFonts w:eastAsia="Aptos" w:cs="Aptos" w:ascii="Aptos" w:hAnsi="Aptos"/>
                  <w:sz w:val="22"/>
                  <w:szCs w:val="22"/>
                </w:rPr>
                <w:t>The Republic of Poland’s Position on the Application of International Law in Cyberspace, pg. 3, §2 (2022).</w:t>
              </w:r>
            </w:hyperlink>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Poland’s position confers supreme power over a state’s own territory based on sovereignty and territorial integrity.</w:t>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A state exercises power over cyberspace users located within its territory, over IT infrastructure and over data. While respecting the norms of international law by which it is bound, it may exercise its sovereign prerogatives over such actors and facilities. It is also entitled to protect them.</w:t>
            </w:r>
          </w:p>
        </w:tc>
        <w:tc>
          <w:tcPr>
            <w:tcW w:w="258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428" w:tgtFrame="_top">
              <w:r>
                <w:rPr>
                  <w:rStyle w:val="Hyperlink"/>
                  <w:rFonts w:eastAsia="Aptos" w:cs="Aptos" w:ascii="Aptos" w:hAnsi="Aptos"/>
                  <w:sz w:val="22"/>
                  <w:szCs w:val="22"/>
                </w:rPr>
                <w:t>The Republic of Poland’s Position on the Application of International Law in Cyberspace, pg. 3, §2 (2022).</w:t>
              </w:r>
            </w:hyperlink>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Poland’s position recognizes that sovereignty includes prerogatives over actors, facilities, and users of information technology infrastructure. The right to protect cyber infrastructure is extensive enough to include safeguarding cyber activity located on a state’s own territory.</w:t>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2(b) Is the exercise of such sovereign authority subject to international human rights law and other fundamental freedoms? </w:t>
            </w:r>
            <w:r>
              <w:rPr>
                <w:rStyle w:val="Fuentedeprrafopredeter"/>
                <w:rFonts w:eastAsia="Calibri" w:cs="Calibri" w:ascii="Calibri" w:hAnsi="Calibri"/>
              </w:rPr>
              <w:t xml:space="preserve"> </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Respecting sovereignty in cyberspace must not serve as an excuse for violations of international human rights law. </w:t>
            </w:r>
          </w:p>
        </w:tc>
        <w:tc>
          <w:tcPr>
            <w:tcW w:w="2582" w:type="dxa"/>
            <w:tcBorders>
              <w:top w:val="single" w:sz="4" w:space="0" w:color="000000"/>
              <w:left w:val="single" w:sz="4" w:space="0" w:color="000000"/>
              <w:bottom w:val="single" w:sz="4" w:space="0" w:color="000000"/>
              <w:right w:val="single" w:sz="4" w:space="0" w:color="000000"/>
            </w:tcBorders>
          </w:tcPr>
          <w:p>
            <w:pPr>
              <w:pStyle w:val="Normal1"/>
              <w:rPr/>
            </w:pPr>
            <w:hyperlink r:id="rId429" w:tgtFrame="_top">
              <w:r>
                <w:rPr>
                  <w:rStyle w:val="Hyperlink"/>
                  <w:rFonts w:eastAsia="Aptos" w:cs="Aptos" w:ascii="Aptos" w:hAnsi="Aptos"/>
                  <w:sz w:val="22"/>
                  <w:szCs w:val="22"/>
                </w:rPr>
                <w:t>The Republic of Poland’s Position on the Application of International Law in Cyberspace, pg. 6, §7, (2022).</w:t>
              </w:r>
            </w:hyperlink>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rPr>
            </w:pPr>
            <w:r>
              <w:rPr>
                <w:rFonts w:eastAsia="Calibri" w:cs="Calibri" w:ascii="Calibri" w:hAnsi="Calibri"/>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 . .  Actions in cyberspace that violate the prohibition of the use of force and the principle of non-intervention in affairs falling under the domestic jurisdiction of a state would </w:t>
            </w:r>
            <w:r>
              <w:rPr>
                <w:rStyle w:val="Fuentedeprrafopredeter"/>
                <w:rFonts w:eastAsia="Calibri" w:cs="Calibri" w:ascii="Calibri" w:hAnsi="Calibri"/>
                <w:b/>
                <w:bCs/>
              </w:rPr>
              <w:t>also</w:t>
            </w:r>
            <w:r>
              <w:rPr>
                <w:rStyle w:val="Fuentedeprrafopredeter"/>
                <w:rFonts w:eastAsia="Calibri" w:cs="Calibri" w:ascii="Calibri" w:hAnsi="Calibri"/>
              </w:rPr>
              <w:t xml:space="preserve"> violate the principle of sovereignty . . . </w:t>
            </w:r>
            <w:r>
              <w:rPr>
                <w:rStyle w:val="Fuentedeprrafopredeter"/>
                <w:rFonts w:eastAsia="Calibri" w:cs="Calibri" w:ascii="Calibri" w:hAnsi="Calibri"/>
                <w:b/>
                <w:bCs/>
              </w:rPr>
              <w:t>A cyberattack that does not reach the threshold of the prohibited use of force may be deemed a prohibited intervention or an action that violates the principle of sovereignty.</w:t>
            </w:r>
          </w:p>
          <w:p>
            <w:pPr>
              <w:pStyle w:val="Normal1"/>
              <w:rPr>
                <w:rFonts w:ascii="Calibri" w:hAnsi="Calibri" w:eastAsia="Calibri" w:cs="Calibri"/>
              </w:rPr>
            </w:pPr>
            <w:r>
              <w:rPr>
                <w:rFonts w:eastAsia="Calibri" w:cs="Calibri" w:ascii="Calibri" w:hAnsi="Calibri"/>
              </w:rPr>
              <w:t xml:space="preserve"> </w:t>
            </w:r>
          </w:p>
        </w:tc>
        <w:tc>
          <w:tcPr>
            <w:tcW w:w="258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430" w:tgtFrame="_top">
              <w:r>
                <w:rPr>
                  <w:rStyle w:val="Hyperlink"/>
                  <w:rFonts w:eastAsia="Aptos" w:cs="Aptos" w:ascii="Aptos" w:hAnsi="Aptos"/>
                  <w:sz w:val="22"/>
                  <w:szCs w:val="22"/>
                </w:rPr>
                <w:t>The Republic of Poland’s Position on the Application of International Law in Cyberspace, pg. 4, §2; pg. 5, §4 (2022).</w:t>
              </w:r>
            </w:hyperlink>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Poland’s position indicates that violations of sovereignty also exist independently from any prohibited acts, although one act may overlap in terms of violations of all the applicable principle of international law.</w:t>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A cyberattack that does not reach the threshold of the prohibited use of force may be deemed a prohibited intervention or an action that violates the principle of sovereignty.</w:t>
            </w:r>
          </w:p>
        </w:tc>
        <w:tc>
          <w:tcPr>
            <w:tcW w:w="258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431" w:tgtFrame="_top">
              <w:r>
                <w:rPr>
                  <w:rStyle w:val="Hyperlink"/>
                  <w:rFonts w:eastAsia="Aptos" w:cs="Aptos" w:ascii="Aptos" w:hAnsi="Aptos"/>
                  <w:sz w:val="22"/>
                  <w:szCs w:val="22"/>
                </w:rPr>
                <w:t>The Republic of Poland’s Position on the Application of International Law in Cyberspace, pg. 5, §4 (2022).</w:t>
              </w:r>
            </w:hyperlink>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Poland’s position indicates that violations of sovereignty also exist independently from any prohibited acts.</w:t>
            </w:r>
          </w:p>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Poland is of the opinion that in the event of a hostile operation conducted in cyberspace, </w:t>
            </w:r>
            <w:r>
              <w:rPr>
                <w:rStyle w:val="Fuentedeprrafopredeter"/>
                <w:rFonts w:eastAsia="Calibri" w:cs="Calibri" w:ascii="Calibri" w:hAnsi="Calibri"/>
                <w:b/>
                <w:bCs/>
              </w:rPr>
              <w:t>causing serious adverse effects within the territory of a state</w:t>
            </w:r>
            <w:r>
              <w:rPr>
                <w:rStyle w:val="Fuentedeprrafopredeter"/>
                <w:rFonts w:eastAsia="Calibri" w:cs="Calibri" w:ascii="Calibri" w:hAnsi="Calibri"/>
              </w:rPr>
              <w:t>, such actions should be considered a violation of the principle of sovereignty, irrespective of whether such effects are of kinetic nature or are limited to cyberspace. The violation of the principle of sovereignty may be exemplified by a conduct attributable to a third country that consists in interfering with the functioning of state organs, for instance by preventing the proper functioning of ICT networks, services or systems of public entities, or by a theft, erasure or public disclosure of data belonging to such entities</w:t>
            </w:r>
          </w:p>
        </w:tc>
        <w:tc>
          <w:tcPr>
            <w:tcW w:w="258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432" w:tgtFrame="_top">
              <w:r>
                <w:rPr>
                  <w:rStyle w:val="Hyperlink"/>
                  <w:rFonts w:eastAsia="Aptos" w:cs="Aptos" w:ascii="Aptos" w:hAnsi="Aptos"/>
                  <w:sz w:val="22"/>
                  <w:szCs w:val="22"/>
                </w:rPr>
                <w:t>The Republic of Poland’s Position on the Application of International Law in Cyberspace, pg. 3, §2 (2022).</w:t>
              </w:r>
            </w:hyperlink>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Elements:</w:t>
            </w:r>
          </w:p>
          <w:p>
            <w:pPr>
              <w:pStyle w:val="Prrafodelista"/>
              <w:numPr>
                <w:ilvl w:val="0"/>
                <w:numId w:val="12"/>
              </w:numPr>
              <w:rPr>
                <w:rFonts w:ascii="Calibri" w:hAnsi="Calibri" w:eastAsia="Calibri" w:cs="Calibri"/>
                <w:color w:val="000000"/>
              </w:rPr>
            </w:pPr>
            <w:r>
              <w:rPr>
                <w:rFonts w:eastAsia="Calibri" w:cs="Calibri" w:ascii="Calibri" w:hAnsi="Calibri"/>
                <w:color w:val="000000"/>
              </w:rPr>
              <w:t xml:space="preserve">Hostile Cyberspace Operation </w:t>
            </w:r>
          </w:p>
          <w:p>
            <w:pPr>
              <w:pStyle w:val="Prrafodelista"/>
              <w:numPr>
                <w:ilvl w:val="0"/>
                <w:numId w:val="12"/>
              </w:numPr>
              <w:rPr>
                <w:rFonts w:ascii="Calibri" w:hAnsi="Calibri" w:eastAsia="Calibri" w:cs="Calibri"/>
                <w:color w:val="000000"/>
              </w:rPr>
            </w:pPr>
            <w:r>
              <w:rPr>
                <w:rFonts w:eastAsia="Calibri" w:cs="Calibri" w:ascii="Calibri" w:hAnsi="Calibri"/>
                <w:color w:val="000000"/>
              </w:rPr>
              <w:t>Serious Adverse Effects</w:t>
            </w:r>
          </w:p>
          <w:p>
            <w:pPr>
              <w:pStyle w:val="Prrafodelista"/>
              <w:numPr>
                <w:ilvl w:val="0"/>
                <w:numId w:val="12"/>
              </w:numPr>
              <w:rPr>
                <w:rFonts w:ascii="Calibri" w:hAnsi="Calibri" w:eastAsia="Calibri" w:cs="Calibri"/>
                <w:color w:val="000000"/>
              </w:rPr>
            </w:pPr>
            <w:r>
              <w:rPr>
                <w:rFonts w:eastAsia="Calibri" w:cs="Calibri" w:ascii="Calibri" w:hAnsi="Calibri"/>
                <w:color w:val="000000"/>
              </w:rPr>
              <w:t>Within Territory of a State</w:t>
            </w:r>
          </w:p>
          <w:p>
            <w:pPr>
              <w:pStyle w:val="Prrafodelista"/>
              <w:numPr>
                <w:ilvl w:val="0"/>
                <w:numId w:val="12"/>
              </w:numPr>
              <w:rPr>
                <w:rFonts w:ascii="Calibri" w:hAnsi="Calibri" w:eastAsia="Calibri" w:cs="Calibri"/>
                <w:color w:val="000000"/>
              </w:rPr>
            </w:pPr>
            <w:r>
              <w:rPr>
                <w:rFonts w:eastAsia="Calibri" w:cs="Calibri" w:ascii="Calibri" w:hAnsi="Calibri"/>
                <w:color w:val="000000"/>
              </w:rPr>
              <w:t>Does not matter if effects are physical or cyberspace</w:t>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Poland is of the opinion that in the event of a hostile operation conducted in cyberspace, </w:t>
            </w:r>
            <w:r>
              <w:rPr>
                <w:rStyle w:val="Fuentedeprrafopredeter"/>
                <w:rFonts w:eastAsia="Calibri" w:cs="Calibri" w:ascii="Calibri" w:hAnsi="Calibri"/>
                <w:b/>
                <w:bCs/>
              </w:rPr>
              <w:t>causing serious adverse effects within the territory of a state</w:t>
            </w:r>
            <w:r>
              <w:rPr>
                <w:rStyle w:val="Fuentedeprrafopredeter"/>
                <w:rFonts w:eastAsia="Calibri" w:cs="Calibri" w:ascii="Calibri" w:hAnsi="Calibri"/>
              </w:rPr>
              <w:t>, such actions should be considered a violation of the principle of sovereignty, irrespective of whether such effects are of kinetic nature or are limited to cyberspace. The violation of the principle of sovereignty may be exemplified by a conduct attributable to a third country that consists in interfering with the functioning of state organs, for instance by preventing the proper functioning of ICT networks, services or systems of public entities, or by a theft, erasure or public disclosure of data belonging to such entities</w:t>
            </w:r>
          </w:p>
        </w:tc>
        <w:tc>
          <w:tcPr>
            <w:tcW w:w="258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433" w:tgtFrame="_top">
              <w:r>
                <w:rPr>
                  <w:rStyle w:val="Hyperlink"/>
                  <w:rFonts w:eastAsia="Aptos" w:cs="Aptos" w:ascii="Aptos" w:hAnsi="Aptos"/>
                  <w:sz w:val="22"/>
                  <w:szCs w:val="22"/>
                </w:rPr>
                <w:t>The Republic of Poland’s Position on the Application of International Law in Cyberspace, pg. 3, §2 (2022).</w:t>
              </w:r>
            </w:hyperlink>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Inferred from statement</w:t>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Poland is of the opinion that in the event of a hostile operation conducted in cyberspace, causing serious adverse effects within the territory of a state, such actions should be considered a violation of the principle of sovereignty, irrespective of whether such effects are of kinetic nature or are limited to cyberspace.</w:t>
            </w:r>
          </w:p>
        </w:tc>
        <w:tc>
          <w:tcPr>
            <w:tcW w:w="258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434" w:tgtFrame="_top">
              <w:r>
                <w:rPr>
                  <w:rStyle w:val="Hyperlink"/>
                  <w:rFonts w:eastAsia="Aptos" w:cs="Aptos" w:ascii="Aptos" w:hAnsi="Aptos"/>
                  <w:sz w:val="22"/>
                  <w:szCs w:val="22"/>
                </w:rPr>
                <w:t>The Republic of Poland’s Position on the Application of International Law in Cyberspace, pg. 3, §2 (2022).</w:t>
              </w:r>
            </w:hyperlink>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b/>
                <w:bCs/>
                <w:color w:val="000000"/>
              </w:rPr>
            </w:pPr>
            <w:r>
              <w:rPr>
                <w:rFonts w:eastAsia="Calibri" w:cs="Calibri" w:ascii="Calibri" w:hAnsi="Calibri"/>
                <w:b/>
                <w:bCs/>
                <w:color w:val="000000"/>
              </w:rPr>
              <w:t>Ambiguous</w:t>
            </w:r>
          </w:p>
        </w:tc>
        <w:tc>
          <w:tcPr>
            <w:tcW w:w="493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Poland is of the opinion that in the event of a hostile operation conducted in cyberspace, causing serious adverse effects within the territory of a state, such actions should be considered a violation of the principle of sovereignty, irrespective of whether such effects are of kinetic nature or are limited to cyberspace.</w:t>
            </w:r>
          </w:p>
        </w:tc>
        <w:tc>
          <w:tcPr>
            <w:tcW w:w="2582"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Inferred from statement re serious adverse effects</w:t>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Poland is of the opinion that in the event of a hostile operation conducted in cyberspace, causing serious adverse effects within the territory of a state, such actions should be considered a violation of the principle of sovereignty, </w:t>
            </w:r>
            <w:r>
              <w:rPr>
                <w:rStyle w:val="Fuentedeprrafopredeter"/>
                <w:rFonts w:eastAsia="Calibri" w:cs="Calibri" w:ascii="Calibri" w:hAnsi="Calibri"/>
                <w:b/>
                <w:bCs/>
              </w:rPr>
              <w:t>irrespective of whether such effects are of kinetic nature or are limited to cyberspace.</w:t>
            </w:r>
          </w:p>
        </w:tc>
        <w:tc>
          <w:tcPr>
            <w:tcW w:w="258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435" w:tgtFrame="_top">
              <w:r>
                <w:rPr>
                  <w:rStyle w:val="Hyperlink"/>
                  <w:rFonts w:eastAsia="Aptos" w:cs="Aptos" w:ascii="Aptos" w:hAnsi="Aptos"/>
                  <w:sz w:val="22"/>
                  <w:szCs w:val="22"/>
                </w:rPr>
                <w:t>The Republic of Poland’s Position on the Application of International Law in Cyberspace, pg. 3, §2 (2022).</w:t>
              </w:r>
            </w:hyperlink>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w:t>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No</w:t>
            </w:r>
          </w:p>
          <w:p>
            <w:pPr>
              <w:pStyle w:val="Normal1"/>
              <w:rPr>
                <w:rFonts w:ascii="Calibri" w:hAnsi="Calibri" w:eastAsia="Calibri" w:cs="Calibri"/>
                <w:b/>
                <w:bCs/>
                <w:color w:val="000000"/>
              </w:rPr>
            </w:pPr>
            <w:r>
              <w:rPr>
                <w:rFonts w:eastAsia="Calibri" w:cs="Calibri" w:ascii="Calibri" w:hAnsi="Calibri"/>
                <w:b/>
                <w:bCs/>
                <w:color w:val="000000"/>
              </w:rPr>
            </w:r>
          </w:p>
        </w:tc>
        <w:tc>
          <w:tcPr>
            <w:tcW w:w="493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rPr>
              <w:t xml:space="preserve">Poland is of the opinion that in the event of a hostile operation conducted in cyberspace, causing serious adverse effects within the territory of a state, such actions should be considered a violation of the principle of sovereignty, </w:t>
            </w:r>
            <w:r>
              <w:rPr>
                <w:rStyle w:val="Fuentedeprrafopredeter"/>
                <w:rFonts w:eastAsia="Calibri" w:cs="Calibri" w:ascii="Calibri" w:hAnsi="Calibri"/>
                <w:b/>
                <w:bCs/>
              </w:rPr>
              <w:t>irrespective of whether such effects are of kinetic nature or are limited to cyberspace.</w:t>
            </w:r>
          </w:p>
        </w:tc>
        <w:tc>
          <w:tcPr>
            <w:tcW w:w="2582" w:type="dxa"/>
            <w:tcBorders>
              <w:top w:val="single" w:sz="4" w:space="0" w:color="000000"/>
              <w:left w:val="single" w:sz="4" w:space="0" w:color="000000"/>
              <w:bottom w:val="single" w:sz="4" w:space="0" w:color="000000"/>
              <w:right w:val="single" w:sz="4" w:space="0" w:color="000000"/>
            </w:tcBorders>
            <w:shd w:fill="FFFFFF" w:val="clear"/>
          </w:tcPr>
          <w:p>
            <w:pPr>
              <w:pStyle w:val="Normal1"/>
              <w:widowControl w:val="false"/>
              <w:spacing w:lineRule="auto" w:line="256"/>
              <w:rPr/>
            </w:pPr>
            <w:hyperlink r:id="rId436" w:tgtFrame="_top">
              <w:r>
                <w:rPr>
                  <w:rStyle w:val="Hyperlink"/>
                  <w:rFonts w:eastAsia="Aptos" w:cs="Aptos" w:ascii="Aptos" w:hAnsi="Aptos"/>
                  <w:sz w:val="22"/>
                  <w:szCs w:val="22"/>
                </w:rPr>
                <w:t>The Republic of Poland’s Position on the Application of International Law in Cyberspace, pg. 3, §2 (2022).</w:t>
              </w:r>
            </w:hyperlink>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 xml:space="preserve">Poland is of the opinion that in the event of a hostile operation conducted in cyberspace, causing serious adverse effects within the territory of a state, such actions should be considered a violation of the principle of sovereignty, irrespective of whether such effects are of kinetic nature or are limited to cyberspace. The violation of the principle of sovereignty may be exemplified by a conduct attributable to a third country that consists in interfering with the functioning of state organs, for instance by preventing the proper functioning of ICT networks, services or systems of public entities, or by a theft, erasure or public disclosure of data belonging to such entities. </w:t>
            </w:r>
          </w:p>
        </w:tc>
        <w:tc>
          <w:tcPr>
            <w:tcW w:w="258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437" w:tgtFrame="_top">
              <w:r>
                <w:rPr>
                  <w:rStyle w:val="Hyperlink"/>
                  <w:rFonts w:eastAsia="Aptos" w:cs="Aptos" w:ascii="Aptos" w:hAnsi="Aptos"/>
                  <w:sz w:val="22"/>
                  <w:szCs w:val="22"/>
                </w:rPr>
                <w:t>The Republic of Poland’s Position on the Application of International Law in Cyberspace, pg. 3, §2 (2022).</w:t>
              </w:r>
            </w:hyperlink>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No </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Poland is of the opinion that in the event of a hostile operation conducted in cyberspace, causing </w:t>
            </w:r>
            <w:r>
              <w:rPr>
                <w:rStyle w:val="Fuentedeprrafopredeter"/>
                <w:rFonts w:eastAsia="Calibri" w:cs="Calibri" w:ascii="Calibri" w:hAnsi="Calibri"/>
                <w:b/>
                <w:bCs/>
              </w:rPr>
              <w:t>serious</w:t>
            </w:r>
            <w:r>
              <w:rPr>
                <w:rStyle w:val="Fuentedeprrafopredeter"/>
                <w:rFonts w:eastAsia="Calibri" w:cs="Calibri" w:ascii="Calibri" w:hAnsi="Calibri"/>
              </w:rPr>
              <w:t xml:space="preserve"> adverse effects within the territory of a state, such actions should be considered a violation of the principle of sovereignty, </w:t>
            </w:r>
            <w:r>
              <w:rPr>
                <w:rStyle w:val="Fuentedeprrafopredeter"/>
                <w:rFonts w:eastAsia="Calibri" w:cs="Calibri" w:ascii="Calibri" w:hAnsi="Calibri"/>
                <w:b/>
                <w:bCs/>
              </w:rPr>
              <w:t>irrespective of whether such effects are of kinetic nature or are limited to cyberspace.</w:t>
            </w:r>
          </w:p>
        </w:tc>
        <w:tc>
          <w:tcPr>
            <w:tcW w:w="258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438" w:tgtFrame="_top">
              <w:r>
                <w:rPr>
                  <w:rStyle w:val="Hyperlink"/>
                  <w:rFonts w:eastAsia="Aptos" w:cs="Aptos" w:ascii="Aptos" w:hAnsi="Aptos"/>
                  <w:sz w:val="22"/>
                  <w:szCs w:val="22"/>
                </w:rPr>
                <w:t>The Republic of Poland’s Position on the Application of International Law in Cyberspace, pg. 3, §2 (2022).</w:t>
              </w:r>
            </w:hyperlink>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See “serious”</w:t>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Poland is of the opinion that in the event of a hostile operation conducted in cyberspace, causing </w:t>
            </w:r>
            <w:r>
              <w:rPr>
                <w:rStyle w:val="Fuentedeprrafopredeter"/>
                <w:rFonts w:eastAsia="Calibri" w:cs="Calibri" w:ascii="Calibri" w:hAnsi="Calibri"/>
                <w:b/>
                <w:bCs/>
              </w:rPr>
              <w:t>serious</w:t>
            </w:r>
            <w:r>
              <w:rPr>
                <w:rStyle w:val="Fuentedeprrafopredeter"/>
                <w:rFonts w:eastAsia="Calibri" w:cs="Calibri" w:ascii="Calibri" w:hAnsi="Calibri"/>
              </w:rPr>
              <w:t xml:space="preserve"> adverse effects within the territory of a state, such actions should be considered a violation of the principle of sovereignty, </w:t>
            </w:r>
            <w:r>
              <w:rPr>
                <w:rStyle w:val="Fuentedeprrafopredeter"/>
                <w:rFonts w:eastAsia="Calibri" w:cs="Calibri" w:ascii="Calibri" w:hAnsi="Calibri"/>
                <w:b/>
                <w:bCs/>
              </w:rPr>
              <w:t>irrespective of whether such effects are of kinetic nature or are limited to cyberspace.</w:t>
            </w:r>
          </w:p>
        </w:tc>
        <w:tc>
          <w:tcPr>
            <w:tcW w:w="258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56"/>
              <w:rPr/>
            </w:pPr>
            <w:hyperlink r:id="rId439" w:tgtFrame="_top">
              <w:r>
                <w:rPr>
                  <w:rStyle w:val="Hyperlink"/>
                  <w:rFonts w:eastAsia="Aptos" w:cs="Aptos" w:ascii="Aptos" w:hAnsi="Aptos"/>
                  <w:sz w:val="22"/>
                  <w:szCs w:val="22"/>
                </w:rPr>
                <w:t>The Republic of Poland’s Position on the Application of International Law in Cyberspace, pg. 3, §2 (2022).</w:t>
              </w:r>
            </w:hyperlink>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93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rPr>
              <w:t xml:space="preserve">The violation of the principle of sovereignty may be exemplified by a conduct attributable to a third country that consists </w:t>
            </w:r>
            <w:r>
              <w:rPr>
                <w:rStyle w:val="Fuentedeprrafopredeter"/>
                <w:rFonts w:eastAsia="Calibri" w:cs="Calibri" w:ascii="Calibri" w:hAnsi="Calibri"/>
                <w:b/>
                <w:bCs/>
              </w:rPr>
              <w:t>in interfering with the functioning of state organs</w:t>
            </w:r>
            <w:r>
              <w:rPr>
                <w:rStyle w:val="Fuentedeprrafopredeter"/>
                <w:rFonts w:eastAsia="Calibri" w:cs="Calibri" w:ascii="Calibri" w:hAnsi="Calibri"/>
              </w:rPr>
              <w:t>, for instance by preventing the proper functioning of ICT networks, services or systems of public entities, or by a theft, erasure or public disclosure of data belonging to such entities.</w:t>
            </w:r>
          </w:p>
        </w:tc>
        <w:tc>
          <w:tcPr>
            <w:tcW w:w="2582" w:type="dxa"/>
            <w:tcBorders>
              <w:top w:val="single" w:sz="4" w:space="0" w:color="000000"/>
              <w:left w:val="single" w:sz="4" w:space="0" w:color="000000"/>
              <w:bottom w:val="single" w:sz="4" w:space="0" w:color="000000"/>
              <w:right w:val="single" w:sz="4" w:space="0" w:color="000000"/>
            </w:tcBorders>
            <w:shd w:fill="FFFFFF" w:val="clear"/>
          </w:tcPr>
          <w:p>
            <w:pPr>
              <w:pStyle w:val="Normal1"/>
              <w:widowControl w:val="false"/>
              <w:spacing w:lineRule="auto" w:line="256"/>
              <w:rPr/>
            </w:pPr>
            <w:hyperlink r:id="rId440" w:tgtFrame="_top">
              <w:r>
                <w:rPr>
                  <w:rStyle w:val="Hyperlink"/>
                  <w:rFonts w:eastAsia="Aptos" w:cs="Aptos" w:ascii="Aptos" w:hAnsi="Aptos"/>
                  <w:sz w:val="22"/>
                  <w:szCs w:val="22"/>
                </w:rPr>
                <w:t>The Republic of Poland’s Position on the Application of International Law in Cyberspace, pg. 3, §2 (2022).</w:t>
              </w:r>
            </w:hyperlink>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w:t>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r>
          </w:p>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Silent </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13(a). Can gaining unauthorized access to computer systems or data within a State’s sovereign control violate the rules of sovereignty?</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5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Silent </w:t>
            </w:r>
          </w:p>
        </w:tc>
        <w:tc>
          <w:tcPr>
            <w:tcW w:w="493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58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44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tbl>
      <w:tblPr>
        <w:tblW w:w="14297" w:type="dxa"/>
        <w:jc w:val="left"/>
        <w:tblInd w:w="-5" w:type="dxa"/>
        <w:tblLayout w:type="fixed"/>
        <w:tblCellMar>
          <w:top w:w="0" w:type="dxa"/>
          <w:left w:w="108" w:type="dxa"/>
          <w:bottom w:w="0" w:type="dxa"/>
          <w:right w:w="108" w:type="dxa"/>
        </w:tblCellMar>
      </w:tblPr>
      <w:tblGrid>
        <w:gridCol w:w="1904"/>
        <w:gridCol w:w="1341"/>
        <w:gridCol w:w="6180"/>
        <w:gridCol w:w="2711"/>
        <w:gridCol w:w="2161"/>
      </w:tblGrid>
      <w:tr>
        <w:trPr>
          <w:trHeight w:val="300" w:hRule="atLeast"/>
        </w:trPr>
        <w:tc>
          <w:tcPr>
            <w:tcW w:w="14297"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35" w:name="_Toc1819152009"/>
            <w:r>
              <w:rPr/>
              <w:t>Romania</w:t>
            </w:r>
            <w:bookmarkEnd w:id="35"/>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41"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6180"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pPr>
            <w:r>
              <w:rPr>
                <w:rStyle w:val="Fuentedeprrafopredeter"/>
                <w:rFonts w:eastAsia="Calibri" w:cs="Calibri" w:ascii="Calibri" w:hAnsi="Calibri"/>
              </w:rPr>
              <w:t xml:space="preserve">Romania considers that respect for the state sovereignty is an international obligation per se . . . </w:t>
            </w:r>
          </w:p>
        </w:tc>
        <w:tc>
          <w:tcPr>
            <w:tcW w:w="2711"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0" w:after="240"/>
              <w:rPr/>
            </w:pPr>
            <w:r>
              <w:rPr>
                <w:rStyle w:val="Fuentedeprrafopredeter"/>
                <w:rFonts w:eastAsia="Calibri" w:cs="Calibri" w:ascii="Calibri" w:hAnsi="Calibri"/>
                <w:color w:val="000000"/>
              </w:rPr>
              <w:t xml:space="preserve">Romania, </w:t>
            </w:r>
            <w:hyperlink r:id="rId441"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76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rPr>
            </w:pPr>
            <w:r>
              <w:rPr>
                <w:rFonts w:eastAsia="Calibri" w:cs="Calibri" w:ascii="Calibri" w:hAnsi="Calibri"/>
              </w:rPr>
            </w:r>
          </w:p>
        </w:tc>
        <w:tc>
          <w:tcPr>
            <w:tcW w:w="2161"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color w:val="000000"/>
              </w:rPr>
            </w:pPr>
            <w:r>
              <w:rPr>
                <w:rFonts w:eastAsia="Calibri" w:cs="Calibri" w:ascii="Calibri" w:hAnsi="Calibri"/>
                <w:color w:val="000000"/>
              </w:rPr>
              <w:t>By inference</w:t>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Yes</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color w:val="000000"/>
              </w:rPr>
              <w:t>States have an obligation to respect the sovereignty of other States and refrain from activities that constitute a violation of their sovereignty; this holds true both in what concerns the internal as well as the external facet of the principle of sovereignty.</w:t>
            </w:r>
          </w:p>
          <w:p>
            <w:pPr>
              <w:pStyle w:val="Normal1"/>
              <w:rPr>
                <w:color w:val="000000"/>
              </w:rPr>
            </w:pPr>
            <w:r>
              <w:rPr>
                <w:color w:val="000000"/>
              </w:rPr>
            </w:r>
          </w:p>
          <w:p>
            <w:pPr>
              <w:pStyle w:val="Normal1"/>
              <w:rPr/>
            </w:pPr>
            <w:r>
              <w:rPr>
                <w:rStyle w:val="Fuentedeprrafopredeter"/>
                <w:color w:val="000000"/>
              </w:rPr>
              <w:t xml:space="preserve">International law does not recognise a right to States to derogate from their </w:t>
            </w:r>
          </w:p>
          <w:p>
            <w:pPr>
              <w:pStyle w:val="Normal1"/>
              <w:rPr/>
            </w:pPr>
            <w:r>
              <w:rPr>
                <w:rStyle w:val="Fuentedeprrafopredeter"/>
                <w:color w:val="000000"/>
              </w:rPr>
              <w:t xml:space="preserve">international human rights obligations as a defensive-type measure – for instance to </w:t>
            </w:r>
          </w:p>
          <w:p>
            <w:pPr>
              <w:pStyle w:val="Normal1"/>
              <w:rPr/>
            </w:pPr>
            <w:r>
              <w:rPr>
                <w:rStyle w:val="Fuentedeprrafopredeter"/>
                <w:color w:val="000000"/>
              </w:rPr>
              <w:t>restrict access to internet in all circumstance as a responsive measure to counter some  types of conduct in cyberspace (which generally pertain to criminal law, like: countering terrorism, violent extremism or fraud).</w:t>
            </w:r>
          </w:p>
          <w:p>
            <w:pPr>
              <w:pStyle w:val="Normal1"/>
              <w:rPr>
                <w:color w:val="000000"/>
              </w:rPr>
            </w:pPr>
            <w:r>
              <w:rPr>
                <w:color w:val="000000"/>
              </w:rPr>
            </w:r>
          </w:p>
        </w:tc>
        <w:tc>
          <w:tcPr>
            <w:tcW w:w="2711"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Calibri" w:cs="Calibri" w:ascii="Calibri" w:hAnsi="Calibri"/>
                <w:color w:val="000000"/>
              </w:rPr>
              <w:t xml:space="preserve">Romania, </w:t>
            </w:r>
            <w:hyperlink r:id="rId442"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76, 78 (2021).</w:t>
            </w:r>
          </w:p>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126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2(b) Is the exercise of such sovereign authority subject to international human rights law and other fundamental freedoms? </w:t>
            </w:r>
            <w:r>
              <w:rPr>
                <w:rStyle w:val="Fuentedeprrafopredeter"/>
                <w:rFonts w:eastAsia="Calibri" w:cs="Calibri" w:ascii="Calibri" w:hAnsi="Calibri"/>
              </w:rPr>
              <w:t xml:space="preserve">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whatever regulation a State adopts (by virtue of its sovereign right) it must conform with its international obligations in the field of human rights.</w:t>
            </w:r>
          </w:p>
        </w:tc>
        <w:tc>
          <w:tcPr>
            <w:tcW w:w="2711"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Calibri" w:cs="Calibri" w:ascii="Calibri" w:hAnsi="Calibri"/>
                <w:color w:val="000000"/>
              </w:rPr>
              <w:t xml:space="preserve">Romania, </w:t>
            </w:r>
            <w:hyperlink r:id="rId443"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78 (2021).</w:t>
            </w:r>
          </w:p>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Romania considers that respect for the state sovereignty is an international obligation per se, the breach of which constitutes an internationally wrongful act; States have an obligation to respect the sovereignty of other States and refrain from activities that constitute a violation of their sovereignty; this holds true both in what concerns the internal as well as the external facet of the principle of sovereignty.</w:t>
            </w:r>
          </w:p>
        </w:tc>
        <w:tc>
          <w:tcPr>
            <w:tcW w:w="2711"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Calibri" w:cs="Calibri" w:ascii="Calibri" w:hAnsi="Calibri"/>
                <w:color w:val="000000"/>
              </w:rPr>
              <w:t xml:space="preserve">Romania, </w:t>
            </w:r>
            <w:hyperlink r:id="rId444"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76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Romania considers that respect for the state sovereignty is an international obligation </w:t>
            </w:r>
            <w:r>
              <w:rPr>
                <w:rStyle w:val="Fuentedeprrafopredeter"/>
                <w:rFonts w:eastAsia="Calibri" w:cs="Calibri" w:ascii="Calibri" w:hAnsi="Calibri"/>
                <w:i/>
                <w:iCs/>
              </w:rPr>
              <w:t>per se</w:t>
            </w:r>
            <w:r>
              <w:rPr>
                <w:rStyle w:val="Fuentedeprrafopredeter"/>
                <w:rFonts w:eastAsia="Calibri" w:cs="Calibri" w:ascii="Calibri" w:hAnsi="Calibri"/>
              </w:rPr>
              <w:t>, the breach of which constitutes an internationally wrongful act; States have an obligation to respect the sovereignty of other States and refrain from activities that constitute a violation of their sovereignty; this holds true both in what concerns the internal as well as the external facet of the principle of sovereignty.</w:t>
            </w:r>
          </w:p>
        </w:tc>
        <w:tc>
          <w:tcPr>
            <w:tcW w:w="2711"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Calibri" w:cs="Calibri" w:ascii="Calibri" w:hAnsi="Calibri"/>
                <w:color w:val="000000"/>
              </w:rPr>
              <w:t xml:space="preserve">Romania, </w:t>
            </w:r>
            <w:hyperlink r:id="rId445"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76 (2021).</w:t>
            </w:r>
          </w:p>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In relation to these aspects, RO is of the view that cyber operations (conducted by a State organ or by a person or entity exercising elements of governmental authority or by a person acting under the instructions of or under the direction or control of a State) that interferes with or prevents in any way a State from exercising its (internal and/ or external) sovereign prerogatives (i.e. authority over its territory, over the property and persons situated therein) constitute a violation of the principle of State sovereignty and, thus, a breach of international law.</w:t>
            </w:r>
          </w:p>
        </w:tc>
        <w:tc>
          <w:tcPr>
            <w:tcW w:w="2711"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Calibri" w:cs="Calibri" w:ascii="Calibri" w:hAnsi="Calibri"/>
                <w:color w:val="000000"/>
              </w:rPr>
              <w:t xml:space="preserve">Romania, </w:t>
            </w:r>
            <w:hyperlink r:id="rId446"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76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Elements</w:t>
            </w:r>
          </w:p>
          <w:p>
            <w:pPr>
              <w:pStyle w:val="Prrafodelista"/>
              <w:numPr>
                <w:ilvl w:val="0"/>
                <w:numId w:val="13"/>
              </w:numPr>
              <w:spacing w:lineRule="auto" w:line="256"/>
              <w:rPr>
                <w:rFonts w:ascii="Calibri" w:hAnsi="Calibri" w:eastAsia="Calibri" w:cs="Calibri"/>
                <w:color w:val="000000"/>
              </w:rPr>
            </w:pPr>
            <w:r>
              <w:rPr>
                <w:rFonts w:eastAsia="Calibri" w:cs="Calibri" w:ascii="Calibri" w:hAnsi="Calibri"/>
                <w:color w:val="000000"/>
              </w:rPr>
              <w:t>Cyber Operation</w:t>
            </w:r>
          </w:p>
          <w:p>
            <w:pPr>
              <w:pStyle w:val="Prrafodelista"/>
              <w:numPr>
                <w:ilvl w:val="0"/>
                <w:numId w:val="13"/>
              </w:numPr>
              <w:spacing w:lineRule="auto" w:line="256"/>
              <w:rPr>
                <w:rFonts w:ascii="Calibri" w:hAnsi="Calibri" w:eastAsia="Calibri" w:cs="Calibri"/>
                <w:color w:val="000000"/>
              </w:rPr>
            </w:pPr>
            <w:r>
              <w:rPr>
                <w:rFonts w:eastAsia="Calibri" w:cs="Calibri" w:ascii="Calibri" w:hAnsi="Calibri"/>
                <w:color w:val="000000"/>
              </w:rPr>
              <w:t>Interferes with or prevents in any way a State from exercising its sovereign prerogatives</w:t>
            </w:r>
          </w:p>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 relation to these aspects, RO is of the view that cyber operations (conducted by a State organ or by a person or entity exercising elements of governmental authority or by a person acting under the instructions of or under the direction or control of a State) that interferes with or prevents in any way a State from exercising its (internal and/ or external) sovereign prerogatives (i.e. authority over its territory, over the property and persons situated therein) constitute a violation of the principle of State sovereignty and, thus, a breach of international law</w:t>
            </w:r>
          </w:p>
        </w:tc>
        <w:tc>
          <w:tcPr>
            <w:tcW w:w="2711"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Calibri" w:cs="Calibri" w:ascii="Calibri" w:hAnsi="Calibri"/>
                <w:color w:val="000000"/>
              </w:rPr>
              <w:t xml:space="preserve">Romania, </w:t>
            </w:r>
            <w:hyperlink r:id="rId447"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76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w/respect to “any interference w/exercise of sov. authority, but not clear if de minimis applies to physical or functionality effects </w:t>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w:t>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 xml:space="preserve"> </w:t>
            </w:r>
            <w:r>
              <w:rPr>
                <w:rStyle w:val="Fuentedeprrafopredete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Silent </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Silent </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No </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In relation to these aspects, RO is of the view that cyber operations (conducted by a State organ or by a person or entity exercising elements of governmental authority or by a person acting under the instructions of or under the direction or control of a State) that </w:t>
            </w:r>
            <w:r>
              <w:rPr>
                <w:rStyle w:val="Fuentedeprrafopredeter"/>
                <w:rFonts w:eastAsia="Calibri" w:cs="Calibri" w:ascii="Calibri" w:hAnsi="Calibri"/>
                <w:b/>
                <w:bCs/>
              </w:rPr>
              <w:t>interferes with or prevents in any way</w:t>
            </w:r>
            <w:r>
              <w:rPr>
                <w:rStyle w:val="Fuentedeprrafopredeter"/>
                <w:rFonts w:eastAsia="Calibri" w:cs="Calibri" w:ascii="Calibri" w:hAnsi="Calibri"/>
              </w:rPr>
              <w:t xml:space="preserve"> a State from exercising its (internal and/ or external) sovereign prerogatives (i.e. authority over its territory, over the property and persons situated therein) constitute a violation of the principle of State sovereignty and, thus, a breach of international law.</w:t>
            </w:r>
          </w:p>
        </w:tc>
        <w:tc>
          <w:tcPr>
            <w:tcW w:w="2711"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Calibri" w:cs="Calibri" w:ascii="Calibri" w:hAnsi="Calibri"/>
                <w:color w:val="000000"/>
              </w:rPr>
              <w:t xml:space="preserve">Romania, </w:t>
            </w:r>
            <w:hyperlink r:id="rId448"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76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w:t>
            </w:r>
            <w:r>
              <w:rPr>
                <w:rFonts w:eastAsia="Calibri" w:cs="Calibri" w:ascii="Calibri" w:hAnsi="Calibri"/>
                <w:color w:val="000000"/>
              </w:rPr>
              <w:t xml:space="preserve">any way” </w:t>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In relation to these aspects, RO is of the view that cyber operations (conducted by a State organ or by a person or entity exercising elements of governmental authority or by a person acting under the instructions of or under the direction or control of a State) that interferes with or prevents in any way a State from exercising its (internal and/ or external) sovereign prerogatives (i.e. authority over its territory, over the property and persons situated therein) constitute a violation of the principle of State sovereignty and, thus, a breach of international law.</w:t>
            </w:r>
          </w:p>
        </w:tc>
        <w:tc>
          <w:tcPr>
            <w:tcW w:w="2711"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Calibri" w:cs="Calibri" w:ascii="Calibri" w:hAnsi="Calibri"/>
                <w:color w:val="000000"/>
              </w:rPr>
              <w:t xml:space="preserve">Romania, </w:t>
            </w:r>
            <w:hyperlink r:id="rId449"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76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In relation to these aspects, RO is of the view that cyber operations (conducted by a State organ or by a person or entity exercising elements of governmental authority or by a person acting under the instructions of or under the direction or control of a State) that interferes with or prevents in any way a State from exercising its (internal and/ or external) sovereign prerogatives (i.e. authority over its territory, over the property and persons situated therein) constitute a violation of the principle of State sovereignty and, thus, a breach of international law.</w:t>
            </w:r>
          </w:p>
        </w:tc>
        <w:tc>
          <w:tcPr>
            <w:tcW w:w="2711"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Calibri" w:cs="Calibri" w:ascii="Calibri" w:hAnsi="Calibri"/>
                <w:color w:val="000000"/>
              </w:rPr>
              <w:t xml:space="preserve">Romania, </w:t>
            </w:r>
            <w:hyperlink r:id="rId450"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76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By implication even though the phrase isn’t used</w:t>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w:t>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w:t>
            </w:r>
          </w:p>
          <w:p>
            <w:pPr>
              <w:pStyle w:val="Normal1"/>
              <w:rPr>
                <w:rFonts w:ascii="Calibri" w:hAnsi="Calibri" w:eastAsia="Calibri" w:cs="Calibri"/>
                <w:color w:val="000000"/>
              </w:rPr>
            </w:pPr>
            <w:r>
              <w:rPr>
                <w:rFonts w:eastAsia="Calibri" w:cs="Calibri" w:ascii="Calibri" w:hAnsi="Calibri"/>
                <w:color w:val="000000"/>
              </w:rPr>
            </w:r>
          </w:p>
        </w:tc>
      </w:tr>
      <w:tr>
        <w:trPr>
          <w:trHeight w:val="273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In relation to these aspects, RO is of the view that cyber operations (conducted by a State organ or by a person or entity exercising elements of governmental authority or by a person acting under the instructions of or under the direction or control of a State) that interferes with or prevents in any way a State from exercising its (internal and/ or external) sovereign prerogatives (i.e. authority over its territory, over the property and persons situated therein) constitute a violation of the principle of State sovereignty and, thus, a breach of international law.</w:t>
            </w:r>
          </w:p>
        </w:tc>
        <w:tc>
          <w:tcPr>
            <w:tcW w:w="2711"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Calibri" w:cs="Calibri" w:ascii="Calibri" w:hAnsi="Calibri"/>
                <w:color w:val="000000"/>
              </w:rPr>
              <w:t xml:space="preserve">Romania, </w:t>
            </w:r>
            <w:hyperlink r:id="rId451"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76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13(a). Can gaining unauthorized access to computer systems or data within a State’s sovereign control violate the rules of sovereignty?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Ambigous</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t>We acknowledge that the difficulty in relation to this principle lies in the absence in cyberspace context of the territoriality and physical dimensions, which are the specific elements of the analysis when dealing with the sovereignty in the traditional sense.</w:t>
            </w:r>
          </w:p>
        </w:tc>
        <w:tc>
          <w:tcPr>
            <w:tcW w:w="2711"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Calibri" w:cs="Calibri" w:ascii="Calibri" w:hAnsi="Calibri"/>
                <w:color w:val="000000"/>
              </w:rPr>
              <w:t xml:space="preserve">Romania, </w:t>
            </w:r>
            <w:hyperlink r:id="rId452"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76 (2021).</w:t>
            </w:r>
          </w:p>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190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6180"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27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16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p>
      <w:pPr>
        <w:pStyle w:val="Normal1"/>
        <w:rPr/>
      </w:pPr>
      <w:r>
        <w:rPr/>
      </w:r>
    </w:p>
    <w:tbl>
      <w:tblPr>
        <w:tblW w:w="14432" w:type="dxa"/>
        <w:jc w:val="left"/>
        <w:tblInd w:w="-5" w:type="dxa"/>
        <w:tblLayout w:type="fixed"/>
        <w:tblCellMar>
          <w:top w:w="0" w:type="dxa"/>
          <w:left w:w="108" w:type="dxa"/>
          <w:bottom w:w="0" w:type="dxa"/>
          <w:right w:w="108" w:type="dxa"/>
        </w:tblCellMar>
      </w:tblPr>
      <w:tblGrid>
        <w:gridCol w:w="2221"/>
        <w:gridCol w:w="1301"/>
        <w:gridCol w:w="2763"/>
        <w:gridCol w:w="5111"/>
        <w:gridCol w:w="3036"/>
      </w:tblGrid>
      <w:tr>
        <w:trPr>
          <w:trHeight w:val="300" w:hRule="atLeast"/>
        </w:trPr>
        <w:tc>
          <w:tcPr>
            <w:tcW w:w="14432"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36" w:name="_Toc1038564055"/>
            <w:commentRangeStart w:id="21"/>
            <w:r>
              <w:rPr/>
              <w:t>Russia</w:t>
            </w:r>
            <w:bookmarkEnd w:id="36"/>
            <w:commentRangeEnd w:id="21"/>
            <w:r>
              <w:commentReference w:id="21"/>
            </w:r>
            <w:r>
              <w:rPr/>
            </w:r>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03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2(b) Is the exercise of such sovereign authority subject to international human rights law and other fundamental freedoms? </w:t>
            </w:r>
            <w:r>
              <w:rPr>
                <w:rStyle w:val="Fuentedeprrafopredeter"/>
                <w:rFonts w:eastAsia="Calibri" w:cs="Calibri" w:ascii="Calibri" w:hAnsi="Calibri"/>
              </w:rPr>
              <w:t xml:space="preserve"> </w:t>
            </w:r>
          </w:p>
        </w:tc>
        <w:tc>
          <w:tcPr>
            <w:tcW w:w="1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Silent </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Silent </w:t>
            </w:r>
          </w:p>
        </w:tc>
        <w:tc>
          <w:tcPr>
            <w:tcW w:w="27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Do state cyber operations that cause a loss to computer functionality in another State’s territory constitute a violation of sovereignty as a rule?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Silent </w:t>
            </w:r>
          </w:p>
        </w:tc>
        <w:tc>
          <w:tcPr>
            <w:tcW w:w="27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13(a). Can gaining unauthorized access to computer systems or data within a State’s sovereign control violate the rules of sovereignty?</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pPr>
            <w:r>
              <w:rPr/>
            </w:r>
          </w:p>
        </w:tc>
      </w:tr>
      <w:tr>
        <w:trPr>
          <w:trHeight w:val="300" w:hRule="atLeast"/>
        </w:trPr>
        <w:tc>
          <w:tcPr>
            <w:tcW w:w="222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27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511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3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spacing w:before="60" w:after="60"/>
        <w:rPr>
          <w:rFonts w:ascii="Calibri" w:hAnsi="Calibri" w:eastAsia="Calibri" w:cs="Calibri"/>
          <w:color w:val="000000"/>
        </w:rPr>
      </w:pPr>
      <w:r>
        <w:rPr>
          <w:rFonts w:eastAsia="Calibri" w:cs="Calibri" w:ascii="Calibri" w:hAnsi="Calibri"/>
          <w:color w:val="000000"/>
        </w:rPr>
      </w:r>
    </w:p>
    <w:p>
      <w:pPr>
        <w:pStyle w:val="Normal1"/>
        <w:tabs>
          <w:tab w:val="clear" w:pos="720"/>
        </w:tabs>
        <w:spacing w:before="60" w:after="60"/>
        <w:ind w:left="720"/>
        <w:rPr>
          <w:rFonts w:ascii="Calibri" w:hAnsi="Calibri" w:eastAsia="Calibri" w:cs="Calibri"/>
          <w:color w:val="000000"/>
        </w:rPr>
      </w:pPr>
      <w:r>
        <w:rPr>
          <w:rFonts w:eastAsia="Calibri" w:cs="Calibri" w:ascii="Calibri" w:hAnsi="Calibri"/>
          <w:color w:val="000000"/>
        </w:rPr>
      </w:r>
    </w:p>
    <w:tbl>
      <w:tblPr>
        <w:tblW w:w="14372" w:type="dxa"/>
        <w:jc w:val="left"/>
        <w:tblInd w:w="-5" w:type="dxa"/>
        <w:tblLayout w:type="fixed"/>
        <w:tblCellMar>
          <w:top w:w="0" w:type="dxa"/>
          <w:left w:w="108" w:type="dxa"/>
          <w:bottom w:w="0" w:type="dxa"/>
          <w:right w:w="108" w:type="dxa"/>
        </w:tblCellMar>
      </w:tblPr>
      <w:tblGrid>
        <w:gridCol w:w="2163"/>
        <w:gridCol w:w="1314"/>
        <w:gridCol w:w="3087"/>
        <w:gridCol w:w="1966"/>
        <w:gridCol w:w="5842"/>
      </w:tblGrid>
      <w:tr>
        <w:trPr>
          <w:trHeight w:val="300" w:hRule="atLeast"/>
        </w:trPr>
        <w:tc>
          <w:tcPr>
            <w:tcW w:w="14372"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37" w:name="_Toc715303844"/>
            <w:commentRangeStart w:id="22"/>
            <w:commentRangeStart w:id="23"/>
            <w:r>
              <w:rPr/>
              <w:t>Singapore</w:t>
            </w:r>
            <w:bookmarkEnd w:id="37"/>
            <w:r>
              <w:rPr/>
            </w:r>
            <w:commentRangeEnd w:id="23"/>
            <w:r>
              <w:commentReference w:id="23"/>
            </w:r>
            <w:commentRangeEnd w:id="22"/>
            <w:r>
              <w:commentReference w:id="22"/>
            </w:r>
            <w:r>
              <w:rPr/>
            </w:r>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1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308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t xml:space="preserve">5. Singapore affirms that the following key principles enshrined in the UN Charter apply in cyberspace as they do in the physical world, and are of fundamental importance to small States, such as Singapore: </w:t>
            </w:r>
          </w:p>
          <w:p>
            <w:pPr>
              <w:pStyle w:val="Normal1"/>
              <w:tabs>
                <w:tab w:val="clear" w:pos="720"/>
              </w:tabs>
              <w:spacing w:lineRule="auto" w:line="256"/>
              <w:ind w:left="720"/>
              <w:rPr>
                <w:rFonts w:ascii="Calibri" w:hAnsi="Calibri" w:eastAsia="Calibri" w:cs="Calibri"/>
              </w:rPr>
            </w:pPr>
            <w:r>
              <w:rPr>
                <w:rFonts w:eastAsia="Calibri" w:cs="Calibri" w:ascii="Calibri" w:hAnsi="Calibri"/>
              </w:rPr>
              <w:t>First, the principles of State sovereignty and sovereign equality of all States. Singapore’s position is that a cyber operation could, in certain circumstances, amount to a violation of sovereignty.</w:t>
            </w:r>
          </w:p>
        </w:tc>
        <w:tc>
          <w:tcPr>
            <w:tcW w:w="1966"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Singapore, </w:t>
            </w:r>
            <w:hyperlink r:id="rId453"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83, ¶5 (2021).</w:t>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Yes</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color w:val="0070C0"/>
              </w:rPr>
              <w:t>Yes as elaborated in Statement delivered at OEWG 4</w:t>
            </w:r>
            <w:r>
              <w:rPr>
                <w:rStyle w:val="Fuentedeprrafopredeter"/>
                <w:color w:val="0070C0"/>
                <w:position w:val="6"/>
                <w:sz w:val="16"/>
              </w:rPr>
              <w:t>th</w:t>
            </w:r>
            <w:r>
              <w:rPr>
                <w:rStyle w:val="Fuentedeprrafopredeter"/>
                <w:color w:val="0070C0"/>
              </w:rPr>
              <w:t xml:space="preserve"> Substantive Session (6-10 Mar 2023)</w:t>
            </w:r>
            <w:r>
              <w:rPr>
                <w:rStyle w:val="Fuentedeprrafopredeter"/>
                <w:rFonts w:eastAsia="Aptos" w:cs="Aptos" w:ascii="Aptos" w:hAnsi="Aptos"/>
                <w:color w:val="0070C0"/>
              </w:rPr>
              <w:t xml:space="preserve">  and </w:t>
            </w:r>
            <w:r>
              <w:rPr>
                <w:rStyle w:val="Fuentedeprrafopredeter"/>
                <w:color w:val="0070C0"/>
              </w:rPr>
              <w:t xml:space="preserve"> </w:t>
            </w:r>
          </w:p>
          <w:p>
            <w:pPr>
              <w:pStyle w:val="Normal1"/>
              <w:rPr>
                <w:color w:val="0070C0"/>
              </w:rPr>
            </w:pPr>
            <w:r>
              <w:rPr>
                <w:color w:val="0070C0"/>
              </w:rPr>
              <w:t>Intervention on International Law for the UN OEWG Informal Intersessional Meetings, 24 May 2023</w:t>
            </w:r>
          </w:p>
          <w:p>
            <w:pPr>
              <w:pStyle w:val="Normal1"/>
              <w:rPr>
                <w:color w:val="0070C0"/>
              </w:rPr>
            </w:pPr>
            <w:r>
              <w:rPr>
                <w:color w:val="0070C0"/>
              </w:rPr>
              <w:t xml:space="preserve">Both accessible from </w:t>
            </w:r>
          </w:p>
          <w:p>
            <w:pPr>
              <w:pStyle w:val="Normal1"/>
              <w:rPr/>
            </w:pPr>
            <w:hyperlink r:id="rId454" w:tgtFrame="_top">
              <w:r>
                <w:rPr>
                  <w:rStyle w:val="Hyperlink"/>
                </w:rPr>
                <w:t>Open-ended working group on information and communication technologies (2021) | United Nations</w:t>
              </w:r>
            </w:hyperlink>
          </w:p>
          <w:p>
            <w:pPr>
              <w:pStyle w:val="Normal1"/>
              <w:rPr>
                <w:color w:val="0070C0"/>
              </w:rPr>
            </w:pPr>
            <w:r>
              <w:rPr>
                <w:color w:val="0070C0"/>
              </w:rPr>
            </w:r>
          </w:p>
          <w:p>
            <w:pPr>
              <w:pStyle w:val="Normal1"/>
              <w:rPr>
                <w:color w:val="0070C0"/>
              </w:rPr>
            </w:pPr>
            <w:r>
              <w:rPr>
                <w:color w:val="0070C0"/>
              </w:rPr>
              <w:t>“</w:t>
            </w:r>
            <w:r>
              <w:rPr>
                <w:color w:val="0070C0"/>
              </w:rPr>
              <w:t>On the application of sovereignty, Singapore’s position is that the territorial sovereignty of a State extends over cyber-infrastructure located in its territory and over activities associated with such infrastructure.”</w:t>
            </w:r>
          </w:p>
          <w:p>
            <w:pPr>
              <w:pStyle w:val="Normal1"/>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Yes</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2(b) Is the exercise of such sovereign authority subject to international human rights law and other fundamental freedoms? </w:t>
            </w:r>
            <w:r>
              <w:rPr>
                <w:rStyle w:val="Fuentedeprrafopredeter"/>
                <w:rFonts w:eastAsia="Calibri" w:cs="Calibri" w:ascii="Calibri" w:hAnsi="Calibri"/>
              </w:rPr>
              <w:t xml:space="preserve"> </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Ambiguous</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18. The same human rights which apply offline also apply online.</w:t>
            </w:r>
          </w:p>
          <w:p>
            <w:pPr>
              <w:pStyle w:val="Normal1"/>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Singapore, </w:t>
            </w:r>
            <w:hyperlink r:id="rId455"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85, ¶18 (2021).</w:t>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Ambiguous</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 xml:space="preserve">5. Singapore affirms that the following key principles enshrined in the UN Charter apply in cyberspace as they do in the physical world, and are of fundamental importance to small States, such as Singapore: </w:t>
            </w:r>
          </w:p>
          <w:p>
            <w:pPr>
              <w:pStyle w:val="Normal1"/>
              <w:tabs>
                <w:tab w:val="clear" w:pos="720"/>
              </w:tabs>
              <w:ind w:left="720"/>
              <w:rPr>
                <w:rFonts w:ascii="Calibri" w:hAnsi="Calibri" w:eastAsia="Calibri" w:cs="Calibri"/>
              </w:rPr>
            </w:pPr>
            <w:r>
              <w:rPr>
                <w:rFonts w:eastAsia="Calibri" w:cs="Calibri" w:ascii="Calibri" w:hAnsi="Calibri"/>
              </w:rPr>
              <w:t>First, the principles of State sovereignty and sovereign equality of all States. Singapore’s position is that a cyber operation could, in certain circumstances, amount to a violation of sovereignty.</w:t>
            </w:r>
          </w:p>
        </w:tc>
        <w:tc>
          <w:tcPr>
            <w:tcW w:w="1966"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Singapore, </w:t>
            </w:r>
            <w:hyperlink r:id="rId456"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83, ¶5 (2021).</w:t>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14"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Ambiguous</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First, the principles of State sovereignty and sovereign equality of all States. Singapore’s position is that a cyber operation could, in certain circumstances, amount to a violation of sovereignty. </w:t>
            </w:r>
          </w:p>
          <w:p>
            <w:pPr>
              <w:pStyle w:val="Normal1"/>
              <w:rPr/>
            </w:pPr>
            <w:r>
              <w:rPr>
                <w:rStyle w:val="Fuentedeprrafopredeter"/>
                <w:rFonts w:eastAsia="Calibri" w:cs="Calibri" w:ascii="Calibri" w:hAnsi="Calibri"/>
              </w:rPr>
              <w:t>Second, and as a corollary of the first, the principle of non-intervention in each other’s internal affairs. Singapore affirms that the principle of non-intervention in the internal affairs of other States applies to cyberspace.</w:t>
            </w:r>
          </w:p>
        </w:tc>
        <w:tc>
          <w:tcPr>
            <w:tcW w:w="1966"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Singapore, </w:t>
            </w:r>
            <w:hyperlink r:id="rId457"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83, ¶5 (2021).</w:t>
            </w:r>
          </w:p>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Singapore indicates that sovereignty is a standalone principle, whereas the principle of non-intervention is a logical consequence of sovereignty. However, malicious cyber activities rising to the level of internationally wrongful acts are mainly discussed in terms of attribution, counter-measures, and peaceful dispute resolution, rather than violations of sovereignty.</w:t>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No</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Singapore does not explicitly discuss unauthorized cyber operations or consent as a criterion of sovereignty violations, although these considerations may play a role in determining whether a state’s government was coerced in its exercise of sovereign prerogatives.</w:t>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14"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1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1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825"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1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1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1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 xml:space="preserve">Silent </w:t>
            </w:r>
          </w:p>
        </w:tc>
        <w:tc>
          <w:tcPr>
            <w:tcW w:w="308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Silent </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1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1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 xml:space="preserve">Silent </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eastAsia="MS Mincho"/>
                <w:color w:val="000000"/>
              </w:rPr>
            </w:pPr>
            <w:r>
              <w:rPr>
                <w:rFonts w:eastAsia="MS Mincho"/>
                <w:color w:val="000000"/>
              </w:rPr>
              <w:t>13(a). Can gaining unauthorized access to computer systems or data within a State’s sovereign control violate the rules of sovereignty?</w:t>
            </w:r>
          </w:p>
        </w:tc>
        <w:tc>
          <w:tcPr>
            <w:tcW w:w="131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1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Silent</w:t>
            </w:r>
          </w:p>
        </w:tc>
        <w:tc>
          <w:tcPr>
            <w:tcW w:w="308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196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584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332" w:type="dxa"/>
        <w:jc w:val="left"/>
        <w:tblInd w:w="-5" w:type="dxa"/>
        <w:tblLayout w:type="fixed"/>
        <w:tblCellMar>
          <w:top w:w="0" w:type="dxa"/>
          <w:left w:w="108" w:type="dxa"/>
          <w:bottom w:w="0" w:type="dxa"/>
          <w:right w:w="108" w:type="dxa"/>
        </w:tblCellMar>
      </w:tblPr>
      <w:tblGrid>
        <w:gridCol w:w="2195"/>
        <w:gridCol w:w="1341"/>
        <w:gridCol w:w="4372"/>
        <w:gridCol w:w="3345"/>
        <w:gridCol w:w="3079"/>
      </w:tblGrid>
      <w:tr>
        <w:trPr>
          <w:trHeight w:val="300" w:hRule="atLeast"/>
        </w:trPr>
        <w:tc>
          <w:tcPr>
            <w:tcW w:w="14332"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38" w:name="_Toc1756844925"/>
            <w:r>
              <w:rPr/>
              <w:t>Sweden</w:t>
            </w:r>
            <w:bookmarkEnd w:id="38"/>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372"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rPr>
              <w:t>State sovereignty provides a basic foundation for other principles and rules such as those governing the prohibition of intervention and the prohibition of the use of force.</w:t>
            </w:r>
          </w:p>
        </w:tc>
        <w:tc>
          <w:tcPr>
            <w:tcW w:w="3345"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458"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widowControl w:val="false"/>
              <w:rPr>
                <w:rFonts w:ascii="Aptos" w:hAnsi="Aptos" w:eastAsia="Aptos" w:cs="Aptos"/>
                <w:sz w:val="22"/>
                <w:szCs w:val="22"/>
              </w:rPr>
            </w:pPr>
            <w:r>
              <w:rPr>
                <w:rFonts w:eastAsia="Aptos" w:cs="Aptos" w:ascii="Aptos" w:hAnsi="Aptos"/>
                <w:sz w:val="22"/>
                <w:szCs w:val="22"/>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The principle of sovereign equality of States is also applicable to cyberspace. Within their territories, States have jurisdiction and the right to exercise authority within the framework of international law...</w:t>
            </w:r>
          </w:p>
          <w:p>
            <w:pPr>
              <w:pStyle w:val="Normal1"/>
              <w:rPr/>
            </w:pPr>
            <w:r>
              <w:rPr>
                <w:rStyle w:val="Fuentedeprrafopredeter"/>
                <w:rFonts w:eastAsia="Calibri" w:cs="Calibri" w:ascii="Calibri" w:hAnsi="Calibri"/>
              </w:rPr>
              <w:t>A State’s jurisdiction and authority apply to persons and objects within its territorial borders, including cyber-related activities. A State has a right to protect persons and objects within its territory, or otherwise under its jurisdiction, against interference by cyber means.</w:t>
            </w:r>
          </w:p>
        </w:tc>
        <w:tc>
          <w:tcPr>
            <w:tcW w:w="3345" w:type="dxa"/>
            <w:tcBorders>
              <w:top w:val="single" w:sz="4" w:space="0" w:color="000000"/>
              <w:left w:val="single" w:sz="4" w:space="0" w:color="000000"/>
              <w:bottom w:val="single" w:sz="4" w:space="0" w:color="000000"/>
              <w:right w:val="single" w:sz="4" w:space="0" w:color="000000"/>
            </w:tcBorders>
          </w:tcPr>
          <w:p>
            <w:pPr>
              <w:pStyle w:val="Normal1"/>
              <w:rPr/>
            </w:pPr>
            <w:hyperlink r:id="rId459"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widowControl w:val="false"/>
              <w:rPr>
                <w:rFonts w:ascii="Aptos" w:hAnsi="Aptos" w:eastAsia="Aptos" w:cs="Aptos"/>
                <w:sz w:val="22"/>
                <w:szCs w:val="22"/>
              </w:rPr>
            </w:pPr>
            <w:r>
              <w:rPr>
                <w:rFonts w:eastAsia="Aptos" w:cs="Aptos" w:ascii="Aptos" w:hAnsi="Aptos"/>
                <w:sz w:val="22"/>
                <w:szCs w:val="22"/>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A State’s jurisdiction and authority apply to persons and objects within its territorial borders, including cyber-related activities. A State has a right to protect persons and objects within its territory, or otherwise under its jurisdiction, against interference by cyber means.</w:t>
            </w:r>
          </w:p>
        </w:tc>
        <w:tc>
          <w:tcPr>
            <w:tcW w:w="3345" w:type="dxa"/>
            <w:tcBorders>
              <w:top w:val="single" w:sz="4" w:space="0" w:color="000000"/>
              <w:left w:val="single" w:sz="4" w:space="0" w:color="000000"/>
              <w:bottom w:val="single" w:sz="4" w:space="0" w:color="000000"/>
              <w:right w:val="single" w:sz="4" w:space="0" w:color="000000"/>
            </w:tcBorders>
          </w:tcPr>
          <w:p>
            <w:pPr>
              <w:pStyle w:val="Normal1"/>
              <w:rPr/>
            </w:pPr>
            <w:hyperlink r:id="rId460"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widowControl w:val="false"/>
              <w:rPr>
                <w:rFonts w:ascii="Aptos" w:hAnsi="Aptos" w:eastAsia="Aptos" w:cs="Aptos"/>
                <w:sz w:val="22"/>
                <w:szCs w:val="22"/>
              </w:rPr>
            </w:pPr>
            <w:r>
              <w:rPr>
                <w:rFonts w:eastAsia="Aptos" w:cs="Aptos" w:ascii="Aptos" w:hAnsi="Aptos"/>
                <w:sz w:val="22"/>
                <w:szCs w:val="22"/>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Human rights apply online as they do offline...</w:t>
            </w:r>
          </w:p>
          <w:p>
            <w:pPr>
              <w:pStyle w:val="Normal1"/>
              <w:rPr>
                <w:rFonts w:ascii="Calibri" w:hAnsi="Calibri" w:eastAsia="Calibri" w:cs="Calibri"/>
              </w:rPr>
            </w:pPr>
            <w:r>
              <w:rPr>
                <w:rFonts w:eastAsia="Calibri" w:cs="Calibri" w:ascii="Calibri" w:hAnsi="Calibri"/>
              </w:rPr>
              <w:t>The same human rights responsibilities and obligations that States have in the physical world also apply in the digital world. Although human rights are universal and indivisible, some are particularly relevant to the use of the internet, including (but not limited to) freedom of opinion, expression and information, freedom of association and assembly, and privacy. To enable the full enjoyment of human rights online, it is crucial that the internet remains open, free and secure with equal access and inclusiveness for all.</w:t>
            </w:r>
          </w:p>
        </w:tc>
        <w:tc>
          <w:tcPr>
            <w:tcW w:w="3345"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461"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pgs. 7-8, (2022).</w:t>
            </w:r>
          </w:p>
          <w:p>
            <w:pPr>
              <w:pStyle w:val="Normal1"/>
              <w:widowControl w:val="false"/>
              <w:rPr>
                <w:rFonts w:ascii="Aptos" w:hAnsi="Aptos" w:eastAsia="Aptos" w:cs="Aptos"/>
                <w:sz w:val="22"/>
                <w:szCs w:val="22"/>
              </w:rPr>
            </w:pPr>
            <w:r>
              <w:rPr>
                <w:rFonts w:eastAsia="Aptos" w:cs="Aptos" w:ascii="Aptos" w:hAnsi="Aptos"/>
                <w:sz w:val="22"/>
                <w:szCs w:val="22"/>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State sovereignty provides a basic foundation for other principles and rules such as those governing the prohibition of intervention and the prohibition of the use of force. However, States also have an obligation to respect the sovereignty of other States, and a breach of this obligation would amount to a wrongful act and give rise to State responsibility.</w:t>
            </w:r>
          </w:p>
        </w:tc>
        <w:tc>
          <w:tcPr>
            <w:tcW w:w="3345" w:type="dxa"/>
            <w:tcBorders>
              <w:top w:val="single" w:sz="4" w:space="0" w:color="000000"/>
              <w:left w:val="single" w:sz="4" w:space="0" w:color="000000"/>
              <w:bottom w:val="single" w:sz="4" w:space="0" w:color="000000"/>
              <w:right w:val="single" w:sz="4" w:space="0" w:color="000000"/>
            </w:tcBorders>
          </w:tcPr>
          <w:p>
            <w:pPr>
              <w:pStyle w:val="Normal1"/>
              <w:rPr/>
            </w:pPr>
            <w:hyperlink r:id="rId462"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widowControl w:val="false"/>
              <w:rPr>
                <w:rFonts w:ascii="Aptos" w:hAnsi="Aptos" w:eastAsia="Aptos" w:cs="Aptos"/>
                <w:sz w:val="22"/>
                <w:szCs w:val="22"/>
              </w:rPr>
            </w:pPr>
            <w:r>
              <w:rPr>
                <w:rFonts w:eastAsia="Aptos" w:cs="Aptos" w:ascii="Aptos" w:hAnsi="Aptos"/>
                <w:sz w:val="22"/>
                <w:szCs w:val="22"/>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However, States also have an obligation to respect the sovereignty of other States, and a breach of this obligation would amount to a wrongful act and give rise to State responsibility ...</w:t>
            </w:r>
          </w:p>
        </w:tc>
        <w:tc>
          <w:tcPr>
            <w:tcW w:w="3345"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463"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widowControl w:val="false"/>
              <w:rPr>
                <w:rFonts w:ascii="Aptos" w:hAnsi="Aptos" w:eastAsia="Aptos" w:cs="Aptos"/>
                <w:sz w:val="22"/>
                <w:szCs w:val="22"/>
              </w:rPr>
            </w:pPr>
            <w:r>
              <w:rPr>
                <w:rFonts w:eastAsia="Aptos" w:cs="Aptos" w:ascii="Aptos" w:hAnsi="Aptos"/>
                <w:sz w:val="22"/>
                <w:szCs w:val="22"/>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Sweden’s position recognizes that cyber operations resulting in damage or loss of functionality may lead to a sovereignty violation. Given the separate treatment of sovereignty and non-intervention, a standalone violation of sovereignty that is not a prohibited intervention still constitutes a wrongful act.</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Altering and interfering with data without causing physical harm may also violate sovereignty. Such acts include those directed against cyber infrastructure belonging to private individuals or entities. Interference with a State’s inherently governmental functions may also constitute a violation of State sovereignty, including when undertaken with cyber means. Whether an intrusion has in fact resulted in a violation of sovereignty needs to be assessed on a case-by-case basis taking into consideration the nature and character of the intrusion.</w:t>
            </w:r>
          </w:p>
        </w:tc>
        <w:tc>
          <w:tcPr>
            <w:tcW w:w="3345"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464"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Silent </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In general, Sweden is of the view that violations of sovereignty may arise from cyber operations that result in damage or loss of functionality. Altering and interfering with data without causing physical harm may also violate sovereignty.</w:t>
            </w:r>
          </w:p>
        </w:tc>
        <w:tc>
          <w:tcPr>
            <w:tcW w:w="3345" w:type="dxa"/>
            <w:tcBorders>
              <w:top w:val="single" w:sz="4" w:space="0" w:color="000000"/>
              <w:left w:val="single" w:sz="4" w:space="0" w:color="000000"/>
              <w:bottom w:val="single" w:sz="4" w:space="0" w:color="000000"/>
              <w:right w:val="single" w:sz="4" w:space="0" w:color="000000"/>
            </w:tcBorders>
          </w:tcPr>
          <w:p>
            <w:pPr>
              <w:pStyle w:val="Normal1"/>
              <w:rPr/>
            </w:pPr>
            <w:hyperlink r:id="rId465"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widowControl w:val="false"/>
              <w:rPr>
                <w:rFonts w:ascii="Aptos" w:hAnsi="Aptos" w:eastAsia="Aptos" w:cs="Aptos"/>
                <w:sz w:val="22"/>
                <w:szCs w:val="22"/>
              </w:rPr>
            </w:pPr>
            <w:r>
              <w:rPr>
                <w:rFonts w:eastAsia="Aptos" w:cs="Aptos" w:ascii="Aptos" w:hAnsi="Aptos"/>
                <w:sz w:val="22"/>
                <w:szCs w:val="22"/>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 general, Sweden is of the view that violations of sovereignty may arise from cyber operations that result in damage or loss of functionality . . . Whether an intrusion has in fact resulted in a violation of sovereignty needs to be assessed on a case-by-case basis taking into consideration the nature and character of the intrusion.</w:t>
            </w:r>
          </w:p>
        </w:tc>
        <w:tc>
          <w:tcPr>
            <w:tcW w:w="3345"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466"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widowControl w:val="false"/>
              <w:rPr>
                <w:rFonts w:ascii="Aptos" w:hAnsi="Aptos" w:eastAsia="Aptos" w:cs="Aptos"/>
                <w:sz w:val="22"/>
                <w:szCs w:val="22"/>
              </w:rPr>
            </w:pPr>
            <w:r>
              <w:rPr>
                <w:rFonts w:eastAsia="Aptos" w:cs="Aptos" w:ascii="Aptos" w:hAnsi="Aptos"/>
                <w:sz w:val="22"/>
                <w:szCs w:val="22"/>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b/>
                <w:bCs/>
                <w:color w:val="000000"/>
              </w:rPr>
              <w:t>No</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 general, Sweden is of the view that violations of sovereignty may arise from cyber operations that result in damage or loss of functionality. Altering and interfering with data without causing physical harm may also violate sovereignty.</w:t>
            </w:r>
          </w:p>
        </w:tc>
        <w:tc>
          <w:tcPr>
            <w:tcW w:w="3345"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467"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widowControl w:val="false"/>
              <w:rPr>
                <w:rFonts w:ascii="Aptos" w:hAnsi="Aptos" w:eastAsia="Aptos" w:cs="Aptos"/>
                <w:sz w:val="22"/>
                <w:szCs w:val="22"/>
              </w:rPr>
            </w:pPr>
            <w:r>
              <w:rPr>
                <w:rFonts w:eastAsia="Aptos" w:cs="Aptos" w:ascii="Aptos" w:hAnsi="Aptos"/>
                <w:sz w:val="22"/>
                <w:szCs w:val="22"/>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The first sentence in the excerpt of Sweden’s position suggests that either physical damage or loss of functionality includes altering and interfering with data without causing physical harm.</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w:t>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p>
            <w:pPr>
              <w:pStyle w:val="Normal1"/>
              <w:rPr>
                <w:rFonts w:ascii="Calibri" w:hAnsi="Calibri" w:eastAsia="Calibri" w:cs="Calibri"/>
                <w:b/>
                <w:bCs/>
              </w:rPr>
            </w:pPr>
            <w:r>
              <w:rPr>
                <w:rFonts w:eastAsia="Calibri" w:cs="Calibri" w:ascii="Calibri" w:hAnsi="Calibri"/>
                <w:b/>
                <w:bCs/>
              </w:rPr>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 general, Sweden is of the view that violations of sovereignty may arise from cyber operations that result in damage or loss of functionality. Altering and interfering with data without causing physical harm may also violate sovereignty . . . Whether an intrusion has in fact resulted in a violation of sovereignty needs to be assessed on a case-by-case basis taking into consideration the nature and character of the intrusion.</w:t>
            </w:r>
          </w:p>
        </w:tc>
        <w:tc>
          <w:tcPr>
            <w:tcW w:w="3345"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468"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If cyber operations result in any damage or loss of functionality, then a sovereignty violation may occur, according to Sweden’s position.</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 general, Sweden is of the view that violations of sovereignty may arise from cyber operations that result in damage or loss of functionality. Altering and interfering with data without causing physical harm may also violate sovereignty . . . Whether an intrusion has in fact resulted in a violation of sovereignty needs to be assessed on a case-by-case basis taking into consideration the nature and character of the intrusion.</w:t>
            </w:r>
          </w:p>
        </w:tc>
        <w:tc>
          <w:tcPr>
            <w:tcW w:w="3345"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469"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widowControl w:val="false"/>
              <w:rPr>
                <w:rFonts w:ascii="Aptos" w:hAnsi="Aptos" w:eastAsia="Aptos" w:cs="Aptos"/>
                <w:sz w:val="22"/>
                <w:szCs w:val="22"/>
              </w:rPr>
            </w:pPr>
            <w:r>
              <w:rPr>
                <w:rFonts w:eastAsia="Aptos" w:cs="Aptos" w:ascii="Aptos" w:hAnsi="Aptos"/>
                <w:sz w:val="22"/>
                <w:szCs w:val="22"/>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 general, Sweden is of the view that violations of sovereignty may arise from cyber operations that result in damage or loss of functionality. Altering and interfering with data without causing physical harm may also violate sovereignty . . . Whether an intrusion has in fact resulted in a violation of sovereignty needs to be assessed on a case-by-case basis taking into consideration the nature and character of the intrusion.</w:t>
            </w:r>
          </w:p>
        </w:tc>
        <w:tc>
          <w:tcPr>
            <w:tcW w:w="3345" w:type="dxa"/>
            <w:tcBorders>
              <w:top w:val="single" w:sz="4" w:space="0" w:color="000000"/>
              <w:left w:val="single" w:sz="4" w:space="0" w:color="000000"/>
              <w:bottom w:val="single" w:sz="4" w:space="0" w:color="000000"/>
              <w:right w:val="single" w:sz="4" w:space="0" w:color="000000"/>
            </w:tcBorders>
          </w:tcPr>
          <w:p>
            <w:pPr>
              <w:pStyle w:val="Normal1"/>
              <w:rPr/>
            </w:pPr>
            <w:hyperlink r:id="rId470"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spacing w:lineRule="auto" w:line="256"/>
              <w:rPr>
                <w:color w:val="000000"/>
              </w:rPr>
            </w:pPr>
            <w:r>
              <w:rPr>
                <w:color w:val="000000"/>
              </w:rPr>
              <w:t>If cyber operations result in any damage or loss of functionality, then a sovereignty violation may occur, according to Sweden’s position. The qualification of functionality losses as significant may be a consideration of the intrusion's nature and character.</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Interference with a State’s inherently governmental functions may also constitute a violation of State sovereignty, including when undertaken with cyber means. Whether an intrusion has in fact resulted in a violation of sovereignty needs to be assessed on a case-by-case basis taking into consideration the nature and character of the intrusion.</w:t>
            </w:r>
          </w:p>
        </w:tc>
        <w:tc>
          <w:tcPr>
            <w:tcW w:w="3345"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471"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widowControl w:val="false"/>
              <w:rPr>
                <w:rFonts w:ascii="Aptos" w:hAnsi="Aptos" w:eastAsia="Aptos" w:cs="Aptos"/>
                <w:sz w:val="22"/>
                <w:szCs w:val="22"/>
              </w:rPr>
            </w:pPr>
            <w:r>
              <w:rPr>
                <w:rFonts w:eastAsia="Aptos" w:cs="Aptos" w:ascii="Aptos" w:hAnsi="Aptos"/>
                <w:sz w:val="22"/>
                <w:szCs w:val="22"/>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If cyber operations interfere with a state’s inherently governmental functions, then a sovereignty violation may occur, according to Sweden’s position.</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p>
            <w:pPr>
              <w:pStyle w:val="Normal1"/>
              <w:rPr>
                <w:rFonts w:ascii="Calibri" w:hAnsi="Calibri" w:eastAsia="Calibri" w:cs="Calibri"/>
                <w:b/>
                <w:bCs/>
                <w:color w:val="000000"/>
              </w:rPr>
            </w:pPr>
            <w:r>
              <w:rPr>
                <w:rFonts w:eastAsia="Calibri" w:cs="Calibri" w:ascii="Calibri" w:hAnsi="Calibri"/>
                <w:b/>
                <w:bCs/>
                <w:color w:val="000000"/>
              </w:rPr>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In general, Sweden is of the view that violations of sovereignty may arise from cyber operations that result in damage or loss of functionality </w:t>
            </w:r>
            <w:r>
              <w:rPr>
                <w:rStyle w:val="Fuentedeprrafopredeter"/>
                <w:rFonts w:eastAsia="Calibri" w:cs="Calibri" w:ascii="Calibri" w:hAnsi="Calibri"/>
                <w:b/>
                <w:bCs/>
              </w:rPr>
              <w:t xml:space="preserve">Altering and interfering with data without causing physical harm may also violate sovereignty . </w:t>
            </w:r>
            <w:r>
              <w:rPr>
                <w:rStyle w:val="Fuentedeprrafopredeter"/>
                <w:rFonts w:eastAsia="Calibri" w:cs="Calibri" w:ascii="Calibri" w:hAnsi="Calibri"/>
              </w:rPr>
              <w:t>. . Whether an intrusion has in fact resulted in a violation of sovereignty needs to be assessed on a case-by-case basis taking into consideration the nature and character of the intrusion.</w:t>
            </w:r>
          </w:p>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472"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widowControl w:val="false"/>
              <w:rPr>
                <w:rFonts w:ascii="Aptos" w:hAnsi="Aptos" w:eastAsia="Aptos" w:cs="Aptos"/>
                <w:sz w:val="22"/>
                <w:szCs w:val="22"/>
              </w:rPr>
            </w:pPr>
            <w:r>
              <w:rPr>
                <w:rFonts w:eastAsia="Aptos" w:cs="Aptos" w:ascii="Aptos" w:hAnsi="Aptos"/>
                <w:sz w:val="22"/>
                <w:szCs w:val="22"/>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If a cyber operation results in damage or loss of functionality, then it may be a breach of sovereignty as assessed on a case-by-case basis in accord with Sweden’s position. The alteration of data is presented as an example of a potential breach.</w:t>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Aptos" w:cs="Aptos" w:ascii="Aptos" w:hAnsi="Aptos"/>
                <w:color w:val="000000"/>
              </w:rPr>
              <w:t>Can gaining unauthorized access to computer systems or data within a State’s sovereign control violate the rules of sovereignty?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4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9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372"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Whether an intrusion has in fact resulted in a violation of sovereignty needs to be assessed on a case-by-case basis taking into consideration the nature and character of the intrusion.</w:t>
            </w:r>
          </w:p>
        </w:tc>
        <w:tc>
          <w:tcPr>
            <w:tcW w:w="3345" w:type="dxa"/>
            <w:tcBorders>
              <w:top w:val="single" w:sz="4" w:space="0" w:color="000000"/>
              <w:left w:val="single" w:sz="4" w:space="0" w:color="000000"/>
              <w:bottom w:val="single" w:sz="4" w:space="0" w:color="000000"/>
              <w:right w:val="single" w:sz="4" w:space="0" w:color="000000"/>
            </w:tcBorders>
          </w:tcPr>
          <w:p>
            <w:pPr>
              <w:pStyle w:val="Normal1"/>
              <w:widowControl w:val="false"/>
              <w:rPr/>
            </w:pPr>
            <w:hyperlink r:id="rId473" w:tgtFrame="_top">
              <w:r>
                <w:rPr>
                  <w:rStyle w:val="Hyperlink"/>
                  <w:rFonts w:eastAsia="Aptos" w:cs="Aptos" w:ascii="Aptos" w:hAnsi="Aptos"/>
                  <w:sz w:val="22"/>
                  <w:szCs w:val="22"/>
                </w:rPr>
                <w:t>Sweden’s Position Paper on the Application of International Law in Cyberspace</w:t>
              </w:r>
            </w:hyperlink>
            <w:r>
              <w:rPr>
                <w:rStyle w:val="Fuentedeprrafopredeter"/>
                <w:rFonts w:eastAsia="Calibri" w:cs="Calibri" w:ascii="Calibri" w:hAnsi="Calibri"/>
                <w:color w:val="000000"/>
              </w:rPr>
              <w:t>, pg. 2, (2022).</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079"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p>
      <w:pPr>
        <w:pStyle w:val="Normal1"/>
        <w:rPr/>
      </w:pPr>
      <w:r>
        <w:rPr/>
      </w:r>
    </w:p>
    <w:tbl>
      <w:tblPr>
        <w:tblW w:w="14453" w:type="dxa"/>
        <w:jc w:val="left"/>
        <w:tblInd w:w="-5" w:type="dxa"/>
        <w:tblLayout w:type="fixed"/>
        <w:tblCellMar>
          <w:top w:w="0" w:type="dxa"/>
          <w:left w:w="108" w:type="dxa"/>
          <w:bottom w:w="0" w:type="dxa"/>
          <w:right w:w="108" w:type="dxa"/>
        </w:tblCellMar>
      </w:tblPr>
      <w:tblGrid>
        <w:gridCol w:w="2180"/>
        <w:gridCol w:w="1341"/>
        <w:gridCol w:w="4890"/>
        <w:gridCol w:w="3741"/>
        <w:gridCol w:w="2301"/>
      </w:tblGrid>
      <w:tr>
        <w:trPr>
          <w:trHeight w:val="300" w:hRule="atLeast"/>
        </w:trPr>
        <w:tc>
          <w:tcPr>
            <w:tcW w:w="14453"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39" w:name="_Toc1494920817"/>
            <w:r>
              <w:rPr/>
              <w:t>Switzerland</w:t>
            </w:r>
            <w:bookmarkEnd w:id="39"/>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2175"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890"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rPr>
              <w:t>Sovereignty is a foundational principle of international law...</w:t>
            </w:r>
            <w:r>
              <w:rPr>
                <w:rStyle w:val="Fuentedeprrafopredeter"/>
                <w:lang w:val="en-GB"/>
              </w:rPr>
              <w:t>Sovereignty is a binding primary rule of international law. Violations of sovereignty are therefore considered internationally wrongful acts which, if attributable to the state itself, give rise to state responsibility.</w:t>
            </w:r>
          </w:p>
          <w:p>
            <w:pPr>
              <w:pStyle w:val="Normal1"/>
              <w:spacing w:lineRule="auto" w:line="256"/>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74"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2,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widowControl w:val="false"/>
              <w:rPr/>
            </w:pPr>
            <w:hyperlink r:id="rId475" w:tgtFrame="_top">
              <w:r>
                <w:rPr>
                  <w:rStyle w:val="Hyperlink"/>
                  <w:rFonts w:eastAsia="Aptos" w:cs="Aptos" w:ascii="Aptos" w:hAnsi="Aptos"/>
                  <w:sz w:val="22"/>
                  <w:szCs w:val="22"/>
                </w:rPr>
                <w:t>Switzerland, UNGA Official Compendium of Voluntary National Contributions, pg. 86-7, §2 (2021).</w:t>
              </w:r>
            </w:hyperlink>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pPr>
            <w:r>
              <w:rPr/>
              <w:t xml:space="preserve">It refers to a state's jurisdiction to define, apply and enforce its own legal order, which in principle is limited to its territory … </w:t>
            </w:r>
            <w:r>
              <w:rPr>
                <w:rStyle w:val="Fuentedeprrafopredeter"/>
                <w:rFonts w:eastAsia="Calibri" w:cs="Calibri" w:ascii="Calibri" w:hAnsi="Calibri"/>
              </w:rPr>
              <w:t>State sovereignty is also applicable to cyberspace... For example, state sovereignty protects information and communication technologies (ICT) infrastructure on a state's territory against unauthorised intrusion or material damage. This includes the computer networks systems and software supported by the ICT infrastructure, regardless of whether the infrastructure is private or public.</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76"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2-3,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widowControl w:val="false"/>
              <w:rPr/>
            </w:pPr>
            <w:hyperlink r:id="rId477" w:tgtFrame="_top">
              <w:r>
                <w:rPr>
                  <w:rStyle w:val="Hyperlink"/>
                  <w:rFonts w:eastAsia="Aptos" w:cs="Aptos" w:ascii="Aptos" w:hAnsi="Aptos"/>
                  <w:sz w:val="22"/>
                  <w:szCs w:val="22"/>
                </w:rPr>
                <w:t>Switzerland, UNGA Official Compendium of Voluntary National Contributions, pg. 86-87, §2 (2021).</w:t>
              </w:r>
            </w:hyperlink>
          </w:p>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Sovereignty … refers to a state's jurisdiction to define, apply and enforce its own legal order, which in principle is limited to its territory.</w:t>
            </w:r>
          </w:p>
          <w:p>
            <w:pPr>
              <w:pStyle w:val="Normal1"/>
              <w:rPr>
                <w:rFonts w:ascii="Calibri" w:hAnsi="Calibri" w:eastAsia="Calibri" w:cs="Calibri"/>
              </w:rPr>
            </w:pPr>
            <w:r>
              <w:rPr>
                <w:rFonts w:eastAsia="Calibri" w:cs="Calibri" w:ascii="Calibri" w:hAnsi="Calibri"/>
              </w:rPr>
              <w:t>Conversely, in terms of interstate relations at cybersecurity level, the principle of sovereignty provides wide scope for protection against cyber operations. For example, state sovereignty protects information and communication technologies (ICT) infrastructure on a state's territory against unauthorised intrusion or material damage. This includes the computer networks, systems and software supported by the ICT infrastructure, regardless of whether the infrastructure is private or public.</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78"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2-3,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widowControl w:val="false"/>
              <w:rPr/>
            </w:pPr>
            <w:hyperlink r:id="rId479" w:tgtFrame="_top">
              <w:r>
                <w:rPr>
                  <w:rStyle w:val="Hyperlink"/>
                  <w:rFonts w:eastAsia="Aptos" w:cs="Aptos" w:ascii="Aptos" w:hAnsi="Aptos"/>
                  <w:sz w:val="22"/>
                  <w:szCs w:val="22"/>
                </w:rPr>
                <w:t>Switzerland, UNGA Official Compendium of Voluntary National Contributions, pg. 86-7, §2 (2021).</w:t>
              </w:r>
            </w:hyperlink>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rPr>
            </w:pPr>
            <w:r>
              <w:rPr>
                <w:rFonts w:eastAsia="Calibri" w:cs="Calibri" w:ascii="Calibri" w:hAnsi="Calibri"/>
                <w:color w:val="000000"/>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Human rights also apply in the digital space and are a key pillar in the international regulatory framework for digitalisation...</w:t>
            </w:r>
            <w:r>
              <w:rPr>
                <w:rStyle w:val="Fuentedeprrafopredeter"/>
                <w:lang w:val="en-GB"/>
              </w:rPr>
              <w:t xml:space="preserve"> This also applies to state security activities in cyberspace i.e. part of the digital space. Human rights obligations are equally binding upon states operating in cyberspace as in physical space. This also applies when the cyber operation in question is being carried out extraterritorially, to the extent that the States exercise their sovereign authority in doing so. …</w:t>
            </w:r>
            <w:r>
              <w:rPr>
                <w:rStyle w:val="Fuentedeprrafopredeter"/>
                <w:rFonts w:eastAsia="Calibri" w:cs="Calibri" w:ascii="Calibri" w:hAnsi="Calibri"/>
              </w:rPr>
              <w:t>A number of specific human rights may be particularly affected by cyber-related activities. An individual's right of access to information, right to privacy, or freedom of expression for example, could be restricted because of cyber operations or other cyber-related measures. A state must be able to justify restricting these or other human rights in cyberspace based on the same rules that apply in physical space. In principle, any act of state interference requires an adequate legal basis. The state must also be able to demonstrate that in the balance of interests its actions are appropriate, necessary and reasonable in order to meet a legitimate objective...</w:t>
            </w:r>
            <w:r>
              <w:rPr>
                <w:rStyle w:val="Fuentedeprrafopredeter"/>
                <w:lang w:val="en-GB"/>
              </w:rPr>
              <w:t>Switzerland considers the applicability of human rights to cyberspace to be an unequivocal principle.</w:t>
            </w:r>
          </w:p>
          <w:p>
            <w:pPr>
              <w:pStyle w:val="Normal1"/>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80"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8, §7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widowControl w:val="false"/>
              <w:rPr/>
            </w:pPr>
            <w:hyperlink r:id="rId481" w:tgtFrame="_top">
              <w:r>
                <w:rPr>
                  <w:rStyle w:val="Hyperlink"/>
                  <w:rFonts w:eastAsia="Aptos" w:cs="Aptos" w:ascii="Aptos" w:hAnsi="Aptos"/>
                  <w:sz w:val="22"/>
                  <w:szCs w:val="22"/>
                </w:rPr>
                <w:t>Switzerland, UNGA Official Compendium of Voluntary National Contributions, pg. 92, §7 (2021).</w:t>
              </w:r>
            </w:hyperlink>
          </w:p>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Sovereignty is a binding primary rule of international law. Violations of sovereignty are therefore considered internationally wrongful acts which, if attributable to the state itself, give rise to state responsibility.</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82"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2,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widowControl w:val="false"/>
              <w:rPr/>
            </w:pPr>
            <w:hyperlink r:id="rId483" w:tgtFrame="_top">
              <w:r>
                <w:rPr>
                  <w:rStyle w:val="Hyperlink"/>
                  <w:rFonts w:eastAsia="Aptos" w:cs="Aptos" w:ascii="Aptos" w:hAnsi="Aptos"/>
                  <w:sz w:val="22"/>
                  <w:szCs w:val="22"/>
                </w:rPr>
                <w:t>Switzerland, UNGA Official Compendium of Voluntary National Contributions, pg. 87, §2 (2021).</w:t>
              </w:r>
            </w:hyperlink>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Sovereignty is a binding primary rule of international law. Violations of sovereignty are therefore considered internationally wrongful acts which, if attributable to the state itself, give rise to state responsibility.</w:t>
            </w:r>
          </w:p>
          <w:p>
            <w:pPr>
              <w:pStyle w:val="Normal1"/>
              <w:rPr>
                <w:rFonts w:ascii="Calibri" w:hAnsi="Calibri" w:eastAsia="Calibri" w:cs="Calibri"/>
              </w:rPr>
            </w:pPr>
            <w:r>
              <w:rPr>
                <w:rFonts w:eastAsia="Calibri" w:cs="Calibri" w:ascii="Calibri" w:hAnsi="Calibri"/>
              </w:rPr>
              <w:t>...</w:t>
            </w:r>
          </w:p>
          <w:p>
            <w:pPr>
              <w:pStyle w:val="Normal1"/>
              <w:rPr>
                <w:rFonts w:ascii="Calibri" w:hAnsi="Calibri" w:eastAsia="Calibri" w:cs="Calibri"/>
              </w:rPr>
            </w:pPr>
            <w:r>
              <w:rPr>
                <w:rFonts w:eastAsia="Calibri" w:cs="Calibri" w:ascii="Calibri" w:hAnsi="Calibri"/>
              </w:rPr>
              <w:t>Switzerland recognises that defining what constitutes a violation of the principle of sovereignty in cyberspace is particularly challenging and has yet to be clarified conclusively.</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84"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2-3,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rPr/>
            </w:pPr>
            <w:hyperlink r:id="rId485" w:tgtFrame="_top">
              <w:r>
                <w:rPr>
                  <w:rStyle w:val="Hyperlink"/>
                  <w:rFonts w:eastAsia="Aptos" w:cs="Aptos" w:ascii="Aptos" w:hAnsi="Aptos"/>
                  <w:sz w:val="22"/>
                  <w:szCs w:val="22"/>
                </w:rPr>
                <w:t>Switzerland, UNGA Official Compendium of Voluntary National Contributions, pg. 87, §2 (2021).</w:t>
              </w:r>
            </w:hyperlink>
          </w:p>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Switzerland’s position acknowledges that what constitutes as a violation of sovereignty is still open to debate, but recognizes violations of sovereignty as internationally wrongful acts in accord with state responsibility. Given the separate treatment of sovereignty and non-intervention, a standalone violation of sovereignty that is not a prohibited intervention still constitutes an internationally wrongful act.</w:t>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Switzerland recognises that defining what constitutes a violation of the principle of sovereignty in cyberspace … has yet to be clarified conclusively. It supports considering the following two criteria in such assessments: first, does the incident violate the state's territorial integrity and second, does it constitute interference with or usurpation of an inherently governmental function. A precise definition of these criteria is a question of interpretation and subject to debate. The current debate includes among other aspects i) incidents whereby the functionality of infrastructure or related equipment has been damaged or limited, ii) cases where data has been altered or deleted, interfering with the fulfilment of inherently governmental functions such as providing social services, conducting elections and referendums, or collecting taxes, and iii) situations in which a state has sought to influence, disrupt or delay democratic decision-making processes in another state through the coordinated use of legal and illegal methods in cyberspace e.g. propaganda, disinformation and covert actions by intelligence services.</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86"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3,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rPr/>
            </w:pPr>
            <w:hyperlink r:id="rId487" w:tgtFrame="_top">
              <w:r>
                <w:rPr>
                  <w:rStyle w:val="Hyperlink"/>
                  <w:rFonts w:eastAsia="Aptos" w:cs="Aptos" w:ascii="Aptos" w:hAnsi="Aptos"/>
                  <w:sz w:val="22"/>
                  <w:szCs w:val="22"/>
                </w:rPr>
                <w:t>Switzerland, UNGA Official Compendium of Voluntary National Contributions, pg. 87, §2 (2021).</w:t>
              </w:r>
            </w:hyperlink>
          </w:p>
        </w:tc>
        <w:tc>
          <w:tcPr>
            <w:tcW w:w="2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t>Criteria:</w:t>
            </w:r>
          </w:p>
          <w:p>
            <w:pPr>
              <w:pStyle w:val="Prrafodelista"/>
              <w:numPr>
                <w:ilvl w:val="0"/>
                <w:numId w:val="14"/>
              </w:numPr>
              <w:rPr>
                <w:rFonts w:ascii="Calibri" w:hAnsi="Calibri" w:eastAsia="Calibri" w:cs="Calibri"/>
                <w:color w:val="000000"/>
              </w:rPr>
            </w:pPr>
            <w:r>
              <w:rPr>
                <w:rFonts w:eastAsia="Calibri" w:cs="Calibri" w:ascii="Calibri" w:hAnsi="Calibri"/>
                <w:color w:val="000000"/>
              </w:rPr>
              <w:t>Violation of State’s Territorial Integrity</w:t>
            </w:r>
          </w:p>
          <w:p>
            <w:pPr>
              <w:pStyle w:val="Prrafodelista"/>
              <w:numPr>
                <w:ilvl w:val="0"/>
                <w:numId w:val="14"/>
              </w:numPr>
              <w:rPr>
                <w:rFonts w:ascii="Calibri" w:hAnsi="Calibri" w:eastAsia="Calibri" w:cs="Calibri"/>
                <w:color w:val="000000"/>
              </w:rPr>
            </w:pPr>
            <w:r>
              <w:rPr>
                <w:rFonts w:eastAsia="Calibri" w:cs="Calibri" w:ascii="Calibri" w:hAnsi="Calibri"/>
                <w:color w:val="000000"/>
              </w:rPr>
              <w:t>Interference with or Usurpation of an inherently governmental function</w:t>
            </w:r>
          </w:p>
          <w:p>
            <w:pPr>
              <w:pStyle w:val="Normal1"/>
              <w:rPr>
                <w:rFonts w:ascii="Calibri" w:hAnsi="Calibri" w:eastAsia="Calibri" w:cs="Calibri"/>
                <w:color w:val="000000"/>
              </w:rPr>
            </w:pPr>
            <w:r>
              <w:rPr>
                <w:rFonts w:eastAsia="Calibri" w:cs="Calibri" w:ascii="Calibri" w:hAnsi="Calibri"/>
                <w:color w:val="000000"/>
              </w:rPr>
              <w:t>Switzerland’s position notes that various definitions of this two-part test are still up to debate.</w:t>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...the principle of sovereignty provides wide scope for protection against cyber operations.For example, state sovereignty protects information and communication technologies (ICT) infrastructure on a state's territory against unauthorised intrusion or material damage...</w:t>
            </w:r>
          </w:p>
          <w:p>
            <w:pPr>
              <w:pStyle w:val="Normal1"/>
              <w:rPr/>
            </w:pPr>
            <w:r>
              <w:rPr>
                <w:rStyle w:val="Fuentedeprrafopredeter"/>
                <w:rFonts w:eastAsia="Calibri" w:cs="Calibri" w:ascii="Calibri" w:hAnsi="Calibri"/>
              </w:rPr>
              <w:t>It supports considering the following two criteria in such assessments: first, does the incident violate the state's territorial integrity and second, does it constitute interference with or usurpation of an inherently governmental function. A precise definition of these criteria is a question of interpretation and subject to debate...Switzerland recognises that defining what constitutes a violation of the principle of sovereignty in cyberspace … has yet to be clarified conclusively.</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88"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2-3,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rPr/>
            </w:pPr>
            <w:hyperlink r:id="rId489" w:tgtFrame="_top">
              <w:r>
                <w:rPr>
                  <w:rStyle w:val="Hyperlink"/>
                  <w:rFonts w:eastAsia="Aptos" w:cs="Aptos" w:ascii="Aptos" w:hAnsi="Aptos"/>
                  <w:sz w:val="22"/>
                  <w:szCs w:val="22"/>
                </w:rPr>
                <w:t>Switzerland, UNGA Official Compendium of Voluntary National Contributions, pg. 87, §2 (2021).</w:t>
              </w:r>
            </w:hyperlink>
          </w:p>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Ambiguous</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It supports considering the following two criteria in such assessments: first, does the incident violate the state's territorial integrity and second, does it constitute interference with or usurpation of an inherently governmental function. A precise definition of these criteria is a question of interpretation and subject to debate.</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90"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3,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rPr/>
            </w:pPr>
            <w:hyperlink r:id="rId491" w:tgtFrame="_top">
              <w:r>
                <w:rPr>
                  <w:rStyle w:val="Hyperlink"/>
                  <w:rFonts w:eastAsia="Aptos" w:cs="Aptos" w:ascii="Aptos" w:hAnsi="Aptos"/>
                  <w:sz w:val="22"/>
                  <w:szCs w:val="22"/>
                </w:rPr>
                <w:t>Switzerland, UNGA Official Compendium of Voluntary National Contributions, pg. 87, §2 (2021).</w:t>
              </w:r>
            </w:hyperlink>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If a state cyber operation meets the two criteria elicited in the excerpt while causing physical effects in another state’s territory, then such an operation may breach sovereignty, especially if the physical effects cause material damage to ICT infrastructure. The issue lies in the definition and interpretation of these criteria.</w:t>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MS Mincho" w:cs="Arial"/>
              </w:rPr>
            </w:pPr>
            <w:r>
              <w:rPr>
                <w:rFonts w:eastAsia="MS Mincho" w:cs="Arial" w:ascii="Calibri" w:hAnsi="Calibri"/>
              </w:rPr>
              <w:t>the principle of sovereignty provides wide scope for protection against cyber operations. For example, state sovereignty protects information and communication technologies (ICT) infrastructure on a state's territory against unauthorised intrusion or material damage.</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92"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3,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rPr/>
            </w:pPr>
            <w:hyperlink r:id="rId493" w:tgtFrame="_top">
              <w:r>
                <w:rPr>
                  <w:rStyle w:val="Hyperlink"/>
                  <w:rFonts w:eastAsia="Aptos" w:cs="Aptos" w:ascii="Aptos" w:hAnsi="Aptos"/>
                  <w:sz w:val="22"/>
                  <w:szCs w:val="22"/>
                </w:rPr>
                <w:t>Switzerland, UNGA Official Compendium of Voluntary National Contributions, pg. 87, §2 (2021).</w:t>
              </w:r>
            </w:hyperlink>
          </w:p>
        </w:tc>
        <w:tc>
          <w:tcPr>
            <w:tcW w:w="2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Ambiguous </w:t>
            </w:r>
          </w:p>
        </w:tc>
        <w:tc>
          <w:tcPr>
            <w:tcW w:w="489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t xml:space="preserve">A precise definition of these criteria is a question of interpretation and subject to debate. The current debate includes among other aspects i) incidents whereby the functionality of infrastructure or related equipment has been damaged or limited . . . </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94"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3,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rPr/>
            </w:pPr>
            <w:hyperlink r:id="rId495" w:tgtFrame="_top">
              <w:r>
                <w:rPr>
                  <w:rStyle w:val="Hyperlink"/>
                  <w:rFonts w:eastAsia="Aptos" w:cs="Aptos" w:ascii="Aptos" w:hAnsi="Aptos"/>
                  <w:sz w:val="22"/>
                  <w:szCs w:val="22"/>
                </w:rPr>
                <w:t>Switzerland, UNGA Official Compendium of Voluntary National Contributions, pg. 87, §2 (2021).</w:t>
              </w:r>
            </w:hyperlink>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Although Switzerland’s position acknowledges that the definition of the criteria is up to debate, the first point of contention is whether effects on functionality constitute a violation of sovereignty.</w:t>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Yes </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It supports considering the following two criteria in such assessments: first, does the incident violate the state's territorial integrity and second, does it constitute interference with or usurpation of an inherently governmental function.</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96"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3,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rPr/>
            </w:pPr>
            <w:hyperlink r:id="rId497" w:tgtFrame="_top">
              <w:r>
                <w:rPr>
                  <w:rStyle w:val="Hyperlink"/>
                  <w:rFonts w:eastAsia="Aptos" w:cs="Aptos" w:ascii="Aptos" w:hAnsi="Aptos"/>
                  <w:sz w:val="22"/>
                  <w:szCs w:val="22"/>
                </w:rPr>
                <w:t>Switzerland, UNGA Official Compendium of Voluntary National Contributions, pg. 87, §2 (2021).</w:t>
              </w:r>
            </w:hyperlink>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Silent </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One major issue is who has jurisdiction over or access to digital data. In the cyber context, the key question is which states have legitimate control over digital data and are authorised to access that data – which may, depending on the circumstances, be stored on a different territory or may not be localised geographically . . . Conversely, in terms of interstate relations at cybersecurity level, the principle of sovereignty provides wide scope for protection against cyber operations.. . . A precise definition of these criteria is a question of interpretation and subject to debate. The current debate includes among other aspects . . . ii) cases where data has been altered or deleted, interfering with the fulfilment of inherently governmental functions such as providing social services, conducting elections and referendums, or collecting taxes . . .</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498"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2-3,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rPr/>
            </w:pPr>
            <w:hyperlink r:id="rId499" w:tgtFrame="_top">
              <w:r>
                <w:rPr>
                  <w:rStyle w:val="Hyperlink"/>
                  <w:rFonts w:eastAsia="Aptos" w:cs="Aptos" w:ascii="Aptos" w:hAnsi="Aptos"/>
                  <w:sz w:val="22"/>
                  <w:szCs w:val="22"/>
                </w:rPr>
                <w:t>Switzerland, UNGA Official Compendium of Voluntary National Contributions, pg. 87, §2 (2021).</w:t>
              </w:r>
            </w:hyperlink>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Switzerland’s position recognizes that determining control over digital data is difficult, but sovereignty still allows for the protection of such data even extraterritorially. However, Switzerland’s position also acknowledges that the question of how the elements are defined is up to debate, with a point of contention being whether the alteration or deletion of data constitutes a violation of sovereignty.</w:t>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Silent</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7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13(a). </w:t>
            </w:r>
            <w:r>
              <w:rPr>
                <w:rStyle w:val="Fuentedeprrafopredeter"/>
                <w:rFonts w:eastAsia="Aptos" w:cs="Aptos" w:ascii="Aptos" w:hAnsi="Aptos"/>
                <w:color w:val="000000"/>
              </w:rPr>
              <w:t>Can gaining unauthorized access to computer systems or data within a State’s sovereign control violate the rules of sovereignty?</w:t>
            </w:r>
          </w:p>
        </w:tc>
        <w:tc>
          <w:tcPr>
            <w:tcW w:w="1341"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 xml:space="preserve">State sovereignty is also applicable to cyberspace... One major issue is who has jurisdiction over or access to digital data. In the cyber context, the key question is </w:t>
            </w:r>
            <w:r>
              <w:rPr>
                <w:rStyle w:val="Fuentedeprrafopredeter"/>
                <w:rFonts w:eastAsia="Calibri" w:cs="Calibri" w:ascii="Calibri" w:hAnsi="Calibri"/>
                <w:b/>
                <w:bCs/>
              </w:rPr>
              <w:t>which states have legitimate control over digital data and are authorised to access that data</w:t>
            </w:r>
            <w:r>
              <w:rPr>
                <w:rStyle w:val="Fuentedeprrafopredeter"/>
                <w:rFonts w:eastAsia="Calibri" w:cs="Calibri" w:ascii="Calibri" w:hAnsi="Calibri"/>
              </w:rPr>
              <w:t xml:space="preserve"> – which may, depending on the circumstances, be stored on a different territory or may not be localised geographically. Conversely, in terms of interstate relations at cybersecurity level, the principle of sovereignty provides wide scope for protection against cyber operations. For example, state sovereignty protects information and communication technologies (ICT) infrastructure on a state's territory against unauthorised intrusion or material damage. </w:t>
            </w:r>
            <w:r>
              <w:rPr>
                <w:rStyle w:val="Fuentedeprrafopredeter"/>
                <w:rFonts w:eastAsia="Calibri" w:cs="Calibri" w:ascii="Calibri" w:hAnsi="Calibri"/>
                <w:b/>
                <w:bCs/>
              </w:rPr>
              <w:t>This includes the computer networks, systems and software supported by the ICT infrastructure, regardless of whether the infrastructure is private or public</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500"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2-3,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rPr/>
            </w:pPr>
            <w:hyperlink r:id="rId501" w:tgtFrame="_top">
              <w:r>
                <w:rPr>
                  <w:rStyle w:val="Hyperlink"/>
                  <w:rFonts w:eastAsia="Aptos" w:cs="Aptos" w:ascii="Aptos" w:hAnsi="Aptos"/>
                  <w:sz w:val="22"/>
                  <w:szCs w:val="22"/>
                </w:rPr>
                <w:t>Switzerland, UNGA Official Compendium of Voluntary National Contributions, pg. 87, §2 (2021).</w:t>
              </w:r>
            </w:hyperlink>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1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4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9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The assessment of an individual case depends on the nature of the cyber incident and its repercussions.</w:t>
            </w:r>
          </w:p>
        </w:tc>
        <w:tc>
          <w:tcPr>
            <w:tcW w:w="3741" w:type="dxa"/>
            <w:tcBorders>
              <w:top w:val="single" w:sz="4" w:space="0" w:color="000000"/>
              <w:left w:val="single" w:sz="4" w:space="0" w:color="000000"/>
              <w:bottom w:val="single" w:sz="4" w:space="0" w:color="000000"/>
              <w:right w:val="single" w:sz="4" w:space="0" w:color="000000"/>
            </w:tcBorders>
          </w:tcPr>
          <w:p>
            <w:pPr>
              <w:pStyle w:val="Normal1"/>
              <w:rPr/>
            </w:pPr>
            <w:hyperlink r:id="rId502" w:tgtFrame="_top">
              <w:r>
                <w:rPr>
                  <w:rStyle w:val="Hyperlink"/>
                  <w:rFonts w:eastAsia="Aptos" w:cs="Aptos" w:ascii="Aptos" w:hAnsi="Aptos"/>
                  <w:sz w:val="22"/>
                  <w:szCs w:val="22"/>
                </w:rPr>
                <w:t>Switzerland's position paper on the application of international law in cyberspace: Annex to UN GGE</w:t>
              </w:r>
            </w:hyperlink>
            <w:r>
              <w:rPr>
                <w:rStyle w:val="Fuentedeprrafopredeter"/>
                <w:rFonts w:eastAsia="Aptos" w:cs="Aptos" w:ascii="Aptos" w:hAnsi="Aptos"/>
                <w:color w:val="000000"/>
                <w:sz w:val="22"/>
                <w:szCs w:val="22"/>
              </w:rPr>
              <w:t>, pg. 3, §2 (2021).</w:t>
            </w:r>
          </w:p>
          <w:p>
            <w:pPr>
              <w:pStyle w:val="Normal1"/>
              <w:rPr>
                <w:rFonts w:ascii="Aptos" w:hAnsi="Aptos" w:eastAsia="Aptos" w:cs="Aptos"/>
                <w:color w:val="000000"/>
                <w:sz w:val="22"/>
                <w:szCs w:val="22"/>
                <w:lang w:val="nl-NL"/>
              </w:rPr>
            </w:pPr>
            <w:r>
              <w:rPr>
                <w:rFonts w:eastAsia="Aptos" w:cs="Aptos" w:ascii="Aptos" w:hAnsi="Aptos"/>
                <w:color w:val="000000"/>
                <w:sz w:val="22"/>
                <w:szCs w:val="22"/>
                <w:lang w:val="nl-NL"/>
              </w:rPr>
            </w:r>
          </w:p>
          <w:p>
            <w:pPr>
              <w:pStyle w:val="Normal1"/>
              <w:rPr/>
            </w:pPr>
            <w:hyperlink r:id="rId503" w:tgtFrame="_top">
              <w:r>
                <w:rPr>
                  <w:rStyle w:val="Hyperlink"/>
                  <w:rFonts w:eastAsia="Aptos" w:cs="Aptos" w:ascii="Aptos" w:hAnsi="Aptos"/>
                  <w:sz w:val="22"/>
                  <w:szCs w:val="22"/>
                </w:rPr>
                <w:t>Switzerland, UNGA Official Compendium of Voluntary National Contributions, pg. 87, §2 (2021).</w:t>
              </w:r>
            </w:hyperlink>
          </w:p>
          <w:p>
            <w:pPr>
              <w:pStyle w:val="Normal1"/>
              <w:rPr>
                <w:rFonts w:ascii="Calibri" w:hAnsi="Calibri" w:eastAsia="Calibri" w:cs="Calibri"/>
                <w:color w:val="000000"/>
                <w:lang w:val="nl-NL"/>
              </w:rPr>
            </w:pPr>
            <w:r>
              <w:rPr>
                <w:rFonts w:eastAsia="Calibri" w:cs="Calibri" w:ascii="Calibri" w:hAnsi="Calibri"/>
                <w:color w:val="000000"/>
                <w:lang w:val="nl-NL"/>
              </w:rPr>
            </w:r>
          </w:p>
        </w:tc>
        <w:tc>
          <w:tcPr>
            <w:tcW w:w="2301"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lang w:val="nl-NL"/>
              </w:rPr>
            </w:pPr>
            <w:r>
              <w:rPr>
                <w:rFonts w:eastAsia="Calibri" w:cs="Calibri" w:ascii="Calibri" w:hAnsi="Calibri"/>
                <w:color w:val="000000"/>
                <w:lang w:val="nl-NL"/>
              </w:rPr>
            </w:r>
          </w:p>
        </w:tc>
      </w:tr>
    </w:tbl>
    <w:p>
      <w:pPr>
        <w:pStyle w:val="Normal1"/>
        <w:rPr>
          <w:lang w:val="nl-NL"/>
        </w:rPr>
      </w:pPr>
      <w:r>
        <w:rPr>
          <w:lang w:val="nl-NL"/>
        </w:rPr>
      </w:r>
    </w:p>
    <w:tbl>
      <w:tblPr>
        <w:tblW w:w="14415" w:type="dxa"/>
        <w:jc w:val="left"/>
        <w:tblInd w:w="-5" w:type="dxa"/>
        <w:tblLayout w:type="fixed"/>
        <w:tblCellMar>
          <w:top w:w="0" w:type="dxa"/>
          <w:left w:w="108" w:type="dxa"/>
          <w:bottom w:w="0" w:type="dxa"/>
          <w:right w:w="108" w:type="dxa"/>
        </w:tblCellMar>
      </w:tblPr>
      <w:tblGrid>
        <w:gridCol w:w="2061"/>
        <w:gridCol w:w="1447"/>
        <w:gridCol w:w="4705"/>
        <w:gridCol w:w="3007"/>
        <w:gridCol w:w="3195"/>
      </w:tblGrid>
      <w:tr>
        <w:trPr>
          <w:trHeight w:val="300" w:hRule="atLeast"/>
        </w:trPr>
        <w:tc>
          <w:tcPr>
            <w:tcW w:w="14415" w:type="dxa"/>
            <w:gridSpan w:val="5"/>
            <w:tcBorders>
              <w:top w:val="single" w:sz="4" w:space="0" w:color="000000"/>
              <w:left w:val="single" w:sz="4" w:space="0" w:color="000000"/>
              <w:bottom w:val="single" w:sz="4" w:space="0" w:color="000000"/>
              <w:right w:val="single" w:sz="4" w:space="0" w:color="000000"/>
            </w:tcBorders>
            <w:shd w:fill="FFFFFF" w:val="clear"/>
          </w:tcPr>
          <w:p>
            <w:pPr>
              <w:pStyle w:val="Ttulo1"/>
              <w:tabs>
                <w:tab w:val="clear" w:pos="720"/>
                <w:tab w:val="left" w:pos="0" w:leader="none"/>
              </w:tabs>
              <w:spacing w:lineRule="auto" w:line="256" w:before="240" w:after="160"/>
              <w:ind w:hanging="0" w:left="0"/>
              <w:jc w:val="center"/>
              <w:rPr>
                <w:color w:val="0070C0"/>
              </w:rPr>
            </w:pPr>
            <w:bookmarkStart w:id="40" w:name="_Toc1158662414"/>
            <w:r>
              <w:rPr>
                <w:color w:val="0070C0"/>
              </w:rPr>
              <w:t>Thailand</w:t>
            </w:r>
            <w:bookmarkEnd w:id="40"/>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color w:val="000000"/>
              </w:rPr>
            </w:pPr>
            <w:r>
              <w:rPr>
                <w:rFonts w:eastAsia="Calibri" w:cs="Calibri" w:ascii="Calibri" w:hAnsi="Calibri"/>
                <w:color w:val="000000"/>
              </w:rPr>
              <w:t>Question</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Answer</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Citation</w:t>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Pincite</w:t>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pPr>
            <w:r>
              <w:rPr>
                <w:rStyle w:val="Fuentedeprrafopredeter"/>
                <w:rFonts w:eastAsia="Calibri" w:cs="Calibri" w:ascii="Calibri" w:hAnsi="Calibri"/>
              </w:rPr>
              <w:t xml:space="preserve">1.  Is sovereignty a </w:t>
            </w:r>
            <w:r>
              <w:rPr>
                <w:rStyle w:val="Fuentedeprrafopredeter"/>
                <w:rFonts w:eastAsia="Calibri" w:cs="Calibri" w:ascii="Calibri" w:hAnsi="Calibri"/>
                <w:i/>
                <w:iCs/>
              </w:rPr>
              <w:t xml:space="preserve">foundational principle </w:t>
            </w:r>
            <w:r>
              <w:rPr>
                <w:rStyle w:val="Fuentedeprrafopredeter"/>
                <w:rFonts w:eastAsia="Calibri" w:cs="Calibri" w:ascii="Calibri" w:hAnsi="Calibri"/>
              </w:rPr>
              <w:t>of the international legal order?</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pPr>
            <w:r>
              <w:rPr>
                <w:rStyle w:val="Fuentedeprrafopredeter"/>
                <w:rFonts w:eastAsia="Calibri" w:cs="Calibri" w:ascii="Calibri" w:hAnsi="Calibri"/>
                <w:b/>
                <w:bCs/>
              </w:rPr>
              <w:t xml:space="preserve"> </w:t>
            </w:r>
            <w:r>
              <w:rPr>
                <w:rStyle w:val="Fuentedeprrafopredeter"/>
                <w:rFonts w:eastAsia="Calibri" w:cs="Calibri" w:ascii="Calibri" w:hAnsi="Calibri"/>
                <w:b/>
                <w:bCs/>
              </w:rPr>
              <w:t>Yes</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rPr>
            </w:pPr>
            <w:r>
              <w:rPr>
                <w:rFonts w:eastAsia="Calibri" w:cs="Calibri" w:ascii="Calibri" w:hAnsi="Calibri"/>
              </w:rPr>
              <w:t>¶7. The principle of state sovereignty is a fundamental rule of international law that underpins international relations. It is firmly established in customary international law and enshrined in international legal instruments including the Charter of the United Nations and the ASEAN Charter</w:t>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pPr>
            <w:hyperlink r:id="rId504" w:tgtFrame="_top">
              <w:r>
                <w:rPr>
                  <w:rStyle w:val="Hyperlink"/>
                  <w:rFonts w:eastAsia="Calibri" w:cs="Calibri" w:ascii="Calibri" w:hAnsi="Calibri"/>
                </w:rPr>
                <w:t>Thailand’s National Position on the Application of International Law in Cyberspace, pg. 2, ¶7 (2025).</w:t>
              </w:r>
            </w:hyperlink>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rPr>
              <w:t>2. Does sovereignty confer on states authority over cyber infrastructure located in their respective territories and over the actions they take with respect to that infrastructure?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rPr>
            </w:pPr>
            <w:r>
              <w:rPr>
                <w:rFonts w:eastAsia="Calibri" w:cs="Calibri" w:ascii="Calibri" w:hAnsi="Calibri"/>
                <w:b/>
                <w:bCs/>
              </w:rPr>
              <w:t>Yes</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¶9. Under international law, every State exercises sovereignty over the ICT infrastructure, persons, and activities within its territory, subject to its international legal obligations. This includes the authority to prescribe and enforce laws and regulations governing cyberspace and to protect critical information infrastructure</w:t>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pPr>
            <w:hyperlink r:id="rId505" w:tgtFrame="_top">
              <w:r>
                <w:rPr>
                  <w:rStyle w:val="Hyperlink"/>
                  <w:rFonts w:eastAsia="Calibri" w:cs="Calibri" w:ascii="Calibri" w:hAnsi="Calibri"/>
                </w:rPr>
                <w:t>Thailand’s National Position on the Application of International Law in Cyberspace, pg. 3, ¶9 (2025).</w:t>
              </w:r>
            </w:hyperlink>
          </w:p>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Yes</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¶9. Under international law, every State exercises sovereignty over the ICT infrastructure, persons, and activities within its territory, subject to its international legal obligations. This includes the authority to prescribe and enforce laws and regulations governing cyberspace and to protect critical information infrastructure</w:t>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pPr>
            <w:hyperlink r:id="rId506" w:tgtFrame="_top">
              <w:r>
                <w:rPr>
                  <w:rStyle w:val="Hyperlink"/>
                  <w:rFonts w:eastAsia="Calibri" w:cs="Calibri" w:ascii="Calibri" w:hAnsi="Calibri"/>
                </w:rPr>
                <w:t>Thailand’s National Position on the Application of International Law in Cyberspace, pg. 3, ¶9 (2025).</w:t>
              </w:r>
            </w:hyperlink>
          </w:p>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Yes</w:t>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 xml:space="preserve">¶39. Thailand reaffirms that international human rights law (IHRL) applies in cyberspace, as it does in the physical world. States' activities in cyberspace must be conducted in accordance with their international human rights obligations, as expressed in the international human rights treaties to which they are a party, and in customary international law. </w:t>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p>
            <w:pPr>
              <w:pStyle w:val="Normal1"/>
              <w:spacing w:before="240" w:after="240"/>
              <w:rPr/>
            </w:pPr>
            <w:hyperlink r:id="rId507" w:tgtFrame="_top">
              <w:r>
                <w:rPr>
                  <w:rStyle w:val="Hyperlink"/>
                  <w:rFonts w:eastAsia="Calibri" w:cs="Calibri" w:ascii="Calibri" w:hAnsi="Calibri"/>
                </w:rPr>
                <w:t>Thailand’s National Position on the Application of International Law in Cyberspace, pg. 10, ¶39 (2025).</w:t>
              </w:r>
            </w:hyperlink>
          </w:p>
          <w:p>
            <w:pPr>
              <w:pStyle w:val="Normal1"/>
              <w:spacing w:before="240" w:after="240"/>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Yes</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¶11. Therefore, a cyber activity attributable to a State that causes, or is reasonably expected to cause, harmful effects on ICT systems or infrastructure located within another State’s territory constitutes a violation of that State’s territorial sovereignty.</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t>¶14. Such a breach of the obligation to respect State sovereignty amounts to an internationally wrongful act, even if the cyber operation does not rise to the level of a prohibited intervention or a prohibited use of force under international law.</w:t>
            </w:r>
          </w:p>
          <w:p>
            <w:pPr>
              <w:pStyle w:val="Normal1"/>
              <w:rPr>
                <w:rFonts w:ascii="Calibri" w:hAnsi="Calibri" w:eastAsia="Calibri" w:cs="Calibri"/>
              </w:rPr>
            </w:pPr>
            <w:r>
              <w:rPr>
                <w:rFonts w:eastAsia="Calibri" w:cs="Calibri" w:ascii="Calibri" w:hAnsi="Calibri"/>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pPr>
            <w:hyperlink r:id="rId508" w:tgtFrame="_top">
              <w:r>
                <w:rPr>
                  <w:rStyle w:val="Hyperlink"/>
                  <w:rFonts w:eastAsia="Calibri" w:cs="Calibri" w:ascii="Calibri" w:hAnsi="Calibri"/>
                </w:rPr>
                <w:t>Thailand’s National Position on the Application of International Law in Cyberspace, pg. 3-4, ¶11,14 (2025).</w:t>
              </w:r>
            </w:hyperlink>
          </w:p>
          <w:p>
            <w:pPr>
              <w:pStyle w:val="Normal1"/>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Yes</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¶14. Such a breach of the obligation to respect State sovereignty amounts to an internationally wrongful act, even if the cyber operation does not rise to the level of a prohibited intervention or a prohibited use of force under international law.</w:t>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pPr>
            <w:hyperlink r:id="rId509" w:tgtFrame="_top">
              <w:r>
                <w:rPr>
                  <w:rStyle w:val="Hyperlink"/>
                  <w:rFonts w:eastAsia="Calibri" w:cs="Calibri" w:ascii="Calibri" w:hAnsi="Calibri"/>
                </w:rPr>
                <w:t>Thailand’s National Position on the Application of International Law in Cyberspace, pg. 4, ¶14 (2025).</w:t>
              </w:r>
            </w:hyperlink>
          </w:p>
          <w:p>
            <w:pPr>
              <w:pStyle w:val="Normal1"/>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Yes</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¶11. Therefore, a cyber activity attributable to a State that causes, or is reasonably expected to cause, harmful effects on ICT systems or infrastructure located within another State’s territory constitutes a violation of that State’s territorial sovereignty.</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rPr>
            </w:pPr>
            <w:r>
              <w:rPr>
                <w:rFonts w:eastAsia="Calibri" w:cs="Calibri" w:ascii="Calibri" w:hAnsi="Calibri"/>
              </w:rPr>
              <w:t>¶12. State cyber operations targeting another State’s critical infrastructure constitute a violation of sovereignty where they interfere with the State’s sovereign control over the critical infrastructure; cause harm or compromise essential functions of the critical infrastructure.</w:t>
            </w:r>
          </w:p>
          <w:p>
            <w:pPr>
              <w:pStyle w:val="Normal1"/>
              <w:rPr>
                <w:rFonts w:ascii="Calibri" w:hAnsi="Calibri" w:eastAsia="Calibri" w:cs="Calibri"/>
                <w:b/>
                <w:bCs/>
                <w:color w:val="000000"/>
              </w:rPr>
            </w:pPr>
            <w:r>
              <w:rPr>
                <w:rFonts w:eastAsia="Calibri" w:cs="Calibri" w:ascii="Calibri" w:hAnsi="Calibri"/>
                <w:b/>
                <w:bCs/>
                <w:color w:val="000000"/>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pPr>
            <w:hyperlink r:id="rId510" w:tgtFrame="_top">
              <w:r>
                <w:rPr>
                  <w:rStyle w:val="Hyperlink"/>
                  <w:rFonts w:eastAsia="Calibri" w:cs="Calibri" w:ascii="Calibri" w:hAnsi="Calibri"/>
                </w:rPr>
                <w:t>Thailand’s National Position on the Application of International Law in Cyberspace, pg. 3, ¶11, 12 (2025).</w:t>
              </w:r>
            </w:hyperlink>
          </w:p>
          <w:p>
            <w:pPr>
              <w:pStyle w:val="Normal1"/>
              <w:rPr>
                <w:rFonts w:ascii="Calibri" w:hAnsi="Calibri" w:eastAsia="Calibri" w:cs="Calibri"/>
                <w:color w:val="000000"/>
              </w:rPr>
            </w:pPr>
            <w:r>
              <w:rPr>
                <w:rFonts w:eastAsia="Calibri" w:cs="Calibri" w:ascii="Calibri" w:hAnsi="Calibri"/>
                <w:color w:val="000000"/>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b/>
                <w:bCs/>
                <w:color w:val="000000"/>
              </w:rPr>
              <w:t xml:space="preserve"> </w:t>
            </w:r>
            <w:r>
              <w:rPr>
                <w:rStyle w:val="Fuentedeprrafopredeter"/>
                <w:rFonts w:eastAsia="Calibri" w:cs="Calibri" w:ascii="Calibri" w:hAnsi="Calibri"/>
                <w:b/>
                <w:bCs/>
                <w:color w:val="000000"/>
              </w:rPr>
              <w:t>Ambiguous</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¶11. Therefore, a cyber activity attributable to a State that causes, or is reasonably expected to cause, harmful effects on ICT systems or infrastructure located within another State’s territory constitutes a violation of that State’s territorial sovereignty.</w:t>
            </w:r>
          </w:p>
          <w:p>
            <w:pPr>
              <w:pStyle w:val="Normal1"/>
              <w:rPr>
                <w:rFonts w:ascii="Calibri" w:hAnsi="Calibri" w:eastAsia="Calibri" w:cs="Calibri"/>
              </w:rPr>
            </w:pPr>
            <w:r>
              <w:rPr>
                <w:rFonts w:eastAsia="Calibri" w:cs="Calibri" w:ascii="Calibri" w:hAnsi="Calibri"/>
              </w:rPr>
              <w:t>¶12. State cyber operations targeting another State’s critical infrastructure constitute a violation of sovereignty where they interfere with the State’s sovereign control over the critical infrastructure; cause harm or compromise essential functions of the critical infrastructure.</w:t>
            </w:r>
          </w:p>
          <w:p>
            <w:pPr>
              <w:pStyle w:val="Normal1"/>
              <w:rPr>
                <w:rFonts w:ascii="Calibri" w:hAnsi="Calibri" w:eastAsia="Calibri" w:cs="Calibri"/>
                <w:b/>
                <w:bCs/>
                <w:color w:val="000000"/>
              </w:rPr>
            </w:pPr>
            <w:r>
              <w:rPr>
                <w:rFonts w:eastAsia="Calibri" w:cs="Calibri" w:ascii="Calibri" w:hAnsi="Calibri"/>
                <w:b/>
                <w:bCs/>
                <w:color w:val="000000"/>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pPr>
            <w:hyperlink r:id="rId511" w:tgtFrame="_top">
              <w:r>
                <w:rPr>
                  <w:rStyle w:val="Hyperlink"/>
                  <w:rFonts w:eastAsia="Calibri" w:cs="Calibri" w:ascii="Calibri" w:hAnsi="Calibri"/>
                </w:rPr>
                <w:t>Thailand’s National Position on the Application of International Law in Cyberspace, pg. 3, ¶11, 12 (2025).</w:t>
              </w:r>
            </w:hyperlink>
          </w:p>
          <w:p>
            <w:pPr>
              <w:pStyle w:val="Normal1"/>
              <w:rPr>
                <w:rFonts w:ascii="Calibri" w:hAnsi="Calibri" w:eastAsia="Calibri" w:cs="Calibri"/>
                <w:color w:val="000000"/>
              </w:rPr>
            </w:pPr>
            <w:r>
              <w:rPr>
                <w:rFonts w:eastAsia="Calibri" w:cs="Calibri" w:ascii="Calibri" w:hAnsi="Calibri"/>
                <w:color w:val="000000"/>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p>
            <w:pPr>
              <w:pStyle w:val="Normal1"/>
              <w:rPr>
                <w:rFonts w:ascii="Calibri" w:hAnsi="Calibri" w:eastAsia="Calibri" w:cs="Calibri"/>
                <w:color w:val="000000"/>
              </w:rPr>
            </w:pPr>
            <w:r>
              <w:rPr>
                <w:rFonts w:eastAsia="Calibri" w:cs="Calibri" w:ascii="Calibri" w:hAnsi="Calibri"/>
                <w:color w:val="000000"/>
              </w:rPr>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Aptos" w:hAnsi="Aptos" w:eastAsia="Calibri" w:cs="Calibri"/>
                <w:b/>
                <w:bCs/>
                <w:color w:val="000000"/>
              </w:rPr>
            </w:pPr>
            <w:r>
              <w:rPr>
                <w:rFonts w:eastAsia="Calibri" w:cs="Calibri" w:ascii="Aptos" w:hAnsi="Aptos"/>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Aptos" w:hAnsi="Aptos" w:eastAsia="Calibri" w:cs="Calibri"/>
                <w:b/>
                <w:bCs/>
                <w:color w:val="000000"/>
              </w:rPr>
            </w:pPr>
            <w:r>
              <w:rPr>
                <w:rFonts w:eastAsia="Calibri" w:cs="Calibri" w:ascii="Aptos" w:hAnsi="Aptos"/>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color w:val="000000"/>
              </w:rPr>
            </w:pPr>
            <w:r>
              <w:rPr>
                <w:rFonts w:eastAsia="Calibri" w:cs="Calibri" w:ascii="Calibri" w:hAnsi="Calibri"/>
                <w:color w:val="000000"/>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Yes</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t>¶11. Therefore, a cyber activity attributable to a State that causes, or is reasonably expected to cause, harmful effects on ICT systems or infrastructure located within another State’s territory constitutes a violation of that State’s territorial sovereignty.</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t>¶12. State cyber operations targeting another State’s critical infrastructure constitute a violation of sovereignty where they interfere with the State’s sovereign control over the critical infrastructure; cause harm or compromise essential functions of the critical infrastructure.</w:t>
            </w:r>
          </w:p>
          <w:p>
            <w:pPr>
              <w:pStyle w:val="Normal1"/>
              <w:rPr>
                <w:rFonts w:ascii="Calibri" w:hAnsi="Calibri" w:eastAsia="Calibri" w:cs="Calibri"/>
                <w:b/>
                <w:bCs/>
                <w:color w:val="000000"/>
              </w:rPr>
            </w:pPr>
            <w:r>
              <w:rPr>
                <w:rFonts w:eastAsia="Calibri" w:cs="Calibri" w:ascii="Calibri" w:hAnsi="Calibri"/>
                <w:b/>
                <w:bCs/>
                <w:color w:val="000000"/>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pPr>
            <w:hyperlink r:id="rId512" w:tgtFrame="_top">
              <w:r>
                <w:rPr>
                  <w:rStyle w:val="Hyperlink"/>
                  <w:rFonts w:eastAsia="Calibri" w:cs="Calibri" w:ascii="Calibri" w:hAnsi="Calibri"/>
                </w:rPr>
                <w:t>Thailand’s National Position on the Application of International Law in Cyberspace, pg. 3, ¶11, 12 (2025).</w:t>
              </w:r>
            </w:hyperlink>
          </w:p>
          <w:p>
            <w:pPr>
              <w:pStyle w:val="Normal1"/>
              <w:rPr>
                <w:rFonts w:ascii="Calibri" w:hAnsi="Calibri" w:eastAsia="Calibri" w:cs="Calibri"/>
                <w:color w:val="000000"/>
              </w:rPr>
            </w:pPr>
            <w:r>
              <w:rPr>
                <w:rFonts w:eastAsia="Calibri" w:cs="Calibri" w:ascii="Calibri" w:hAnsi="Calibri"/>
                <w:color w:val="000000"/>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 </w:t>
            </w:r>
            <w:r>
              <w:rPr>
                <w:rStyle w:val="Fuentedeprrafopredeter"/>
                <w:rFonts w:eastAsia="Calibri" w:cs="Calibri" w:ascii="Calibri" w:hAnsi="Calibri"/>
                <w:b/>
                <w:bCs/>
                <w:color w:val="000000"/>
              </w:rPr>
              <w:t>No</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¶12. State cyber operations targeting another State’s critical infrastructure constitute a violation of sovereignty where they interfere with the State’s sovereign control over the critical infrastructure; cause harm or compromise essential functions of the critical infrastructure.</w:t>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pPr>
            <w:hyperlink r:id="rId513" w:tgtFrame="_top">
              <w:r>
                <w:rPr>
                  <w:rStyle w:val="Hyperlink"/>
                  <w:rFonts w:eastAsia="Calibri" w:cs="Calibri" w:ascii="Calibri" w:hAnsi="Calibri"/>
                </w:rPr>
                <w:t>Thailand’s National Position on the Application of International Law in Cyberspace, pg. 3, ¶12 (2025)</w:t>
              </w:r>
            </w:hyperlink>
          </w:p>
          <w:p>
            <w:pPr>
              <w:pStyle w:val="Normal1"/>
              <w:spacing w:before="240" w:after="240"/>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Ltd to Critical Infrastructure</w:t>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Aptos" w:hAnsi="Aptos" w:eastAsia="Calibri" w:cs="Calibri"/>
                <w:b/>
                <w:bCs/>
                <w:color w:val="000000"/>
              </w:rPr>
            </w:pPr>
            <w:r>
              <w:rPr>
                <w:rFonts w:eastAsia="Calibri" w:cs="Calibri" w:ascii="Aptos" w:hAnsi="Aptos"/>
                <w:b/>
                <w:bCs/>
                <w:color w:val="000000"/>
              </w:rPr>
              <w:t>Ambiguous</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¶12. State cyber operations targeting another State’s critical infrastructure constitute a violation of sovereignty where they interfere with the State’s sovereign control over the critical infrastructure; cause harm or compromise essential functions of the critical infrastructure.</w:t>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pPr>
            <w:hyperlink r:id="rId514" w:tgtFrame="_top">
              <w:r>
                <w:rPr>
                  <w:rStyle w:val="Hyperlink"/>
                  <w:rFonts w:eastAsia="Calibri" w:cs="Calibri" w:ascii="Calibri" w:hAnsi="Calibri"/>
                </w:rPr>
                <w:t>Thailand’s National Position on the Application of International Law in Cyberspace, pg. 3, ¶12 (2025).</w:t>
              </w:r>
            </w:hyperlink>
          </w:p>
          <w:p>
            <w:pPr>
              <w:pStyle w:val="Normal1"/>
              <w:spacing w:before="240" w:after="240"/>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Aptos" w:hAnsi="Aptos" w:eastAsia="Calibri" w:cs="Calibri"/>
                <w:b/>
                <w:bCs/>
                <w:color w:val="000000"/>
              </w:rPr>
            </w:pPr>
            <w:r>
              <w:rPr>
                <w:rFonts w:eastAsia="Calibri" w:cs="Calibri" w:ascii="Aptos" w:hAnsi="Aptos"/>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color w:val="000000"/>
              </w:rPr>
            </w:pPr>
            <w:r>
              <w:rPr>
                <w:rFonts w:eastAsia="Calibri" w:cs="Calibri" w:ascii="Calibri" w:hAnsi="Calibri"/>
                <w:color w:val="000000"/>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Aptos" w:hAnsi="Aptos" w:eastAsia="Calibri" w:cs="Calibri"/>
                <w:b/>
                <w:bCs/>
                <w:color w:val="000000"/>
              </w:rPr>
            </w:pPr>
            <w:r>
              <w:rPr>
                <w:rFonts w:eastAsia="Calibri" w:cs="Calibri" w:ascii="Aptos" w:hAnsi="Aptos"/>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p>
            <w:pPr>
              <w:pStyle w:val="Normal1"/>
              <w:rPr>
                <w:rFonts w:ascii="Calibri" w:hAnsi="Calibri" w:eastAsia="Calibri" w:cs="Calibri"/>
                <w:color w:val="000000"/>
              </w:rPr>
            </w:pPr>
            <w:r>
              <w:rPr>
                <w:rFonts w:eastAsia="Calibri" w:cs="Calibri" w:ascii="Calibri" w:hAnsi="Calibri"/>
                <w:color w:val="000000"/>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Yes</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¶12. State cyber operations targeting another State’s critical infrastructure constitute a violation of sovereignty where they interfere with the State’s sovereign control over the critical infrastructure; cause harm or compromise essential functions of the critical infrastructure.</w:t>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pPr>
            <w:hyperlink r:id="rId515" w:tgtFrame="_top">
              <w:r>
                <w:rPr>
                  <w:rStyle w:val="Hyperlink"/>
                  <w:rFonts w:eastAsia="Calibri" w:cs="Calibri" w:ascii="Calibri" w:hAnsi="Calibri"/>
                </w:rPr>
                <w:t>Thailand’s National Position on the Application of International Law in Cyberspace, pg. 3, ¶12 (2025).</w:t>
              </w:r>
            </w:hyperlink>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If causing harm follows denial of access or degredation of data</w:t>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Thailand does not specifically address ransomware operations</w:t>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Aptos" w:hAnsi="Aptos" w:eastAsia="Calibri" w:cs="Calibri"/>
                <w:b/>
                <w:bCs/>
                <w:color w:val="000000"/>
              </w:rPr>
            </w:pPr>
            <w:r>
              <w:rPr>
                <w:rFonts w:eastAsia="Calibri" w:cs="Calibri" w:ascii="Aptos" w:hAnsi="Aptos"/>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No explicit extraterritorial data stance</w:t>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Aptos" w:hAnsi="Aptos" w:eastAsia="Calibri" w:cs="Calibri"/>
                <w:b/>
                <w:bCs/>
                <w:color w:val="000000"/>
              </w:rPr>
            </w:pPr>
            <w:r>
              <w:rPr>
                <w:rFonts w:eastAsia="Calibri" w:cs="Calibri" w:ascii="Aptos" w:hAnsi="Aptos"/>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Thailand does not explicitly address this</w:t>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No</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¶12. State cyber operations targeting another State’s critical infrastructure constitute a violation of sovereignty where they interfere with the State’s sovereign control over the critical infrastructure; cause harm or compromise essential functions of the critical infrastructure.</w:t>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pPr>
            <w:hyperlink r:id="rId516" w:tgtFrame="_top">
              <w:r>
                <w:rPr>
                  <w:rStyle w:val="Hyperlink"/>
                  <w:rFonts w:eastAsia="Calibri" w:cs="Calibri" w:ascii="Calibri" w:hAnsi="Calibri"/>
                </w:rPr>
                <w:t>Thailand’s National Position on the Application of International Law in Cyberspace, pg. 3, ¶12 (2025).</w:t>
              </w:r>
            </w:hyperlink>
          </w:p>
          <w:p>
            <w:pPr>
              <w:pStyle w:val="Normal1"/>
              <w:spacing w:before="240" w:after="240"/>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Aptos" w:hAnsi="Aptos" w:eastAsia="Calibri" w:cs="Calibri"/>
                <w:b/>
                <w:bCs/>
                <w:color w:val="000000"/>
              </w:rPr>
            </w:pPr>
            <w:r>
              <w:rPr>
                <w:rFonts w:eastAsia="Calibri" w:cs="Calibri" w:ascii="Aptos" w:hAnsi="Aptos"/>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Calibri" w:cs="Calibri" w:ascii="Calibri" w:hAnsi="Calibri"/>
                <w:color w:val="000000"/>
              </w:rPr>
              <w:t xml:space="preserve">13a. </w:t>
            </w:r>
            <w:r>
              <w:rPr>
                <w:rStyle w:val="Fuentedeprrafopredeter"/>
                <w:rFonts w:eastAsia="MS Mincho"/>
                <w:color w:val="000000"/>
              </w:rPr>
              <w:t>Can gaining unauthorized access to computer systems or data within a State’s sovereign control violate the rules of sovereignty?</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Aptos" w:hAnsi="Aptos" w:eastAsia="Calibri" w:cs="Calibri"/>
                <w:b/>
                <w:bCs/>
                <w:color w:val="000000"/>
              </w:rPr>
            </w:pPr>
            <w:r>
              <w:rPr>
                <w:rFonts w:eastAsia="Calibri" w:cs="Calibri" w:ascii="Aptos" w:hAnsi="Aptos"/>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061"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447"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Silent</w:t>
            </w:r>
          </w:p>
        </w:tc>
        <w:tc>
          <w:tcPr>
            <w:tcW w:w="470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rPr>
            </w:pPr>
            <w:r>
              <w:rPr>
                <w:rFonts w:eastAsia="Calibri" w:cs="Calibri" w:ascii="Calibri" w:hAnsi="Calibri"/>
              </w:rPr>
            </w:r>
          </w:p>
        </w:tc>
        <w:tc>
          <w:tcPr>
            <w:tcW w:w="3007"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240" w:after="240"/>
              <w:rPr>
                <w:rFonts w:ascii="Calibri" w:hAnsi="Calibri" w:eastAsia="Calibri" w:cs="Calibri"/>
              </w:rPr>
            </w:pPr>
            <w:r>
              <w:rPr>
                <w:rFonts w:eastAsia="Calibri" w:cs="Calibri" w:ascii="Calibri" w:hAnsi="Calibri"/>
              </w:rPr>
            </w:r>
          </w:p>
        </w:tc>
        <w:tc>
          <w:tcPr>
            <w:tcW w:w="319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tbl>
      <w:tblPr>
        <w:tblW w:w="14390" w:type="dxa"/>
        <w:jc w:val="left"/>
        <w:tblInd w:w="-5" w:type="dxa"/>
        <w:tblLayout w:type="fixed"/>
        <w:tblCellMar>
          <w:top w:w="0" w:type="dxa"/>
          <w:left w:w="108" w:type="dxa"/>
          <w:bottom w:w="0" w:type="dxa"/>
          <w:right w:w="108" w:type="dxa"/>
        </w:tblCellMar>
      </w:tblPr>
      <w:tblGrid>
        <w:gridCol w:w="2226"/>
        <w:gridCol w:w="1044"/>
        <w:gridCol w:w="4875"/>
        <w:gridCol w:w="3380"/>
        <w:gridCol w:w="2865"/>
      </w:tblGrid>
      <w:tr>
        <w:trPr>
          <w:trHeight w:val="300" w:hRule="atLeast"/>
        </w:trPr>
        <w:tc>
          <w:tcPr>
            <w:tcW w:w="14390" w:type="dxa"/>
            <w:gridSpan w:val="5"/>
            <w:tcBorders>
              <w:top w:val="single" w:sz="4" w:space="0" w:color="000000"/>
              <w:left w:val="single" w:sz="4" w:space="0" w:color="000000"/>
              <w:bottom w:val="single" w:sz="4" w:space="0" w:color="000000"/>
              <w:right w:val="single" w:sz="4" w:space="0" w:color="000000"/>
            </w:tcBorders>
          </w:tcPr>
          <w:p>
            <w:pPr>
              <w:pStyle w:val="Ttulo1"/>
              <w:tabs>
                <w:tab w:val="clear" w:pos="720"/>
                <w:tab w:val="left" w:pos="0" w:leader="none"/>
              </w:tabs>
              <w:spacing w:lineRule="auto" w:line="256" w:before="240" w:after="160"/>
              <w:ind w:hanging="0" w:left="0"/>
              <w:jc w:val="center"/>
              <w:rPr/>
            </w:pPr>
            <w:bookmarkStart w:id="41" w:name="_Toc36161736"/>
            <w:r>
              <w:rPr/>
              <w:t>United Kingdom</w:t>
            </w:r>
            <w:bookmarkEnd w:id="41"/>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Question</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Answer</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Citation</w:t>
            </w:r>
          </w:p>
        </w:tc>
        <w:tc>
          <w:tcPr>
            <w:tcW w:w="3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Pincite</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04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4875" w:type="dxa"/>
            <w:tcBorders>
              <w:top w:val="single" w:sz="4" w:space="0" w:color="000000"/>
              <w:left w:val="single" w:sz="4" w:space="0" w:color="000000"/>
              <w:bottom w:val="single" w:sz="4" w:space="0" w:color="000000"/>
              <w:right w:val="single" w:sz="4" w:space="0" w:color="000000"/>
            </w:tcBorders>
          </w:tcPr>
          <w:p>
            <w:pPr>
              <w:pStyle w:val="Normal1"/>
              <w:spacing w:lineRule="auto" w:line="256"/>
              <w:rPr/>
            </w:pPr>
            <w:r>
              <w:rPr>
                <w:rStyle w:val="Fuentedeprrafopredeter"/>
                <w:rFonts w:eastAsia="Aptos" w:cs="Aptos" w:ascii="Aptos" w:hAnsi="Aptos"/>
                <w:color w:val="000000"/>
                <w:sz w:val="22"/>
                <w:szCs w:val="22"/>
              </w:rPr>
              <w:t>¶10.</w:t>
            </w:r>
            <w:r>
              <w:rPr>
                <w:rStyle w:val="Fuentedeprrafopredeter"/>
                <w:rFonts w:eastAsia="Calibri" w:cs="Calibri" w:ascii="Calibri" w:hAnsi="Calibri"/>
              </w:rPr>
              <w:t>. . . Sovereignty, as a general principle, is a fundamental concept in international law. . .</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17"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¶10 (2021).</w:t>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Silent</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¶20.</w:t>
            </w:r>
            <w:r>
              <w:rPr>
                <w:rStyle w:val="Fuentedeprrafopredeter"/>
                <w:rFonts w:eastAsia="Calibri" w:cs="Calibri" w:ascii="Calibri" w:hAnsi="Calibri"/>
              </w:rPr>
              <w:t xml:space="preserve"> Human rights obligations apply to States’ activities in cyberspace as they do to in relation to their other activities. The UK continues to support the view set out in Human Rights Council Resolution 20/8 that ‘the same rights that people have ofine must also be protected online…’. States have an obligation to act in accordance with applicable international human rights law, including customary international law, and international conventions to which they are a party, such as the International Covenant on Civil and Political Rights, other UN treaties, and regional instruments such as the European Convention on Human Rights.</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Aptos" w:cs="Aptos" w:ascii="Aptos" w:hAnsi="Aptos"/>
                <w:color w:val="000000"/>
                <w:sz w:val="22"/>
                <w:szCs w:val="22"/>
              </w:rPr>
              <w:t>¶21.</w:t>
            </w:r>
            <w:r>
              <w:rPr>
                <w:rStyle w:val="Fuentedeprrafopredeter"/>
                <w:rFonts w:eastAsia="Calibri" w:cs="Calibri" w:ascii="Calibri" w:hAnsi="Calibri"/>
              </w:rPr>
              <w:t xml:space="preserve"> States’ respect for their human rights obligations in relation to their activities in cyberspace is essential to ensuring an open, secure, stable, accessible and peaceful environment and certain rights may have particular relevance to States’ activities in cyberspace including the right not to be subjected to arbitrary or unlawful interference with privacy, family, home or correspondence, the right to freedom of thought, conscience and religion and the right to freedom of expression.</w:t>
            </w:r>
          </w:p>
          <w:p>
            <w:pPr>
              <w:pStyle w:val="Normal1"/>
              <w:rPr>
                <w:rFonts w:ascii="Calibri" w:hAnsi="Calibri" w:eastAsia="Calibri" w:cs="Calibri"/>
              </w:rPr>
            </w:pPr>
            <w:r>
              <w:rPr>
                <w:rFonts w:eastAsia="Calibri" w:cs="Calibri" w:ascii="Calibri" w:hAnsi="Calibri"/>
              </w:rPr>
              <w:t>------------------------------------------------------------</w:t>
            </w:r>
          </w:p>
          <w:p>
            <w:pPr>
              <w:pStyle w:val="Normal1"/>
              <w:rPr/>
            </w:pPr>
            <w:r>
              <w:rPr>
                <w:rStyle w:val="Fuentedeprrafopredeter"/>
                <w:rFonts w:eastAsia="Calibri" w:cs="Calibri" w:ascii="Calibri" w:hAnsi="Calibri"/>
              </w:rPr>
              <w:t>Online as well as everywhere else, the principle of sovereignty should not be used by states to undermine fundamental rights and freedoms and the right balance must be struck between national security and the protection of privacy and human rights.</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18"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¶20-21 (2021).</w:t>
            </w:r>
          </w:p>
          <w:p>
            <w:pPr>
              <w:pStyle w:val="Normal1"/>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spacing w:lineRule="auto" w:line="256"/>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w:t>
            </w:r>
          </w:p>
          <w:p>
            <w:pPr>
              <w:pStyle w:val="Normal1"/>
              <w:spacing w:lineRule="auto" w:line="256" w:before="0" w:after="240"/>
              <w:rPr/>
            </w:pPr>
            <w:hyperlink r:id="rId519" w:tgtFrame="_top">
              <w:r>
                <w:rPr>
                  <w:rStyle w:val="Hyperlink"/>
                  <w:rFonts w:eastAsia="Aptos" w:cs="Aptos" w:ascii="Aptos" w:hAnsi="Aptos"/>
                  <w:sz w:val="22"/>
                  <w:szCs w:val="22"/>
                </w:rPr>
                <w:t>Attorney General Jeremy Wright:</w:t>
              </w:r>
              <w:r>
                <w:rPr>
                  <w:rStyle w:val="Hyperlink"/>
                  <w:rFonts w:eastAsia="Aptos" w:cs="Aptos" w:ascii="Aptos" w:hAnsi="Aptos"/>
                  <w:color w:val="467886"/>
                  <w:sz w:val="22"/>
                  <w:szCs w:val="22"/>
                </w:rPr>
                <w:t xml:space="preserve"> </w:t>
              </w:r>
              <w:r>
                <w:rPr>
                  <w:rStyle w:val="Hyperlink"/>
                  <w:rFonts w:eastAsia="Aptos" w:cs="Aptos" w:ascii="Aptos" w:hAnsi="Aptos"/>
                  <w:sz w:val="22"/>
                  <w:szCs w:val="22"/>
                </w:rPr>
                <w:t>Cyber and International Law in the 21st Century</w:t>
              </w:r>
            </w:hyperlink>
            <w:r>
              <w:rPr>
                <w:rStyle w:val="Fuentedeprrafopredeter"/>
                <w:rFonts w:eastAsia="Aptos" w:cs="Aptos" w:ascii="Aptos" w:hAnsi="Aptos"/>
                <w:color w:val="000000"/>
                <w:sz w:val="22"/>
                <w:szCs w:val="22"/>
              </w:rPr>
              <w:t>, pg. 8 (2018).</w:t>
            </w:r>
          </w:p>
          <w:p>
            <w:pPr>
              <w:pStyle w:val="Normal1"/>
              <w:spacing w:lineRule="auto" w:line="256"/>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044"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b/>
                <w:bCs/>
                <w:color w:val="000000"/>
              </w:rPr>
            </w:pPr>
            <w:r>
              <w:rPr>
                <w:rFonts w:eastAsia="Calibri" w:cs="Calibri" w:ascii="Calibri" w:hAnsi="Calibri"/>
                <w:b/>
                <w:bCs/>
                <w:color w:val="000000"/>
              </w:rPr>
              <w:t>No</w:t>
            </w:r>
          </w:p>
        </w:tc>
        <w:tc>
          <w:tcPr>
            <w:tcW w:w="4875" w:type="dxa"/>
            <w:tcBorders>
              <w:top w:val="single" w:sz="4" w:space="0" w:color="000000"/>
              <w:left w:val="single" w:sz="4" w:space="0" w:color="000000"/>
              <w:bottom w:val="single" w:sz="4" w:space="0" w:color="000000"/>
              <w:right w:val="single" w:sz="4" w:space="0" w:color="000000"/>
            </w:tcBorders>
            <w:shd w:fill="FFFFFF" w:val="clear"/>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p>
            <w:pPr>
              <w:pStyle w:val="Normal1"/>
              <w:rPr>
                <w:rFonts w:ascii="Calibri" w:hAnsi="Calibri" w:eastAsia="Calibri" w:cs="Calibri"/>
              </w:rPr>
            </w:pPr>
            <w:r>
              <w:rPr>
                <w:rFonts w:eastAsia="Calibri" w:cs="Calibri" w:ascii="Calibri" w:hAnsi="Calibri"/>
              </w:rPr>
              <w:t>------------------------------------------------------------</w:t>
            </w:r>
          </w:p>
          <w:p>
            <w:pPr>
              <w:pStyle w:val="Normal1"/>
              <w:rPr/>
            </w:pPr>
            <w:r>
              <w:rPr>
                <w:rStyle w:val="Fuentedeprrafopredeter"/>
                <w:rFonts w:eastAsia="Calibri" w:cs="Calibri" w:ascii="Calibri" w:hAnsi="Calibri"/>
              </w:rPr>
              <w:t>States have expressed different views on the precise significance of sovereignty in cyberspace. The UK reiterated its own position on this point last year, in June, namely, that “Any prohibition on the activities of states, whether in relation to cyberspace or other matters, must be clearly established in international law.” The general concept of sovereignty, by itself, does not provide a sufficient or clear basis for extrapolating a specific rule of sovereignty or additional prohibition for cyber conduct, going beyond that of nonintervention. What matters, in practice, therefore, is whether there has been a violation of international law. Differences in legal reasoning must not obscure the common ground, which I believe exists when it comes to certain types of unacceptable and unlawful cyber behaviours. I think that common ground also extends to an appreciation that we must carefully preserve the space for perfectly legitimate everyday cyberactivity, which traverses multiple international boundaries millions of times a second.</w:t>
            </w:r>
          </w:p>
          <w:p>
            <w:pPr>
              <w:pStyle w:val="Normal1"/>
              <w:rPr>
                <w:rFonts w:ascii="Calibri" w:hAnsi="Calibri" w:eastAsia="Calibri" w:cs="Calibri"/>
              </w:rPr>
            </w:pPr>
            <w:r>
              <w:rPr>
                <w:rFonts w:eastAsia="Calibri" w:cs="Calibri" w:ascii="Calibri" w:hAnsi="Calibri"/>
              </w:rPr>
              <w:t>------------------------------------------------------------</w:t>
            </w:r>
          </w:p>
          <w:p>
            <w:pPr>
              <w:pStyle w:val="Normal1"/>
              <w:rPr>
                <w:rFonts w:ascii="Calibri" w:hAnsi="Calibri" w:eastAsia="Calibri" w:cs="Calibri"/>
              </w:rPr>
            </w:pPr>
            <w:r>
              <w:rPr>
                <w:rFonts w:eastAsia="Calibri" w:cs="Calibri" w:ascii="Calibri" w:hAnsi="Calibri"/>
              </w:rPr>
              <w:t>Sovereignty is of course fundamental to the international rules-based system. But I am not persuaded that we can currently extrapolate from that general principle a specific rule or additional prohibition for cyber activity beyond that of a prohibited intervention. The UK Government’s position is therefore that there is no such rule as a matter of current international law.</w:t>
            </w:r>
          </w:p>
        </w:tc>
        <w:tc>
          <w:tcPr>
            <w:tcW w:w="3380" w:type="dxa"/>
            <w:tcBorders>
              <w:top w:val="single" w:sz="4" w:space="0" w:color="000000"/>
              <w:left w:val="single" w:sz="4" w:space="0" w:color="000000"/>
              <w:bottom w:val="single" w:sz="4" w:space="0" w:color="000000"/>
              <w:right w:val="single" w:sz="4" w:space="0" w:color="000000"/>
            </w:tcBorders>
            <w:shd w:fill="FFFFFF" w:val="clear"/>
          </w:tcPr>
          <w:p>
            <w:pPr>
              <w:pStyle w:val="Normal1"/>
              <w:spacing w:before="0" w:after="240"/>
              <w:rPr/>
            </w:pPr>
            <w:r>
              <w:rPr>
                <w:rStyle w:val="Fuentedeprrafopredeter"/>
                <w:rFonts w:eastAsia="Aptos" w:cs="Aptos" w:ascii="Aptos" w:hAnsi="Aptos"/>
                <w:color w:val="000000"/>
                <w:sz w:val="22"/>
                <w:szCs w:val="22"/>
              </w:rPr>
              <w:t xml:space="preserve">United Kingdom, </w:t>
            </w:r>
            <w:hyperlink r:id="rId520"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w:t>
            </w:r>
          </w:p>
          <w:p>
            <w:pPr>
              <w:pStyle w:val="Normal1"/>
              <w:rPr/>
            </w:pPr>
            <w:hyperlink r:id="rId521" w:tgtFrame="_top">
              <w:r>
                <w:rPr>
                  <w:rStyle w:val="Hyperlink"/>
                  <w:rFonts w:eastAsia="Aptos" w:cs="Aptos" w:ascii="Aptos" w:hAnsi="Aptos"/>
                  <w:sz w:val="22"/>
                  <w:szCs w:val="22"/>
                </w:rPr>
                <w:t>Attorney General Suella Braverman: International Law in Future Frontiers</w:t>
              </w:r>
            </w:hyperlink>
            <w:r>
              <w:rPr>
                <w:rStyle w:val="Fuentedeprrafopredeter"/>
                <w:rFonts w:eastAsia="Aptos" w:cs="Aptos" w:ascii="Aptos" w:hAnsi="Aptos"/>
                <w:color w:val="000000"/>
                <w:sz w:val="22"/>
                <w:szCs w:val="22"/>
              </w:rPr>
              <w:t>, pg. 6-7 (2022).</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w:t>
            </w:r>
          </w:p>
          <w:p>
            <w:pPr>
              <w:pStyle w:val="Normal1"/>
              <w:rPr/>
            </w:pPr>
            <w:hyperlink r:id="rId522" w:tgtFrame="_top">
              <w:r>
                <w:rPr>
                  <w:rStyle w:val="Hyperlink"/>
                  <w:rFonts w:eastAsia="Aptos" w:cs="Aptos" w:ascii="Aptos" w:hAnsi="Aptos"/>
                  <w:sz w:val="22"/>
                  <w:szCs w:val="22"/>
                </w:rPr>
                <w:t>Attorney General Jeremy Wright:</w:t>
              </w:r>
              <w:r>
                <w:rPr>
                  <w:rStyle w:val="Hyperlink"/>
                  <w:rFonts w:eastAsia="Aptos" w:cs="Aptos" w:ascii="Aptos" w:hAnsi="Aptos"/>
                  <w:color w:val="467886"/>
                  <w:sz w:val="22"/>
                  <w:szCs w:val="22"/>
                </w:rPr>
                <w:t xml:space="preserve"> </w:t>
              </w:r>
              <w:r>
                <w:rPr>
                  <w:rStyle w:val="Hyperlink"/>
                  <w:rFonts w:eastAsia="Aptos" w:cs="Aptos" w:ascii="Aptos" w:hAnsi="Aptos"/>
                  <w:sz w:val="22"/>
                  <w:szCs w:val="22"/>
                </w:rPr>
                <w:t>Cyber and International Law in the 21st Century</w:t>
              </w:r>
            </w:hyperlink>
            <w:r>
              <w:rPr>
                <w:rStyle w:val="Fuentedeprrafopredeter"/>
                <w:rFonts w:eastAsia="Aptos" w:cs="Aptos" w:ascii="Aptos" w:hAnsi="Aptos"/>
                <w:color w:val="000000"/>
                <w:sz w:val="22"/>
                <w:szCs w:val="22"/>
              </w:rPr>
              <w:t>, pg. 8 (2018).</w:t>
            </w:r>
          </w:p>
        </w:tc>
        <w:tc>
          <w:tcPr>
            <w:tcW w:w="2865" w:type="dxa"/>
            <w:tcBorders>
              <w:top w:val="single" w:sz="4" w:space="0" w:color="000000"/>
              <w:left w:val="single" w:sz="4" w:space="0" w:color="000000"/>
              <w:bottom w:val="single" w:sz="4" w:space="0" w:color="000000"/>
              <w:right w:val="single" w:sz="4" w:space="0" w:color="000000"/>
            </w:tcBorders>
            <w:shd w:fill="FFFFFF" w:val="clear"/>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23"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24"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Inferred because the UK doesn’t agree that sovereignty is a rule</w:t>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By inference from UK denial of a rule of sovereignty</w:t>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25"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04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No</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Having identified the importance on the role – the rule on non-intervention, I now turn to the threshold for its application. The fact that behaviour attributed to another state is unwelcome, irresponsible or, indeed, hostile, does not mean that it is also unlawful. A core element of the non-intervention rule is that the offensive behaviour must be coercive . . . In essence, an intervention in the affairs of another state will be unlawful if it is forcible, dictatorial or otherwise coercive, depriving a state of its freedom of control over matters, which it is permitted to decide freely by the principle of state sovereignty.</w:t>
            </w:r>
          </w:p>
        </w:tc>
        <w:tc>
          <w:tcPr>
            <w:tcW w:w="3380" w:type="dxa"/>
            <w:tcBorders>
              <w:top w:val="single" w:sz="4" w:space="0" w:color="000000"/>
              <w:left w:val="single" w:sz="4" w:space="0" w:color="000000"/>
              <w:bottom w:val="single" w:sz="4" w:space="0" w:color="000000"/>
              <w:right w:val="single" w:sz="4" w:space="0" w:color="000000"/>
            </w:tcBorders>
          </w:tcPr>
          <w:p>
            <w:pPr>
              <w:pStyle w:val="Normal1"/>
              <w:rPr/>
            </w:pPr>
            <w:hyperlink r:id="rId526" w:tgtFrame="_top">
              <w:r>
                <w:rPr>
                  <w:rStyle w:val="Hyperlink"/>
                  <w:rFonts w:eastAsia="Aptos" w:cs="Aptos" w:ascii="Aptos" w:hAnsi="Aptos"/>
                  <w:sz w:val="22"/>
                  <w:szCs w:val="22"/>
                </w:rPr>
                <w:t>Attorney General Suella Braverman: International Law in Future Frontiers</w:t>
              </w:r>
            </w:hyperlink>
            <w:r>
              <w:rPr>
                <w:rStyle w:val="Fuentedeprrafopredeter"/>
                <w:rFonts w:eastAsia="Aptos" w:cs="Aptos" w:ascii="Aptos" w:hAnsi="Aptos"/>
                <w:color w:val="000000"/>
                <w:sz w:val="22"/>
                <w:szCs w:val="22"/>
              </w:rPr>
              <w:t>, pg. 7 (2022).</w:t>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See Question 6(a)</w:t>
            </w:r>
          </w:p>
        </w:tc>
        <w:tc>
          <w:tcPr>
            <w:tcW w:w="3380" w:type="dxa"/>
            <w:tcBorders>
              <w:top w:val="single" w:sz="4" w:space="0" w:color="000000"/>
              <w:left w:val="single" w:sz="4" w:space="0" w:color="000000"/>
              <w:bottom w:val="single" w:sz="4" w:space="0" w:color="000000"/>
              <w:right w:val="single" w:sz="4" w:space="0" w:color="000000"/>
            </w:tcBorders>
          </w:tcPr>
          <w:p>
            <w:pPr>
              <w:pStyle w:val="Normal1"/>
              <w:rPr/>
            </w:pPr>
            <w:hyperlink r:id="rId527" w:tgtFrame="_top">
              <w:r>
                <w:rPr>
                  <w:rStyle w:val="Hyperlink"/>
                  <w:rFonts w:eastAsia="Aptos" w:cs="Aptos" w:ascii="Aptos" w:hAnsi="Aptos"/>
                  <w:sz w:val="22"/>
                  <w:szCs w:val="22"/>
                </w:rPr>
                <w:t>Attorney General Suella Braverman: International Law in Future Frontiers</w:t>
              </w:r>
            </w:hyperlink>
            <w:r>
              <w:rPr>
                <w:rStyle w:val="Fuentedeprrafopredeter"/>
                <w:rFonts w:eastAsia="Aptos" w:cs="Aptos" w:ascii="Aptos" w:hAnsi="Aptos"/>
                <w:color w:val="000000"/>
                <w:sz w:val="22"/>
                <w:szCs w:val="22"/>
              </w:rPr>
              <w:t>, pg. 7 (2022).</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See Question 6(a)</w:t>
            </w:r>
          </w:p>
        </w:tc>
        <w:tc>
          <w:tcPr>
            <w:tcW w:w="3380" w:type="dxa"/>
            <w:tcBorders>
              <w:top w:val="single" w:sz="4" w:space="0" w:color="000000"/>
              <w:left w:val="single" w:sz="4" w:space="0" w:color="000000"/>
              <w:bottom w:val="single" w:sz="4" w:space="0" w:color="000000"/>
              <w:right w:val="single" w:sz="4" w:space="0" w:color="000000"/>
            </w:tcBorders>
          </w:tcPr>
          <w:p>
            <w:pPr>
              <w:pStyle w:val="Normal1"/>
              <w:rPr/>
            </w:pPr>
            <w:hyperlink r:id="rId528" w:tgtFrame="_top">
              <w:r>
                <w:rPr>
                  <w:rStyle w:val="Hyperlink"/>
                  <w:rFonts w:eastAsia="Aptos" w:cs="Aptos" w:ascii="Aptos" w:hAnsi="Aptos"/>
                  <w:sz w:val="22"/>
                  <w:szCs w:val="22"/>
                </w:rPr>
                <w:t>Attorney General Suella Braverman: International Law in Future Frontiers</w:t>
              </w:r>
            </w:hyperlink>
            <w:r>
              <w:rPr>
                <w:rStyle w:val="Fuentedeprrafopredeter"/>
                <w:rFonts w:eastAsia="Aptos" w:cs="Aptos" w:ascii="Aptos" w:hAnsi="Aptos"/>
                <w:color w:val="000000"/>
                <w:sz w:val="22"/>
                <w:szCs w:val="22"/>
              </w:rPr>
              <w:t>, pg. 7 (2022).</w:t>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See Question 6(a)</w:t>
            </w:r>
          </w:p>
        </w:tc>
        <w:tc>
          <w:tcPr>
            <w:tcW w:w="3380" w:type="dxa"/>
            <w:tcBorders>
              <w:top w:val="single" w:sz="4" w:space="0" w:color="000000"/>
              <w:left w:val="single" w:sz="4" w:space="0" w:color="000000"/>
              <w:bottom w:val="single" w:sz="4" w:space="0" w:color="000000"/>
              <w:right w:val="single" w:sz="4" w:space="0" w:color="000000"/>
            </w:tcBorders>
          </w:tcPr>
          <w:p>
            <w:pPr>
              <w:pStyle w:val="Normal1"/>
              <w:rPr/>
            </w:pPr>
            <w:hyperlink r:id="rId529" w:tgtFrame="_top">
              <w:r>
                <w:rPr>
                  <w:rStyle w:val="Hyperlink"/>
                  <w:rFonts w:eastAsia="Aptos" w:cs="Aptos" w:ascii="Aptos" w:hAnsi="Aptos"/>
                  <w:sz w:val="22"/>
                  <w:szCs w:val="22"/>
                </w:rPr>
                <w:t>Attorney General Suella Braverman: International Law in Future Frontiers</w:t>
              </w:r>
            </w:hyperlink>
            <w:r>
              <w:rPr>
                <w:rStyle w:val="Fuentedeprrafopredeter"/>
                <w:rFonts w:eastAsia="Aptos" w:cs="Aptos" w:ascii="Aptos" w:hAnsi="Aptos"/>
                <w:color w:val="000000"/>
                <w:sz w:val="22"/>
                <w:szCs w:val="22"/>
              </w:rPr>
              <w:t>, pg. 7 (2022).</w:t>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3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30"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Given that the United Kingdom's position views sovereignty as a general principle rather than a judicially binding rule of international law specifically applicable to cyberspace, cyber operations interfering with another state’s inherent government functions are not considered beyond the scope of non-intervention.</w:t>
            </w:r>
          </w:p>
        </w:tc>
      </w:tr>
      <w:tr>
        <w:trPr>
          <w:trHeight w:val="1365"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r>
          </w:p>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31"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04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32"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33"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Given that the United Kingdom's position views sovereignty as a general principle rather than a judicially binding rule of international law specifically applicable to cyberspace, state cyber operations that generate any effects, directly or indirectly, do not explicitly violate any cyber specific rule of sovereignty.</w:t>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34"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 xml:space="preserve">Given that the United Kingdom's position views sovereignty as a general principle rather than a judicially binding rule of international law specifically applicable to cyberspace, cyber operations that deny access to or degrade data in the control of another state may constitute an intervention, but not a violation of any cyber specific rule of sovereignty. </w:t>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044" w:type="dxa"/>
            <w:tcBorders>
              <w:top w:val="single" w:sz="4" w:space="0" w:color="000000"/>
              <w:left w:val="single" w:sz="4" w:space="0" w:color="000000"/>
              <w:bottom w:val="single" w:sz="4" w:space="0" w:color="000000"/>
              <w:right w:val="single" w:sz="4" w:space="0" w:color="000000"/>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35"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36"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37"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p>
            <w:pPr>
              <w:pStyle w:val="Normal1"/>
              <w:rPr>
                <w:rFonts w:ascii="Calibri" w:hAnsi="Calibri" w:eastAsia="Calibri" w:cs="Calibri"/>
                <w:color w:val="000000"/>
              </w:rPr>
            </w:pPr>
            <w:r>
              <w:rPr>
                <w:rFonts w:eastAsia="Calibri" w:cs="Calibri" w:ascii="Calibri" w:hAnsi="Calibri"/>
                <w:color w:val="000000"/>
              </w:rPr>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p>
            <w:pPr>
              <w:pStyle w:val="Normal1"/>
              <w:rPr>
                <w:rFonts w:ascii="Calibri" w:hAnsi="Calibri" w:eastAsia="Calibri" w:cs="Calibri"/>
              </w:rPr>
            </w:pPr>
            <w:r>
              <w:rPr>
                <w:rFonts w:eastAsia="Calibri" w:cs="Calibri" w:ascii="Calibri" w:hAnsi="Calibri"/>
              </w:rPr>
            </w:r>
          </w:p>
          <w:p>
            <w:pPr>
              <w:pStyle w:val="Normal1"/>
              <w:rPr>
                <w:rFonts w:ascii="Calibri" w:hAnsi="Calibri" w:eastAsia="Calibri" w:cs="Calibri"/>
              </w:rPr>
            </w:pPr>
            <w:r>
              <w:rPr>
                <w:rFonts w:eastAsia="Calibri" w:cs="Calibri" w:ascii="Calibri" w:hAnsi="Calibri"/>
              </w:rPr>
              <w:t>... Likewise, energy security is recognised as including “protection of critical national infrastructure from cybersecurity risks.”</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38"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pPr>
            <w:hyperlink r:id="rId539" w:tgtFrame="_top">
              <w:r>
                <w:rPr>
                  <w:rStyle w:val="Hyperlink"/>
                  <w:rFonts w:eastAsia="Aptos" w:cs="Aptos" w:ascii="Aptos" w:hAnsi="Aptos"/>
                  <w:sz w:val="22"/>
                  <w:szCs w:val="22"/>
                </w:rPr>
                <w:t>Attorney General Suella Braverman: International Law in Future Frontiers</w:t>
              </w:r>
            </w:hyperlink>
            <w:r>
              <w:rPr>
                <w:rStyle w:val="Fuentedeprrafopredeter"/>
                <w:rFonts w:eastAsia="Aptos" w:cs="Aptos" w:ascii="Aptos" w:hAnsi="Aptos"/>
                <w:color w:val="000000"/>
                <w:sz w:val="22"/>
                <w:szCs w:val="22"/>
              </w:rPr>
              <w:t>, pg. 8 (2022).</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Calibri" w:cs="Calibri" w:ascii="Calibri" w:hAnsi="Calibri"/>
              </w:rPr>
              <w:t>A prohibited intervention must accordingly be one bearing on matters in which each state is permitted, by the principle of state sovereignty, to decide freely. One of these is the choice of a political, economic, social and cultural system and the formulation of foreign policy.</w:t>
            </w:r>
          </w:p>
          <w:p>
            <w:pPr>
              <w:pStyle w:val="Normal1"/>
              <w:rPr>
                <w:rFonts w:ascii="Calibri" w:hAnsi="Calibri" w:eastAsia="Calibri" w:cs="Calibri"/>
              </w:rPr>
            </w:pPr>
            <w:r>
              <w:rPr>
                <w:rFonts w:eastAsia="Calibri" w:cs="Calibri" w:ascii="Calibri" w:hAnsi="Calibri"/>
              </w:rPr>
              <w:t>------------------------------------------------------------</w:t>
            </w:r>
          </w:p>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rPr/>
            </w:pPr>
            <w:hyperlink r:id="rId540" w:tgtFrame="_top">
              <w:r>
                <w:rPr>
                  <w:rStyle w:val="Hyperlink"/>
                  <w:rFonts w:eastAsia="Aptos" w:cs="Aptos" w:ascii="Aptos" w:hAnsi="Aptos"/>
                  <w:sz w:val="22"/>
                  <w:szCs w:val="22"/>
                </w:rPr>
                <w:t>Attorney General Suella Braverman: International Law in Future Frontiers</w:t>
              </w:r>
            </w:hyperlink>
            <w:r>
              <w:rPr>
                <w:rStyle w:val="Fuentedeprrafopredeter"/>
                <w:rFonts w:eastAsia="Aptos" w:cs="Aptos" w:ascii="Aptos" w:hAnsi="Aptos"/>
                <w:color w:val="000000"/>
                <w:sz w:val="22"/>
                <w:szCs w:val="22"/>
              </w:rPr>
              <w:t>, pg. 6 (2022).</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w:t>
            </w:r>
          </w:p>
          <w:p>
            <w:pPr>
              <w:pStyle w:val="Normal1"/>
              <w:spacing w:before="0" w:after="240"/>
              <w:rPr/>
            </w:pPr>
            <w:r>
              <w:rPr>
                <w:rStyle w:val="Fuentedeprrafopredeter"/>
                <w:rFonts w:eastAsia="Aptos" w:cs="Aptos" w:ascii="Aptos" w:hAnsi="Aptos"/>
                <w:color w:val="000000"/>
                <w:sz w:val="22"/>
                <w:szCs w:val="22"/>
              </w:rPr>
              <w:t xml:space="preserve">United Kingdom, </w:t>
            </w:r>
            <w:hyperlink r:id="rId541"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p>
            <w:pPr>
              <w:pStyle w:val="Normal1"/>
              <w:rPr>
                <w:rFonts w:ascii="Calibri" w:hAnsi="Calibri" w:eastAsia="Calibri" w:cs="Calibri"/>
              </w:rPr>
            </w:pPr>
            <w:r>
              <w:rPr>
                <w:rFonts w:eastAsia="Calibri" w:cs="Calibri" w:ascii="Calibri" w:hAnsi="Calibri"/>
              </w:rPr>
              <w:t>------------------------------------------------------------</w:t>
            </w:r>
          </w:p>
          <w:p>
            <w:pPr>
              <w:pStyle w:val="Normal1"/>
              <w:rPr/>
            </w:pPr>
            <w:r>
              <w:rPr>
                <w:rStyle w:val="Fuentedeprrafopredeter"/>
                <w:rFonts w:eastAsia="Calibri" w:cs="Calibri" w:ascii="Calibri" w:hAnsi="Calibri"/>
              </w:rPr>
              <w:t>So, from analysing that range of specific obligations, flowing from sovereignty or – to territorial integrity, we couldn’t see our current specific legal prohibition forbidding once they are conducting espionage or certain other kinds of cyber effect below the level of a prohibited intervention. And we think it’s not sufficient just to say, “Well, if you, by extrapolation, look at sovereignty in cyberspace, then you can identify a specific prohibition,” and that’s especially so when, as I said before, the substantive content of – or any rule in sovereignty is contestable.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42"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t>-------------------------------------</w:t>
            </w:r>
          </w:p>
          <w:p>
            <w:pPr>
              <w:pStyle w:val="Normal1"/>
              <w:rPr/>
            </w:pPr>
            <w:hyperlink r:id="rId543" w:tgtFrame="_top">
              <w:r>
                <w:rPr>
                  <w:rStyle w:val="Hyperlink"/>
                  <w:rFonts w:eastAsia="Aptos" w:cs="Aptos" w:ascii="Aptos" w:hAnsi="Aptos"/>
                  <w:sz w:val="22"/>
                  <w:szCs w:val="22"/>
                </w:rPr>
                <w:t>Attorney General Suella Braverman: International Law in Future Frontiers</w:t>
              </w:r>
            </w:hyperlink>
            <w:r>
              <w:rPr>
                <w:rStyle w:val="Fuentedeprrafopredeter"/>
                <w:rFonts w:eastAsia="Aptos" w:cs="Aptos" w:ascii="Aptos" w:hAnsi="Aptos"/>
                <w:color w:val="000000"/>
                <w:sz w:val="22"/>
                <w:szCs w:val="22"/>
              </w:rPr>
              <w:t>, pg. 15 (2022).</w:t>
            </w:r>
          </w:p>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Given that the United Kingdom's position views sovereignty as a general principle rather than a judicially binding rule of international law specifically applicable to cyberspace, cyber espionage may constitute an intervention if it bears some coercive element, but not a violation of any cyber specific rule of sovereignty.</w:t>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13(a). Can gaining unauthorized access to computer systems or data within a State’s sovereign control violate the rules of sovereignty?</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No</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pPr>
            <w:r>
              <w:rPr>
                <w:rStyle w:val="Fuentedeprrafopredeter"/>
                <w:rFonts w:eastAsia="Aptos" w:cs="Aptos" w:ascii="Aptos" w:hAnsi="Aptos"/>
                <w:color w:val="000000"/>
                <w:sz w:val="22"/>
                <w:szCs w:val="22"/>
              </w:rPr>
              <w:t>¶19.</w:t>
            </w:r>
            <w:r>
              <w:rPr>
                <w:rStyle w:val="Fuentedeprrafopredeter"/>
                <w:rFonts w:eastAsia="Calibri" w:cs="Calibri" w:ascii="Calibri" w:hAnsi="Calibri"/>
              </w:rPr>
              <w:t xml:space="preserve"> The United Kingdom does not consider that the general concept of sovereignty by itself provides a sufficient or clear basis for extrapolating a specific rule or additional prohibition for cyber conduct going beyond that of non-intervention referred to above.</w:t>
            </w:r>
          </w:p>
        </w:tc>
        <w:tc>
          <w:tcPr>
            <w:tcW w:w="3380" w:type="dxa"/>
            <w:tcBorders>
              <w:top w:val="single" w:sz="4" w:space="0" w:color="000000"/>
              <w:left w:val="single" w:sz="4" w:space="0" w:color="000000"/>
              <w:bottom w:val="single" w:sz="4" w:space="0" w:color="000000"/>
              <w:right w:val="single" w:sz="4" w:space="0" w:color="000000"/>
            </w:tcBorders>
          </w:tcPr>
          <w:p>
            <w:pPr>
              <w:pStyle w:val="Normal1"/>
              <w:spacing w:before="0" w:after="240"/>
              <w:rPr/>
            </w:pPr>
            <w:r>
              <w:rPr>
                <w:rStyle w:val="Fuentedeprrafopredeter"/>
                <w:rFonts w:eastAsia="Aptos" w:cs="Aptos" w:ascii="Aptos" w:hAnsi="Aptos"/>
                <w:color w:val="000000"/>
                <w:sz w:val="22"/>
                <w:szCs w:val="22"/>
              </w:rPr>
              <w:t xml:space="preserve">United Kingdom, </w:t>
            </w:r>
            <w:hyperlink r:id="rId544"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117, ¶19 (2021).</w:t>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26"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044"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bCs/>
                <w:color w:val="000000"/>
              </w:rPr>
            </w:pPr>
            <w:r>
              <w:rPr>
                <w:rFonts w:eastAsia="Calibri" w:cs="Calibri" w:ascii="Calibri" w:hAnsi="Calibri"/>
                <w:b/>
                <w:bCs/>
                <w:color w:val="000000"/>
              </w:rPr>
              <w:t xml:space="preserve">No </w:t>
            </w:r>
          </w:p>
        </w:tc>
        <w:tc>
          <w:tcPr>
            <w:tcW w:w="487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r>
          </w:p>
        </w:tc>
        <w:tc>
          <w:tcPr>
            <w:tcW w:w="3380"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c>
          <w:tcPr>
            <w:tcW w:w="2865"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rPr/>
      </w:pPr>
      <w:r>
        <w:rPr/>
      </w:r>
    </w:p>
    <w:p>
      <w:pPr>
        <w:pStyle w:val="Normal1"/>
        <w:rPr/>
      </w:pPr>
      <w:r>
        <w:rPr/>
      </w:r>
    </w:p>
    <w:p>
      <w:pPr>
        <w:pStyle w:val="Normal1"/>
        <w:rPr/>
      </w:pPr>
      <w:r>
        <w:rPr/>
      </w:r>
    </w:p>
    <w:tbl>
      <w:tblPr>
        <w:tblW w:w="14419" w:type="dxa"/>
        <w:jc w:val="left"/>
        <w:tblInd w:w="-5" w:type="dxa"/>
        <w:tblLayout w:type="fixed"/>
        <w:tblCellMar>
          <w:top w:w="0" w:type="dxa"/>
          <w:left w:w="108" w:type="dxa"/>
          <w:bottom w:w="0" w:type="dxa"/>
          <w:right w:w="108" w:type="dxa"/>
        </w:tblCellMar>
      </w:tblPr>
      <w:tblGrid>
        <w:gridCol w:w="2200"/>
        <w:gridCol w:w="1341"/>
        <w:gridCol w:w="5255"/>
        <w:gridCol w:w="2513"/>
        <w:gridCol w:w="3110"/>
      </w:tblGrid>
      <w:tr>
        <w:trPr>
          <w:trHeight w:val="300" w:hRule="atLeast"/>
        </w:trPr>
        <w:tc>
          <w:tcPr>
            <w:tcW w:w="14419" w:type="dxa"/>
            <w:gridSpan w:val="5"/>
            <w:tcBorders>
              <w:top w:val="single" w:sz="4" w:space="0" w:color="BFBFBF"/>
              <w:left w:val="single" w:sz="4" w:space="0" w:color="BFBFBF"/>
              <w:bottom w:val="single" w:sz="4" w:space="0" w:color="BFBFBF"/>
              <w:right w:val="single" w:sz="4" w:space="0" w:color="BFBFBF"/>
            </w:tcBorders>
          </w:tcPr>
          <w:p>
            <w:pPr>
              <w:pStyle w:val="Ttulo1"/>
              <w:tabs>
                <w:tab w:val="clear" w:pos="720"/>
                <w:tab w:val="left" w:pos="0" w:leader="none"/>
              </w:tabs>
              <w:spacing w:lineRule="auto" w:line="256" w:before="240" w:after="160"/>
              <w:ind w:hanging="0" w:left="0"/>
              <w:jc w:val="center"/>
              <w:rPr/>
            </w:pPr>
            <w:bookmarkStart w:id="42" w:name="_Toc259291384"/>
            <w:r>
              <w:rPr/>
              <w:t>United States</w:t>
            </w:r>
            <w:bookmarkEnd w:id="42"/>
          </w:p>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spacing w:lineRule="auto" w:line="256"/>
              <w:rPr/>
            </w:pPr>
            <w:r>
              <w:rPr>
                <w:rStyle w:val="Fuentedeprrafopredeter"/>
                <w:rFonts w:eastAsia="Calibri" w:cs="Calibri" w:ascii="Calibri" w:hAnsi="Calibri"/>
                <w:color w:val="000000"/>
              </w:rPr>
              <w:t>Question</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Answer</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Citation</w:t>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Pincite</w:t>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Comment</w:t>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spacing w:lineRule="auto" w:line="256"/>
              <w:rPr/>
            </w:pPr>
            <w:r>
              <w:rPr>
                <w:rStyle w:val="Fuentedeprrafopredeter"/>
                <w:rFonts w:eastAsia="Calibri" w:cs="Calibri" w:ascii="Calibri" w:hAnsi="Calibri"/>
                <w:color w:val="000000"/>
              </w:rPr>
              <w:t xml:space="preserve">1.  Is sovereignty a </w:t>
            </w:r>
            <w:r>
              <w:rPr>
                <w:rStyle w:val="Fuentedeprrafopredeter"/>
                <w:rFonts w:eastAsia="Calibri" w:cs="Calibri" w:ascii="Calibri" w:hAnsi="Calibri"/>
                <w:i/>
                <w:iCs/>
                <w:color w:val="000000"/>
              </w:rPr>
              <w:t xml:space="preserve">foundational principle </w:t>
            </w:r>
            <w:r>
              <w:rPr>
                <w:rStyle w:val="Fuentedeprrafopredeter"/>
                <w:rFonts w:eastAsia="Calibri" w:cs="Calibri" w:ascii="Calibri" w:hAnsi="Calibri"/>
                <w:color w:val="000000"/>
              </w:rPr>
              <w:t>of the international legal order?</w:t>
            </w:r>
          </w:p>
        </w:tc>
        <w:tc>
          <w:tcPr>
            <w:tcW w:w="1341" w:type="dxa"/>
            <w:tcBorders>
              <w:top w:val="single" w:sz="4" w:space="0" w:color="BFBFBF"/>
              <w:left w:val="single" w:sz="4" w:space="0" w:color="BFBFBF"/>
              <w:bottom w:val="single" w:sz="4" w:space="0" w:color="BFBFBF"/>
              <w:right w:val="single" w:sz="4" w:space="0" w:color="BFBFBF"/>
            </w:tcBorders>
          </w:tcPr>
          <w:p>
            <w:pPr>
              <w:pStyle w:val="Normal1"/>
              <w:spacing w:lineRule="auto" w:line="256"/>
              <w:rPr>
                <w:rFonts w:ascii="Calibri" w:hAnsi="Calibri" w:eastAsia="Calibri" w:cs="Calibri"/>
                <w:b/>
                <w:bCs/>
                <w:color w:val="000000"/>
              </w:rPr>
            </w:pPr>
            <w:r>
              <w:rPr>
                <w:rFonts w:eastAsia="Calibri" w:cs="Calibri" w:ascii="Calibri" w:hAnsi="Calibri"/>
                <w:b/>
                <w:bCs/>
                <w:color w:val="000000"/>
              </w:rPr>
              <w:t>Yes</w:t>
            </w:r>
          </w:p>
        </w:tc>
        <w:tc>
          <w:tcPr>
            <w:tcW w:w="5255" w:type="dxa"/>
            <w:tcBorders>
              <w:top w:val="single" w:sz="4" w:space="0" w:color="BFBFBF"/>
              <w:left w:val="single" w:sz="4" w:space="0" w:color="BFBFBF"/>
              <w:bottom w:val="single" w:sz="4" w:space="0" w:color="BFBFBF"/>
              <w:right w:val="single" w:sz="4" w:space="0" w:color="BFBFBF"/>
            </w:tcBorders>
          </w:tcPr>
          <w:p>
            <w:pPr>
              <w:pStyle w:val="Normal1"/>
              <w:spacing w:lineRule="auto" w:line="256"/>
              <w:rPr/>
            </w:pPr>
            <w:r>
              <w:rPr>
                <w:rStyle w:val="Fuentedeprrafopredeter"/>
                <w:rFonts w:eastAsia="Calibri" w:cs="Calibri" w:ascii="Calibri" w:hAnsi="Calibri"/>
              </w:rPr>
              <w:t>The United States believes that State sovereignty, among other long-standing international legal principles, must be taken into account in the conduct of activities in cyberspace. Whenever a State contemplates conducting activities in cyberspace, the equal sovereignty of other States needs to be considered.</w:t>
            </w:r>
          </w:p>
        </w:tc>
        <w:tc>
          <w:tcPr>
            <w:tcW w:w="2513" w:type="dxa"/>
            <w:tcBorders>
              <w:top w:val="single" w:sz="4" w:space="0" w:color="BFBFBF"/>
              <w:left w:val="single" w:sz="4" w:space="0" w:color="BFBFBF"/>
              <w:bottom w:val="single" w:sz="4" w:space="0" w:color="BFBFBF"/>
              <w:right w:val="single" w:sz="4" w:space="0" w:color="BFBFBF"/>
            </w:tcBorders>
          </w:tcPr>
          <w:p>
            <w:pPr>
              <w:pStyle w:val="Normal1"/>
              <w:spacing w:before="0" w:after="240"/>
              <w:rPr/>
            </w:pPr>
            <w:r>
              <w:rPr>
                <w:rStyle w:val="Fuentedeprrafopredeter"/>
                <w:rFonts w:eastAsia="Aptos" w:cs="Aptos" w:ascii="Aptos" w:hAnsi="Aptos"/>
                <w:color w:val="000000"/>
                <w:sz w:val="22"/>
                <w:szCs w:val="22"/>
              </w:rPr>
              <w:t xml:space="preserve">United States, </w:t>
            </w:r>
            <w:hyperlink r:id="rId545"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139, §III(A)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2.  Does sovereignty confer on states authority over cyber infrastructure located in their respective territories and over the actions they take with respect to that infrastructure?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pPr>
            <w:r>
              <w:rPr>
                <w:rStyle w:val="Fuentedeprrafopredeter"/>
                <w:rFonts w:eastAsia="Calibri" w:cs="Calibri" w:ascii="Calibri" w:hAnsi="Calibri"/>
              </w:rPr>
              <w:t>As recognized in the 2013 and 2015 GGE reports, State sovereignty and the international principles that flow from sovereignty apply to States’ ICT-related activities and to their jurisdiction over ICT infrastructure within their territory.</w:t>
            </w:r>
          </w:p>
        </w:tc>
        <w:tc>
          <w:tcPr>
            <w:tcW w:w="2513" w:type="dxa"/>
            <w:tcBorders>
              <w:top w:val="single" w:sz="4" w:space="0" w:color="BFBFBF"/>
              <w:left w:val="single" w:sz="4" w:space="0" w:color="BFBFBF"/>
              <w:bottom w:val="single" w:sz="4" w:space="0" w:color="BFBFBF"/>
              <w:right w:val="single" w:sz="4" w:space="0" w:color="BFBFBF"/>
            </w:tcBorders>
          </w:tcPr>
          <w:p>
            <w:pPr>
              <w:pStyle w:val="Normal1"/>
              <w:spacing w:before="0" w:after="240"/>
              <w:rPr/>
            </w:pPr>
            <w:r>
              <w:rPr>
                <w:rStyle w:val="Fuentedeprrafopredeter"/>
                <w:rFonts w:eastAsia="Aptos" w:cs="Aptos" w:ascii="Aptos" w:hAnsi="Aptos"/>
                <w:color w:val="000000"/>
                <w:sz w:val="22"/>
                <w:szCs w:val="22"/>
              </w:rPr>
              <w:t xml:space="preserve">United States, </w:t>
            </w:r>
            <w:hyperlink r:id="rId546"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139, §III(A)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spacing w:before="60" w:after="60"/>
              <w:rPr>
                <w:rFonts w:ascii="Calibri" w:hAnsi="Calibri" w:eastAsia="Calibri" w:cs="Calibri"/>
                <w:color w:val="000000"/>
              </w:rPr>
            </w:pPr>
            <w:r>
              <w:rPr>
                <w:rFonts w:eastAsia="Calibri" w:cs="Calibri" w:ascii="Calibri" w:hAnsi="Calibri"/>
                <w:color w:val="000000"/>
              </w:rPr>
              <w:t>2(a). Does sovereignty encompass the right of a state to protect cyber infrastructure and safeguard cyber activity that is located in, or takes place on, its territory?</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pPr>
            <w:r>
              <w:rPr>
                <w:rStyle w:val="Fuentedeprrafopredeter"/>
                <w:rFonts w:eastAsia="Calibri" w:cs="Calibri" w:ascii="Calibri" w:hAnsi="Calibri"/>
              </w:rPr>
              <w:t>As recognized in the 2013 and 2015 GGE reports, State sovereignty and the international principles that flow from sovereignty apply to States’ ICT-related activities and to their jurisdiction over ICT infrastructure within their territory.</w:t>
            </w:r>
          </w:p>
        </w:tc>
        <w:tc>
          <w:tcPr>
            <w:tcW w:w="2513" w:type="dxa"/>
            <w:tcBorders>
              <w:top w:val="single" w:sz="4" w:space="0" w:color="BFBFBF"/>
              <w:left w:val="single" w:sz="4" w:space="0" w:color="BFBFBF"/>
              <w:bottom w:val="single" w:sz="4" w:space="0" w:color="BFBFBF"/>
              <w:right w:val="single" w:sz="4" w:space="0" w:color="BFBFBF"/>
            </w:tcBorders>
          </w:tcPr>
          <w:p>
            <w:pPr>
              <w:pStyle w:val="Normal1"/>
              <w:spacing w:before="0" w:after="240"/>
              <w:rPr/>
            </w:pPr>
            <w:r>
              <w:rPr>
                <w:rStyle w:val="Fuentedeprrafopredeter"/>
                <w:rFonts w:eastAsia="Aptos" w:cs="Aptos" w:ascii="Aptos" w:hAnsi="Aptos"/>
                <w:color w:val="000000"/>
                <w:sz w:val="22"/>
                <w:szCs w:val="22"/>
              </w:rPr>
              <w:t xml:space="preserve">United States, </w:t>
            </w:r>
            <w:hyperlink r:id="rId547"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139, §III(A) (2021).</w:t>
            </w:r>
          </w:p>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2(b) Is the exercise of such sovereign authority subject to international human rights law and other fundamental freedoms?</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t>Finally, while the physical infrastructure that supports the Internet and cyber activities is generally located in sovereign territory and is subject to the jurisdiction of the territorial State, the exercise of jurisdiction by the territorial State is not unlimited. It must be consistent with applicable international law, including international human rights obligations.</w:t>
            </w:r>
          </w:p>
        </w:tc>
        <w:tc>
          <w:tcPr>
            <w:tcW w:w="2513" w:type="dxa"/>
            <w:tcBorders>
              <w:top w:val="single" w:sz="4" w:space="0" w:color="BFBFBF"/>
              <w:left w:val="single" w:sz="4" w:space="0" w:color="BFBFBF"/>
              <w:bottom w:val="single" w:sz="4" w:space="0" w:color="BFBFBF"/>
              <w:right w:val="single" w:sz="4" w:space="0" w:color="BFBFBF"/>
            </w:tcBorders>
          </w:tcPr>
          <w:p>
            <w:pPr>
              <w:pStyle w:val="Normal1"/>
              <w:spacing w:before="0" w:after="240"/>
              <w:rPr/>
            </w:pPr>
            <w:r>
              <w:rPr>
                <w:rStyle w:val="Fuentedeprrafopredeter"/>
                <w:rFonts w:eastAsia="Aptos" w:cs="Aptos" w:ascii="Aptos" w:hAnsi="Aptos"/>
                <w:color w:val="000000"/>
                <w:sz w:val="22"/>
                <w:szCs w:val="22"/>
              </w:rPr>
              <w:t xml:space="preserve">United States, </w:t>
            </w:r>
            <w:hyperlink r:id="rId548"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140, §III(A) (2021).</w:t>
            </w:r>
          </w:p>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spacing w:before="60" w:after="60"/>
              <w:rPr>
                <w:rFonts w:ascii="Calibri" w:hAnsi="Calibri" w:eastAsia="Calibri" w:cs="Calibri"/>
                <w:color w:val="000000"/>
              </w:rPr>
            </w:pPr>
            <w:r>
              <w:rPr>
                <w:rFonts w:eastAsia="Calibri" w:cs="Calibri" w:ascii="Calibri" w:hAnsi="Calibri"/>
                <w:color w:val="000000"/>
              </w:rPr>
              <w:t>3. Is sovereignty a stand-alone, primary rule of international law, the breach of which can incur international responsibility?</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pPr>
            <w:r>
              <w:rPr/>
              <w:t xml:space="preserve">States have sovereignty over the information and communications technology infrastructure within their territory.  The implications of sovereignty for cyberspace are complex, and we continue to study this issue and how State practice evolves in this area, even if it does not appear that there exists a rule that all infringements on sovereignty in cyberspace necessarily involve violations of international law. </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rPr>
            </w:pPr>
            <w:r>
              <w:rPr>
                <w:rFonts w:eastAsia="Calibri" w:cs="Calibri" w:ascii="Calibri" w:hAnsi="Calibri"/>
              </w:rPr>
              <w:t>------------------------------------------------------------</w:t>
            </w:r>
          </w:p>
          <w:p>
            <w:pPr>
              <w:pStyle w:val="Normal1"/>
              <w:rPr>
                <w:rFonts w:ascii="Calibri" w:hAnsi="Calibri" w:eastAsia="Calibri" w:cs="Calibri"/>
              </w:rPr>
            </w:pPr>
            <w:r>
              <w:rPr>
                <w:rFonts w:eastAsia="Calibri" w:cs="Calibri" w:ascii="Calibri" w:hAnsi="Calibri"/>
              </w:rPr>
            </w:r>
          </w:p>
          <w:p>
            <w:pPr>
              <w:pStyle w:val="Normal1"/>
              <w:rPr/>
            </w:pPr>
            <w:r>
              <w:rPr>
                <w:rStyle w:val="Fuentedeprrafopredeter"/>
                <w:rFonts w:eastAsia="Calibri" w:cs="Calibri" w:ascii="Calibri" w:hAnsi="Calibri"/>
              </w:rPr>
              <w:t>In certain circumstances, one State’s non-consensual cyber operation in another State’s territory, even if it falls below the threshold of a use of force or nonintervention, could also violate international law. However, a State’s remote cyber operations involving computers or other networked devices located on another State’s territory do not constitute a per se violation of international law. In other words, there is no absolute prohibition on such operations as a matter of international law. This is perhaps most clear where such activities in another State’s territory have no effects or de minimis effects. The very design of the Internet may lead to some encroachment on other sovereign jurisdictions.</w:t>
            </w:r>
          </w:p>
          <w:p>
            <w:pPr>
              <w:pStyle w:val="Normal1"/>
              <w:rPr>
                <w:rFonts w:ascii="Calibri" w:hAnsi="Calibri" w:eastAsia="Calibri" w:cs="Calibri"/>
              </w:rPr>
            </w:pPr>
            <w:r>
              <w:rPr>
                <w:rFonts w:eastAsia="Calibri" w:cs="Calibri" w:ascii="Calibri" w:hAnsi="Calibri"/>
              </w:rPr>
              <w:t>------------------------------------------------------------</w:t>
            </w:r>
          </w:p>
          <w:p>
            <w:pPr>
              <w:pStyle w:val="Normal1"/>
              <w:rPr>
                <w:rFonts w:ascii="Calibri" w:hAnsi="Calibri" w:eastAsia="Calibri" w:cs="Calibri"/>
              </w:rPr>
            </w:pPr>
            <w:r>
              <w:rPr>
                <w:rFonts w:eastAsia="Calibri" w:cs="Calibri" w:ascii="Calibri" w:hAnsi="Calibri"/>
              </w:rPr>
              <w:t>States conducting activities in cyberspace must take into account the sovereignty of other States, including outside the context of armed conflict.</w:t>
            </w:r>
          </w:p>
        </w:tc>
        <w:tc>
          <w:tcPr>
            <w:tcW w:w="2513" w:type="dxa"/>
            <w:tcBorders>
              <w:top w:val="single" w:sz="4" w:space="0" w:color="BFBFBF"/>
              <w:left w:val="single" w:sz="4" w:space="0" w:color="BFBFBF"/>
              <w:bottom w:val="single" w:sz="4" w:space="0" w:color="BFBFBF"/>
              <w:right w:val="single" w:sz="4" w:space="0" w:color="BFBFBF"/>
            </w:tcBorders>
          </w:tcPr>
          <w:p>
            <w:pPr>
              <w:pStyle w:val="Normal1"/>
              <w:rPr/>
            </w:pPr>
            <w:hyperlink r:id="rId549" w:tgtFrame="_top">
              <w:r>
                <w:rPr>
                  <w:rStyle w:val="Hyperlink"/>
                  <w:rFonts w:eastAsia="Aptos" w:cs="Aptos" w:ascii="Aptos" w:hAnsi="Aptos"/>
                  <w:sz w:val="22"/>
                  <w:szCs w:val="22"/>
                </w:rPr>
                <w:t>Hon. Paul</w:t>
              </w:r>
              <w:r>
                <w:rPr>
                  <w:rStyle w:val="Hyperlink"/>
                  <w:rFonts w:eastAsia="Aptos" w:cs="Aptos" w:ascii="Aptos" w:hAnsi="Aptos"/>
                  <w:color w:val="467886"/>
                  <w:sz w:val="22"/>
                  <w:szCs w:val="22"/>
                </w:rPr>
                <w:t xml:space="preserve"> </w:t>
              </w:r>
              <w:r>
                <w:rPr>
                  <w:rStyle w:val="Hyperlink"/>
                  <w:rFonts w:eastAsia="Aptos" w:cs="Aptos" w:ascii="Aptos" w:hAnsi="Aptos"/>
                  <w:sz w:val="22"/>
                  <w:szCs w:val="22"/>
                </w:rPr>
                <w:t>C. Ney, Jr., DOD General Counsel Remarks at US Cyber Command Legal Conference</w:t>
              </w:r>
            </w:hyperlink>
            <w:r>
              <w:rPr>
                <w:rStyle w:val="Fuentedeprrafopredeter"/>
                <w:rFonts w:eastAsia="Aptos" w:cs="Aptos" w:ascii="Aptos" w:hAnsi="Aptos"/>
                <w:color w:val="000000"/>
                <w:sz w:val="22"/>
                <w:szCs w:val="22"/>
              </w:rPr>
              <w:t>, pg. 11 (2020).</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pPr>
            <w:hyperlink r:id="rId550" w:tgtFrame="_top">
              <w:r>
                <w:rPr>
                  <w:rStyle w:val="Hyperlink"/>
                  <w:rFonts w:eastAsia="Aptos" w:cs="Aptos" w:ascii="Aptos" w:hAnsi="Aptos"/>
                  <w:sz w:val="22"/>
                  <w:szCs w:val="22"/>
                </w:rPr>
                <w:t>Brian J. Egan, International Law and Stability in Cyberspace</w:t>
              </w:r>
            </w:hyperlink>
            <w:r>
              <w:rPr>
                <w:rStyle w:val="Fuentedeprrafopredeter"/>
                <w:rFonts w:eastAsia="Aptos" w:cs="Aptos" w:ascii="Aptos" w:hAnsi="Aptos"/>
                <w:color w:val="000000"/>
                <w:sz w:val="22"/>
                <w:szCs w:val="22"/>
              </w:rPr>
              <w:t>, pg. 174 (2016).</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p>
            <w:pPr>
              <w:pStyle w:val="Normal1"/>
              <w:rPr/>
            </w:pPr>
            <w:hyperlink r:id="rId551" w:tgtFrame="_top">
              <w:r>
                <w:rPr>
                  <w:rStyle w:val="Hyperlink"/>
                  <w:rFonts w:eastAsia="Aptos" w:cs="Aptos" w:ascii="Aptos" w:hAnsi="Aptos"/>
                  <w:sz w:val="22"/>
                  <w:szCs w:val="22"/>
                </w:rPr>
                <w:t>Harold Hongju</w:t>
              </w:r>
              <w:r>
                <w:rPr>
                  <w:rStyle w:val="Hyperlink"/>
                  <w:rFonts w:eastAsia="Aptos" w:cs="Aptos" w:ascii="Aptos" w:hAnsi="Aptos"/>
                  <w:color w:val="467886"/>
                  <w:sz w:val="22"/>
                  <w:szCs w:val="22"/>
                </w:rPr>
                <w:t xml:space="preserve"> </w:t>
              </w:r>
              <w:r>
                <w:rPr>
                  <w:rStyle w:val="Hyperlink"/>
                  <w:rFonts w:eastAsia="Aptos" w:cs="Aptos" w:ascii="Aptos" w:hAnsi="Aptos"/>
                  <w:sz w:val="22"/>
                  <w:szCs w:val="22"/>
                </w:rPr>
                <w:t>Koh, International Law in Cyberspace</w:t>
              </w:r>
            </w:hyperlink>
            <w:r>
              <w:rPr>
                <w:rStyle w:val="Fuentedeprrafopredeter"/>
                <w:rFonts w:eastAsia="Aptos" w:cs="Aptos" w:ascii="Aptos" w:hAnsi="Aptos"/>
                <w:color w:val="000000"/>
                <w:sz w:val="22"/>
                <w:szCs w:val="22"/>
              </w:rPr>
              <w:t>, pg. 6, Answer 9 (2012).</w:t>
            </w:r>
          </w:p>
        </w:tc>
        <w:tc>
          <w:tcPr>
            <w:tcW w:w="3110" w:type="dxa"/>
            <w:tcBorders>
              <w:top w:val="single" w:sz="4" w:space="0" w:color="BFBFBF"/>
              <w:left w:val="single" w:sz="4" w:space="0" w:color="BFBFBF"/>
              <w:bottom w:val="single" w:sz="4" w:space="0" w:color="BFBFBF"/>
              <w:right w:val="single" w:sz="4" w:space="0" w:color="BFBFBF"/>
            </w:tcBorders>
          </w:tcPr>
          <w:p>
            <w:pPr>
              <w:pStyle w:val="Normal1"/>
              <w:rPr/>
            </w:pPr>
            <w:r>
              <w:rPr>
                <w:rStyle w:val="Fuentedeprrafopredeter"/>
                <w:rFonts w:eastAsia="Calibri" w:cs="Calibri" w:ascii="Calibri" w:hAnsi="Calibri"/>
                <w:color w:val="000000"/>
              </w:rPr>
              <w:t xml:space="preserve">Although the United States’ position acknowledges the possibility of violations of international law by cyber operations, the effects of such operations must be more than </w:t>
            </w:r>
            <w:r>
              <w:rPr>
                <w:rStyle w:val="Fuentedeprrafopredeter"/>
                <w:rFonts w:eastAsia="Calibri" w:cs="Calibri" w:ascii="Calibri" w:hAnsi="Calibri"/>
                <w:i/>
                <w:iCs/>
                <w:color w:val="000000"/>
              </w:rPr>
              <w:t xml:space="preserve">de minimis </w:t>
            </w:r>
            <w:r>
              <w:rPr>
                <w:rStyle w:val="Fuentedeprrafopredeter"/>
                <w:rFonts w:eastAsia="Calibri" w:cs="Calibri" w:ascii="Calibri" w:hAnsi="Calibri"/>
                <w:color w:val="000000"/>
              </w:rPr>
              <w:t>and sovereignty is not primarily at issue. State sovereignty is mainly protected by rules of prohibited intervention, rather than under any stand-alone rule of sovereignty.</w:t>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 xml:space="preserve">3(a) Can violations of sovereignty not amounting to prohibited interventions constitute internationally wrongful acts?  </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Ambiguous</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t xml:space="preserve">In certain circumstances, one State’s non-consensual cyber operation in another </w:t>
            </w:r>
          </w:p>
          <w:p>
            <w:pPr>
              <w:pStyle w:val="Normal1"/>
              <w:rPr/>
            </w:pPr>
            <w:r>
              <w:rPr>
                <w:rStyle w:val="Fuentedeprrafopredeter"/>
                <w:rFonts w:eastAsia="Calibri" w:cs="Calibri" w:ascii="Calibri" w:hAnsi="Calibri"/>
              </w:rPr>
              <w:t>State’s territory, even if it falls below the threshold of a use of force or nonintervention, could also violate international law.</w:t>
            </w:r>
          </w:p>
        </w:tc>
        <w:tc>
          <w:tcPr>
            <w:tcW w:w="2513" w:type="dxa"/>
            <w:tcBorders>
              <w:top w:val="single" w:sz="4" w:space="0" w:color="BFBFBF"/>
              <w:left w:val="single" w:sz="4" w:space="0" w:color="BFBFBF"/>
              <w:bottom w:val="single" w:sz="4" w:space="0" w:color="BFBFBF"/>
              <w:right w:val="single" w:sz="4" w:space="0" w:color="BFBFBF"/>
            </w:tcBorders>
          </w:tcPr>
          <w:p>
            <w:pPr>
              <w:pStyle w:val="Normal1"/>
              <w:spacing w:before="0" w:after="240"/>
              <w:rPr/>
            </w:pPr>
            <w:r>
              <w:rPr>
                <w:rStyle w:val="Fuentedeprrafopredeter"/>
                <w:rFonts w:eastAsia="Aptos" w:cs="Aptos" w:ascii="Aptos" w:hAnsi="Aptos"/>
                <w:color w:val="000000"/>
                <w:sz w:val="22"/>
                <w:szCs w:val="22"/>
              </w:rPr>
              <w:t xml:space="preserve">United States, </w:t>
            </w:r>
            <w:hyperlink r:id="rId552"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140, §III(A) (2021).</w:t>
            </w:r>
          </w:p>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Although the United States’ position acknowledges the possibility of internationally wrongful acts by means of cyber activities, state sovereignty is mainly protected by rules of prohibited intervention, rather than under any stand-alone rule of sovereignty.</w:t>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4. Does the State indicate how to identify a violation of any stand-alone sovereignty rule?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pPr>
            <w:r>
              <w:rPr>
                <w:rStyle w:val="Fuentedeprrafopredeter"/>
                <w:rFonts w:eastAsia="Calibri" w:cs="Calibri" w:ascii="Calibri" w:hAnsi="Calibri"/>
                <w:color w:val="000000"/>
              </w:rPr>
              <w:t xml:space="preserve">4(a) Is there a </w:t>
            </w:r>
            <w:r>
              <w:rPr>
                <w:rStyle w:val="Fuentedeprrafopredeter"/>
                <w:rFonts w:eastAsia="Calibri" w:cs="Calibri" w:ascii="Calibri" w:hAnsi="Calibri"/>
                <w:i/>
                <w:iCs/>
                <w:color w:val="000000"/>
              </w:rPr>
              <w:t>de minimis</w:t>
            </w:r>
            <w:r>
              <w:rPr>
                <w:rStyle w:val="Fuentedeprrafopredeter"/>
                <w:rFonts w:eastAsia="Calibri" w:cs="Calibri" w:ascii="Calibri" w:hAnsi="Calibri"/>
                <w:color w:val="000000"/>
              </w:rPr>
              <w:t xml:space="preserve"> threshold below which a violation of sovereignty would not occur?</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Yes</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t xml:space="preserve">In certain circumstances, one State’s non-consensual cyber operation in another </w:t>
            </w:r>
          </w:p>
          <w:p>
            <w:pPr>
              <w:pStyle w:val="Normal1"/>
              <w:rPr>
                <w:rFonts w:ascii="Calibri" w:hAnsi="Calibri" w:eastAsia="Calibri" w:cs="Calibri"/>
              </w:rPr>
            </w:pPr>
            <w:r>
              <w:rPr>
                <w:rFonts w:eastAsia="Calibri" w:cs="Calibri" w:ascii="Calibri" w:hAnsi="Calibri"/>
              </w:rPr>
              <w:t xml:space="preserve">State’s territory, even if it falls below the threshold of a use of force or non-intervention, could also violate international law. However, a State’s remote cyber operations involving computers or other networked devices located on another State’s </w:t>
            </w:r>
          </w:p>
          <w:p>
            <w:pPr>
              <w:pStyle w:val="Normal1"/>
              <w:rPr/>
            </w:pPr>
            <w:r>
              <w:rPr>
                <w:rStyle w:val="Fuentedeprrafopredeter"/>
                <w:rFonts w:eastAsia="Calibri" w:cs="Calibri" w:ascii="Calibri" w:hAnsi="Calibri"/>
              </w:rPr>
              <w:t xml:space="preserve">territory do not constitute a per se violation of international law. In other words, there is no absolute prohibition on such operations as a matter of international law. </w:t>
            </w:r>
            <w:r>
              <w:rPr>
                <w:rStyle w:val="Fuentedeprrafopredeter"/>
                <w:rFonts w:eastAsia="Calibri" w:cs="Calibri" w:ascii="Calibri" w:hAnsi="Calibri"/>
                <w:b/>
                <w:bCs/>
              </w:rPr>
              <w:t xml:space="preserve">This is perhaps most clear where such activities in another State’s territory have no effects </w:t>
            </w:r>
          </w:p>
          <w:p>
            <w:pPr>
              <w:pStyle w:val="Normal1"/>
              <w:rPr/>
            </w:pPr>
            <w:r>
              <w:rPr>
                <w:rStyle w:val="Fuentedeprrafopredeter"/>
                <w:rFonts w:eastAsia="Calibri" w:cs="Calibri" w:ascii="Calibri" w:hAnsi="Calibri"/>
                <w:b/>
                <w:bCs/>
              </w:rPr>
              <w:t>or de minimis effects.</w:t>
            </w:r>
            <w:r>
              <w:rPr>
                <w:rStyle w:val="Fuentedeprrafopredeter"/>
                <w:rFonts w:eastAsia="Calibri" w:cs="Calibri" w:ascii="Calibri" w:hAnsi="Calibri"/>
              </w:rPr>
              <w:t xml:space="preserve"> The very design of the Internet may lead to some encroachment on other sovereign jurisdictions</w:t>
            </w:r>
          </w:p>
        </w:tc>
        <w:tc>
          <w:tcPr>
            <w:tcW w:w="2513" w:type="dxa"/>
            <w:tcBorders>
              <w:top w:val="single" w:sz="4" w:space="0" w:color="BFBFBF"/>
              <w:left w:val="single" w:sz="4" w:space="0" w:color="BFBFBF"/>
              <w:bottom w:val="single" w:sz="4" w:space="0" w:color="BFBFBF"/>
              <w:right w:val="single" w:sz="4" w:space="0" w:color="BFBFBF"/>
            </w:tcBorders>
          </w:tcPr>
          <w:p>
            <w:pPr>
              <w:pStyle w:val="Normal1"/>
              <w:spacing w:before="0" w:after="240"/>
              <w:rPr/>
            </w:pPr>
            <w:r>
              <w:rPr>
                <w:rStyle w:val="Fuentedeprrafopredeter"/>
                <w:rFonts w:eastAsia="Aptos" w:cs="Aptos" w:ascii="Aptos" w:hAnsi="Aptos"/>
                <w:color w:val="000000"/>
                <w:sz w:val="22"/>
                <w:szCs w:val="22"/>
              </w:rPr>
              <w:t xml:space="preserve">United States, </w:t>
            </w:r>
            <w:hyperlink r:id="rId553" w:tgtFrame="_top">
              <w:r>
                <w:rPr>
                  <w:rStyle w:val="Hyperlink"/>
                  <w:rFonts w:eastAsia="Aptos" w:cs="Aptos" w:ascii="Aptos" w:hAnsi="Aptos"/>
                  <w:sz w:val="22"/>
                  <w:szCs w:val="22"/>
                </w:rPr>
                <w:t>UNGA Official Compendium of Voluntary National Contributions</w:t>
              </w:r>
            </w:hyperlink>
            <w:r>
              <w:rPr>
                <w:rStyle w:val="Fuentedeprrafopredeter"/>
                <w:rFonts w:eastAsia="Aptos" w:cs="Aptos" w:ascii="Aptos" w:hAnsi="Aptos"/>
                <w:color w:val="000000"/>
                <w:sz w:val="22"/>
                <w:szCs w:val="22"/>
              </w:rPr>
              <w:t>, pg. 140, §III(A) (2021).</w:t>
            </w:r>
          </w:p>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5. Is it a violation of territorial sovereignty for an organ of a State, or others whose conduct is attributable to the State, to conduct non-consensual cyber operations while physically present on another State’s territory against that State or entities or persons on its territory?</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6. Can state cyber operations that cause physical effects in another state’s territory constitute a violation of sovereignty as a rule?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w:t>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6(a) Do any physical effects constitute a violation?</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6(b) Must the effects involve physical damage to computer infrastructure or other tangible things, or injury to persons, to constitute a violation of sovereignty as a rule?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6(b)(i) Must the effect of a cyber operation to computer infrastructure require repair or replacement of physical components to qualify as damage?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spacing w:lineRule="auto" w:line="256"/>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pPr>
            <w:r>
              <w:rPr>
                <w:rStyle w:val="Fuentedeprrafopredeter"/>
                <w:rFonts w:eastAsia="Calibri" w:cs="Calibri" w:ascii="Calibri" w:hAnsi="Calibri"/>
                <w:color w:val="000000"/>
              </w:rPr>
              <w:t xml:space="preserve">6(c) Do only cyber operations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physical effects within another State’s territory constitute a violation?</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spacing w:lineRule="auto" w:line="256"/>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7. Can state cyber operations that cause a loss to computer functionality in another State’s territory constitute a violation of sovereignty as a rule?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pPr>
            <w:r>
              <w:rPr>
                <w:rStyle w:val="Fuentedeprrafopredeter"/>
                <w:rFonts w:eastAsia="Calibri" w:cs="Calibri" w:ascii="Calibri" w:hAnsi="Calibri"/>
                <w:color w:val="000000"/>
              </w:rPr>
              <w:t xml:space="preserve">7(a) Is the rule violated by a cyber operation generating any </w:t>
            </w:r>
            <w:r>
              <w:rPr>
                <w:rStyle w:val="Fuentedeprrafopredeter"/>
                <w:rFonts w:eastAsia="Calibri" w:cs="Calibri" w:ascii="Calibri" w:hAnsi="Calibri"/>
                <w:i/>
                <w:iCs/>
                <w:color w:val="000000"/>
              </w:rPr>
              <w:t xml:space="preserve">functionality losses </w:t>
            </w:r>
            <w:r>
              <w:rPr>
                <w:rStyle w:val="Fuentedeprrafopredeter"/>
                <w:rFonts w:eastAsia="Calibri" w:cs="Calibri" w:ascii="Calibri" w:hAnsi="Calibri"/>
                <w:color w:val="000000"/>
              </w:rPr>
              <w:t>within another state’s territory?</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spacing w:lineRule="auto" w:line="256"/>
              <w:rPr/>
            </w:pPr>
            <w:r>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pPr>
            <w:r>
              <w:rPr>
                <w:rStyle w:val="Fuentedeprrafopredeter"/>
                <w:rFonts w:eastAsia="Calibri" w:cs="Calibri" w:ascii="Calibri" w:hAnsi="Calibri"/>
                <w:color w:val="000000"/>
              </w:rPr>
              <w:t xml:space="preserve">7(b) Is the rule violated by a cyber operation generating </w:t>
            </w:r>
            <w:r>
              <w:rPr>
                <w:rStyle w:val="Fuentedeprrafopredeter"/>
                <w:rFonts w:eastAsia="Calibri" w:cs="Calibri" w:ascii="Calibri" w:hAnsi="Calibri"/>
                <w:i/>
                <w:iCs/>
                <w:color w:val="000000"/>
              </w:rPr>
              <w:t xml:space="preserve">significant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spacing w:lineRule="auto" w:line="256"/>
              <w:rPr/>
            </w:pPr>
            <w:r>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pPr>
            <w:r>
              <w:rPr>
                <w:rStyle w:val="Fuentedeprrafopredeter"/>
                <w:rFonts w:eastAsia="Calibri" w:cs="Calibri" w:ascii="Calibri" w:hAnsi="Calibri"/>
                <w:color w:val="000000"/>
              </w:rPr>
              <w:t xml:space="preserve">7(c) Is the rule violated by a cyber operation generating </w:t>
            </w:r>
            <w:r>
              <w:rPr>
                <w:rStyle w:val="Fuentedeprrafopredeter"/>
                <w:rFonts w:eastAsia="Calibri" w:cs="Calibri" w:ascii="Calibri" w:hAnsi="Calibri"/>
                <w:i/>
                <w:iCs/>
                <w:color w:val="000000"/>
              </w:rPr>
              <w:t xml:space="preserve">systemic </w:t>
            </w:r>
            <w:r>
              <w:rPr>
                <w:rStyle w:val="Fuentedeprrafopredeter"/>
                <w:rFonts w:eastAsia="Calibri" w:cs="Calibri" w:ascii="Calibri" w:hAnsi="Calibri"/>
                <w:color w:val="000000"/>
              </w:rPr>
              <w:t>functionality losses</w:t>
            </w:r>
            <w:r>
              <w:rPr>
                <w:rStyle w:val="Fuentedeprrafopredeter"/>
                <w:rFonts w:eastAsia="Calibri" w:cs="Calibri" w:ascii="Calibri" w:hAnsi="Calibri"/>
                <w:i/>
                <w:iCs/>
                <w:color w:val="000000"/>
              </w:rPr>
              <w:t xml:space="preserve"> </w:t>
            </w:r>
            <w:r>
              <w:rPr>
                <w:rStyle w:val="Fuentedeprrafopredeter"/>
                <w:rFonts w:eastAsia="Calibri" w:cs="Calibri" w:ascii="Calibri" w:hAnsi="Calibri"/>
                <w:color w:val="000000"/>
              </w:rPr>
              <w:t>within another state’s territory?</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spacing w:lineRule="auto" w:line="256"/>
              <w:rPr/>
            </w:pPr>
            <w:r>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8. Can state cyber operations that interfere with another state’s “inherent governmental functions” constitute a violation of sovereignty as a rule?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 xml:space="preserve">9. Must there be proximate causation between the state cyber operation and the effects or interference prohibited by sovereignty as a rule?  </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9(a) Must the state cyber operation generate prohibited effects directly?</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 xml:space="preserve">Silent </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pPr>
            <w:r>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9(b) Do prohibited effects indirectly generated by a state cyber operation constitute a violation of sovereignty as a rule?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 xml:space="preserve"> </w:t>
            </w:r>
            <w:r>
              <w:rPr>
                <w:rFonts w:eastAsia="Calibri" w:cs="Calibri" w:ascii="Calibri" w:hAnsi="Calibri"/>
                <w:b/>
                <w:bCs/>
                <w:color w:val="000000"/>
              </w:rPr>
              <w:t xml:space="preserve">Silent </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10. Can state cyber operations that deny access to or degrade data in the control of another State constitute a violation of sovereignty as a rule?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10(a) Do state sponsored ransomware operations violate the sovereignty of another State?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spacing w:lineRule="auto" w:line="256"/>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10(b) Can state cyber operations against data residing in cloud servers outside of a State’s territorial jurisdiction constitute a violation of sovereignty as a rule?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10(c) Does the exercise of one State’s law enforcement tools via cyber means in the networks or systems of another State’s territory violate the sovereignty of the latter State?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spacing w:lineRule="auto" w:line="256"/>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11. Do State cyber operations that interfere at any level with critical infrastructure in another State constitute a violation of sovereignty as a rule?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12. Can State cyber operations that cause significant national economic impacts for another State constitute a violation of sovereignty as a rule?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13. Does cyber espionage by one State in or transiting networks or hardware resident in another State constitute a violation of sovereignty as a rule?</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eastAsia="MS Mincho"/>
                <w:color w:val="000000"/>
              </w:rPr>
            </w:pPr>
            <w:r>
              <w:rPr>
                <w:rFonts w:eastAsia="MS Mincho"/>
                <w:color w:val="000000"/>
              </w:rPr>
              <w:t>13(a). Can gaining unauthorized access to computer systems or data within a State’s sovereign control violate the rules of sovereignty?</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r>
        <w:trPr>
          <w:trHeight w:val="300" w:hRule="atLeast"/>
        </w:trPr>
        <w:tc>
          <w:tcPr>
            <w:tcW w:w="220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t>14. Are violations of sovereignty assessed on a case-by-case basis?</w:t>
            </w:r>
          </w:p>
        </w:tc>
        <w:tc>
          <w:tcPr>
            <w:tcW w:w="1341"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b/>
                <w:bCs/>
                <w:color w:val="000000"/>
              </w:rPr>
            </w:pPr>
            <w:r>
              <w:rPr>
                <w:rFonts w:eastAsia="Calibri" w:cs="Calibri" w:ascii="Calibri" w:hAnsi="Calibri"/>
                <w:b/>
                <w:bCs/>
                <w:color w:val="000000"/>
              </w:rPr>
              <w:t>Silent</w:t>
            </w:r>
          </w:p>
        </w:tc>
        <w:tc>
          <w:tcPr>
            <w:tcW w:w="5255"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rPr>
            </w:pPr>
            <w:r>
              <w:rPr>
                <w:rFonts w:eastAsia="Calibri" w:cs="Calibri" w:ascii="Calibri" w:hAnsi="Calibri"/>
              </w:rPr>
            </w:r>
          </w:p>
        </w:tc>
        <w:tc>
          <w:tcPr>
            <w:tcW w:w="2513"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c>
          <w:tcPr>
            <w:tcW w:w="3110" w:type="dxa"/>
            <w:tcBorders>
              <w:top w:val="single" w:sz="4" w:space="0" w:color="BFBFBF"/>
              <w:left w:val="single" w:sz="4" w:space="0" w:color="BFBFBF"/>
              <w:bottom w:val="single" w:sz="4" w:space="0" w:color="BFBFBF"/>
              <w:right w:val="single" w:sz="4" w:space="0" w:color="BFBFBF"/>
            </w:tcBorders>
          </w:tcPr>
          <w:p>
            <w:pPr>
              <w:pStyle w:val="Normal1"/>
              <w:rPr>
                <w:rFonts w:ascii="Calibri" w:hAnsi="Calibri" w:eastAsia="Calibri" w:cs="Calibri"/>
                <w:color w:val="000000"/>
              </w:rPr>
            </w:pPr>
            <w:r>
              <w:rPr>
                <w:rFonts w:eastAsia="Calibri" w:cs="Calibri" w:ascii="Calibri" w:hAnsi="Calibri"/>
                <w:color w:val="000000"/>
              </w:rPr>
            </w:r>
          </w:p>
        </w:tc>
      </w:tr>
    </w:tbl>
    <w:p>
      <w:pPr>
        <w:pStyle w:val="Normal1"/>
        <w:tabs>
          <w:tab w:val="clear" w:pos="720"/>
        </w:tabs>
        <w:ind w:left="720"/>
        <w:rPr>
          <w:rFonts w:ascii="Calibri" w:hAnsi="Calibri" w:eastAsia="Calibri" w:cs="Calibri"/>
          <w:color w:val="000000"/>
        </w:rPr>
      </w:pPr>
      <w:r>
        <w:rPr>
          <w:rFonts w:eastAsia="Calibri" w:cs="Calibri" w:ascii="Calibri" w:hAnsi="Calibri"/>
          <w:color w:val="000000"/>
        </w:rPr>
      </w:r>
    </w:p>
    <w:p>
      <w:pPr>
        <w:pStyle w:val="Normal1"/>
        <w:tabs>
          <w:tab w:val="clear" w:pos="720"/>
        </w:tabs>
        <w:ind w:left="720"/>
        <w:rPr>
          <w:rFonts w:ascii="Calibri" w:hAnsi="Calibri" w:eastAsia="Calibri" w:cs="Calibri"/>
          <w:color w:val="000000"/>
        </w:rPr>
      </w:pPr>
      <w:r>
        <w:rPr>
          <w:rFonts w:eastAsia="Calibri" w:cs="Calibri" w:ascii="Calibri" w:hAnsi="Calibri"/>
          <w:color w:val="000000"/>
        </w:rPr>
      </w:r>
    </w:p>
    <w:p>
      <w:pPr>
        <w:pStyle w:val="Normal1"/>
        <w:rPr/>
      </w:pPr>
      <w:r>
        <w:rPr/>
      </w:r>
    </w:p>
    <w:sectPr>
      <w:headerReference w:type="default" r:id="rId554"/>
      <w:footerReference w:type="default" r:id="rId555"/>
      <w:type w:val="nextPage"/>
      <w:pgSz w:orient="landscape" w:w="15840" w:h="12240"/>
      <w:pgMar w:left="720" w:right="720" w:gutter="0" w:header="720" w:top="720" w:footer="720" w:bottom="720"/>
      <w:pgNumType w:fmt="decimal"/>
      <w:formProt w:val="false"/>
      <w:textDirection w:val="lrTb"/>
      <w:docGrid w:type="default" w:linePitch="600" w:charSpace="36864"/>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bygaelle Loubeau" w:date="2024-07-11T11:30: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In national statements that have paragraph numbers could you include them in the Pincites too? For example, Common African Position (2024), pg 3, para 16.</w:t>
      </w:r>
    </w:p>
  </w:comment>
  <w:comment w:id="2" w:author="tg8491a@american.edu" w:date="2025-09-06T01:51: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I’ve been trying to format this table to add more rows for the added questions under question 2, but the table wasn't letting me. </w:t>
      </w:r>
    </w:p>
  </w:comment>
  <w:comment w:id="1" w:author="Abygaelle Loubeau" w:date="2025-09-09T12:54: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I added some more rows. What is the error you are getting?</w:t>
      </w:r>
    </w:p>
  </w:comment>
  <w:comment w:id="3" w:author="Abygaelle Loubeau" w:date="2024-07-29T11:24: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Missing Question 1: Is Sov. the foundational principle of international legal order</w:t>
      </w:r>
    </w:p>
  </w:comment>
  <w:comment w:id="4" w:author="Megan Palmer" w:date="2024-01-14T15:01: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I am not sure we should be coding Austria..... </w:t>
      </w:r>
    </w:p>
  </w:comment>
  <w:comment w:id="5" w:author="Michelle Xin" w:date="2026-05-27T03:50: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Also cite para 17, where it says: "For example, Canada considers that a cyber activity that requires rebooting or the reinstallation of an operating system is likely not a violation of territorial sovereignty."</w:t>
      </w:r>
    </w:p>
  </w:comment>
  <w:comment w:id="6" w:author="Michelle Xin" w:date="2026-05-27T03:50: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Also cite para 17, where it says: "For example, Canada considers that a cyber activity that requires rebooting or the reinstallation of an operating system is likely not a violation of territorial sovereignty."</w:t>
      </w:r>
    </w:p>
  </w:comment>
  <w:comment w:id="7" w:author="Michelle Xin" w:date="2026-05-27T03:50: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Ditto</w:t>
      </w:r>
    </w:p>
  </w:comment>
  <w:comment w:id="8" w:author="Michelle Xin" w:date="2026-05-27T03:51: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Yes, but a contrario this implies that the extraterritorial exercise of enforcement would violate sovereignty.... </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comment>
  <w:comment w:id="9" w:author="Michelle Xin" w:date="2026-05-27T03:51: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I would also cite para 18 here, which says "...Cyber activities that have significant harmful effects on the exercise of inherently governmental functions would constitute an internationally wrongful act...."</w:t>
      </w:r>
    </w:p>
  </w:comment>
  <w:comment w:id="10" w:author="tg8491a@american.edu" w:date="2025-09-09T12:50: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Do to this wording, I believe the answer should be "no."</w:t>
      </w:r>
    </w:p>
  </w:comment>
  <w:comment w:id="11" w:author="tg8491a@american.edu" w:date="2025-09-09T12:05: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This table needs to be after the China table</w:t>
      </w:r>
    </w:p>
  </w:comment>
  <w:comment w:id="13" w:author="tg8491a@american.edu" w:date="2025-09-09T13:42: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This confuses me because § 3 says "</w:t>
      </w:r>
      <w:r>
        <w:rPr>
          <w:rFonts w:ascii="Liberation Serif" w:hAnsi="Liberation Serif" w:eastAsia="DejaVu Sans" w:cs="Noto Sans Arabic UI"/>
          <w:b/>
          <w:bCs/>
          <w:sz w:val="24"/>
          <w:szCs w:val="24"/>
          <w:lang w:val="en-US" w:eastAsia="en-US" w:bidi="en-US"/>
        </w:rPr>
        <w:t>It should be noted that activities in cyberspace are neither prohibited nor expressly regulated by international law."</w:t>
      </w:r>
    </w:p>
  </w:comment>
  <w:comment w:id="12" w:author="tg8491a@american.edu" w:date="2025-09-09T13:43: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So how can the malicious use of ICT be an internationally wrongful act if activities in cyberspace aren't regulated by international law? </w:t>
      </w:r>
    </w:p>
  </w:comment>
  <w:comment w:id="14" w:author="Duncan Hollis" w:date="2025-02-16T10:16: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This section appears to code the GGE norms rather than Kazakhstan's own statement - it needs to be redone entirely ....</w:t>
      </w:r>
    </w:p>
  </w:comment>
  <w:comment w:id="15" w:author="Duncan Hollis" w:date="2025-02-16T10:30:00Z" w:initials="">
    <w:p>
      <w:pPr>
        <w:overflowPunct w:val="false"/>
        <w:spacing w:before="0" w:after="0" w:lineRule="auto" w:line="240"/>
        <w:rPr/>
      </w:pPr>
      <w:r>
        <w:rPr>
          <w:rFonts w:ascii="Liberation Serif" w:hAnsi="Liberation Serif" w:eastAsia="DejaVu Sans" w:cs="Noto Sans Arabic UI"/>
          <w:b/>
          <w:bCs/>
          <w:sz w:val="24"/>
          <w:szCs w:val="24"/>
          <w:lang w:val="en-US" w:eastAsia="en-US" w:bidi="en-US"/>
        </w:rPr>
        <w:t>URGENT: This section appears to code the GGE norms rather than Kenya's own statement - it needs to be redone entirely ....</w:t>
      </w:r>
    </w:p>
  </w:comment>
  <w:comment w:id="16" w:author="Duncan Hollis" w:date="2025-02-16T02:38: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Re-code based on the Netherlands' statements NOT the GGE Report (and delete all GGE Report citations and quotes for the Dutch response</w:t>
      </w:r>
    </w:p>
  </w:comment>
  <w:comment w:id="18" w:author="Duncan Hollis" w:date="2025-02-16T10:44:00Z" w:initials="">
    <w:p>
      <w:pPr>
        <w:overflowPunct w:val="false"/>
        <w:spacing w:before="0" w:after="0" w:lineRule="auto" w:line="240"/>
        <w:rPr/>
      </w:pPr>
      <w:r>
        <w:rPr>
          <w:rFonts w:ascii="Liberation Serif" w:hAnsi="Liberation Serif" w:eastAsia="DejaVu Sans" w:cs="Noto Sans Arabic UI"/>
          <w:b/>
          <w:bCs/>
          <w:sz w:val="24"/>
          <w:szCs w:val="24"/>
          <w:lang w:val="en-US" w:eastAsia="en-US" w:bidi="en-US"/>
        </w:rPr>
        <w:t>Please re-code to include the 2021 Netherlands views sent in as part of the Annex to the 2021 GGE Report (these are, I believe, highliy similar if not identical to the 2019 statement, but the should be compared so as to use the latest statement in case of any difference.</w:t>
      </w:r>
    </w:p>
  </w:comment>
  <w:comment w:id="17" w:author="Guest User" w:date="2025-04-04T08:49: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Was this done?</w:t>
      </w:r>
    </w:p>
  </w:comment>
  <w:comment w:id="19" w:author="Duncan Hollis" w:date="2025-02-16T10:38: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Re-code based on the Netherlands' statements NOT the GGE Report (and delete all GGE Report citations and quotes for the Dutch response</w:t>
      </w:r>
    </w:p>
  </w:comment>
  <w:comment w:id="20" w:author="Duncan Hollis" w:date="2025-02-17T17:04:00Z" w:initials="">
    <w:p>
      <w:pPr>
        <w:overflowPunct w:val="false"/>
        <w:spacing w:before="0" w:after="0" w:lineRule="auto" w:line="240"/>
        <w:rPr/>
      </w:pPr>
      <w:r>
        <w:rPr>
          <w:rFonts w:ascii="Liberation Serif" w:hAnsi="Liberation Serif" w:eastAsia="DejaVu Sans" w:cs="Noto Sans Arabic UI"/>
          <w:b/>
          <w:bCs/>
          <w:sz w:val="24"/>
          <w:szCs w:val="24"/>
          <w:lang w:val="en-US" w:eastAsia="en-US" w:bidi="en-US"/>
        </w:rPr>
        <w:t xml:space="preserve">again - whoever is coding for sovereignty needed to not use the GGE Report but the actual state statments.  Norway's is published in several places including: </w:t>
      </w:r>
      <w:hyperlink r:id="rId1" w:tgtFrame="_top">
        <w:r>
          <w:rPr>
            <w:rFonts w:ascii="Liberation Serif" w:hAnsi="Liberation Serif" w:eastAsia="DejaVu Sans" w:cs="Noto Sans Arabic UI"/>
            <w:sz w:val="24"/>
            <w:szCs w:val="24"/>
            <w:lang w:val="en-US" w:eastAsia="en-US" w:bidi="en-US"/>
          </w:rPr>
        </w:r>
      </w:hyperlink>
    </w:p>
    <w:p>
      <w:pPr>
        <w:overflowPunct w:val="false"/>
        <w:spacing w:before="0" w:after="0" w:lineRule="auto" w:line="240"/>
        <w:rPr/>
      </w:pPr>
      <w:r>
        <w:rPr>
          <w:rFonts w:ascii="Liberation Serif" w:hAnsi="Liberation Serif" w:eastAsia="DejaVu Sans" w:cs="Noto Sans Arabic UI"/>
          <w:sz w:val="24"/>
          <w:szCs w:val="24"/>
          <w:lang w:val="en-US" w:eastAsia="en-US" w:bidi="en-US"/>
        </w:rPr>
      </w:r>
    </w:p>
  </w:comment>
  <w:comment w:id="21" w:author="Duncan Hollis" w:date="2025-02-17T17:32: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This needs to be cleaned up too to avoid the GGE Report reliance ... the Russian statement actually says remarkable little on the quetsion of sovereignty so much of this coding needs to be redone to reflect that; I've tried to do so but other should double-check my work</w:t>
      </w:r>
    </w:p>
  </w:comment>
  <w:comment w:id="23" w:author="Duncan Hollis" w:date="2025-02-18T11:25: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As with other earlier responses - this one relies on the GGE report too much and needs to be coded only based on Singapore's individual, national statement.</w:t>
      </w:r>
    </w:p>
  </w:comment>
  <w:comment w:id="22" w:author="Michelle Xin" w:date="2026-07-30T16:44:00Z" w:initials="">
    <w:p>
      <w:pPr>
        <w:overflowPunct w:val="false"/>
        <w:spacing w:before="0" w:after="0" w:lineRule="auto" w:line="240"/>
        <w:rPr/>
      </w:pPr>
      <w:r>
        <w:rPr>
          <w:rFonts w:ascii="Liberation Serif" w:hAnsi="Liberation Serif" w:eastAsia="DejaVu Sans" w:cs="Noto Sans Arabic UI"/>
          <w:sz w:val="24"/>
          <w:szCs w:val="24"/>
          <w:lang w:val="en-US" w:eastAsia="en-US" w:bidi="en-US"/>
        </w:rPr>
        <w:t>NEED TO DO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alibri Light">
    <w:charset w:val="01"/>
    <w:family w:val="swiss"/>
    <w:pitch w:val="variable"/>
  </w:font>
  <w:font w:name="Aptos">
    <w:charset w:val="01"/>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 w:name="Aptos">
    <w:altName w:val="Calibri"/>
    <w:charset w:val="01"/>
    <w:family w:val="roman"/>
    <w:pitch w:val="default"/>
  </w:font>
  <w:font w:name="Times">
    <w:altName w:val="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400" w:type="dxa"/>
      <w:jc w:val="left"/>
      <w:tblInd w:w="0" w:type="dxa"/>
      <w:tblLayout w:type="fixed"/>
      <w:tblCellMar>
        <w:top w:w="0" w:type="dxa"/>
        <w:left w:w="108" w:type="dxa"/>
        <w:bottom w:w="0" w:type="dxa"/>
        <w:right w:w="108" w:type="dxa"/>
      </w:tblCellMar>
    </w:tblPr>
    <w:tblGrid>
      <w:gridCol w:w="4800"/>
      <w:gridCol w:w="4800"/>
      <w:gridCol w:w="4800"/>
    </w:tblGrid>
    <w:tr>
      <w:trPr>
        <w:trHeight w:val="300" w:hRule="atLeast"/>
      </w:trPr>
      <w:tc>
        <w:tcPr>
          <w:tcW w:w="4800" w:type="dxa"/>
          <w:tcBorders/>
        </w:tcPr>
        <w:p>
          <w:pPr>
            <w:pStyle w:val="Encabezado"/>
            <w:tabs>
              <w:tab w:val="clear" w:pos="4680"/>
              <w:tab w:val="clear" w:pos="9360"/>
              <w:tab w:val="center" w:pos="4680" w:leader="none"/>
              <w:tab w:val="right" w:pos="9360" w:leader="none"/>
            </w:tabs>
            <w:ind w:left="-115"/>
            <w:rPr/>
          </w:pPr>
          <w:r>
            <w:rPr/>
          </w:r>
        </w:p>
      </w:tc>
      <w:tc>
        <w:tcPr>
          <w:tcW w:w="4800" w:type="dxa"/>
          <w:tcBorders/>
        </w:tcPr>
        <w:p>
          <w:pPr>
            <w:pStyle w:val="Encabezado"/>
            <w:jc w:val="center"/>
            <w:rPr/>
          </w:pPr>
          <w:r>
            <w:rPr/>
          </w:r>
        </w:p>
      </w:tc>
      <w:tc>
        <w:tcPr>
          <w:tcW w:w="4800" w:type="dxa"/>
          <w:tcBorders/>
        </w:tcPr>
        <w:p>
          <w:pPr>
            <w:pStyle w:val="Encabezado"/>
            <w:ind w:right="-115"/>
            <w:jc w:val="right"/>
            <w:rPr/>
          </w:pPr>
          <w:r>
            <w:rPr/>
          </w:r>
        </w:p>
      </w:tc>
    </w:tr>
  </w:tbl>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1"/>
      <w:lvlJc w:val="left"/>
      <w:pPr>
        <w:tabs>
          <w:tab w:val="num" w:pos="0"/>
        </w:tabs>
        <w:ind w:left="0" w:hanging="0"/>
      </w:pPr>
    </w:lvl>
    <w:lvl w:ilvl="1">
      <w:start w:val="1"/>
      <w:pStyle w:val="Ttulo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0" w:hanging="0"/>
      </w:pPr>
    </w:lvl>
    <w:lvl w:ilvl="1">
      <w:start w:val="1"/>
      <w:numFmt w:val="lowerLetter"/>
      <w:lvlText w:val="%1.%2)."/>
      <w:lvlJc w:val="left"/>
      <w:pPr>
        <w:tabs>
          <w:tab w:val="num" w:pos="0"/>
        </w:tabs>
        <w:ind w:left="0" w:hanging="0"/>
      </w:pPr>
      <w:rPr>
        <w:sz w:val="22"/>
        <w:rFonts w:ascii="Aptos" w:hAnsi="Aptos"/>
      </w:rPr>
    </w:lvl>
    <w:lvl w:ilvl="2">
      <w:start w:val="1"/>
      <w:numFmt w:val="lowerRoman"/>
      <w:lvlText w:val="%1.%2.%3)."/>
      <w:lvlJc w:val="left"/>
      <w:pPr>
        <w:tabs>
          <w:tab w:val="num" w:pos="0"/>
        </w:tabs>
        <w:ind w:left="0" w:hanging="0"/>
      </w:pPr>
    </w:lvl>
    <w:lvl w:ilvl="3">
      <w:start w:val="1"/>
      <w:numFmt w:val="decimal"/>
      <w:lvlText w:val="%4."/>
      <w:lvlJc w:val="left"/>
      <w:pPr>
        <w:tabs>
          <w:tab w:val="num" w:pos="0"/>
        </w:tabs>
        <w:ind w:left="0" w:hanging="0"/>
      </w:pPr>
    </w:lvl>
    <w:lvl w:ilvl="4">
      <w:start w:val="1"/>
      <w:numFmt w:val="lowerLetter"/>
      <w:lvlText w:val="%5."/>
      <w:lvlJc w:val="left"/>
      <w:pPr>
        <w:tabs>
          <w:tab w:val="num" w:pos="0"/>
        </w:tabs>
        <w:ind w:left="0" w:hanging="0"/>
      </w:pPr>
    </w:lvl>
    <w:lvl w:ilvl="5">
      <w:start w:val="1"/>
      <w:numFmt w:val="lowerRoman"/>
      <w:lvlText w:val="%6."/>
      <w:lvlJc w:val="right"/>
      <w:pPr>
        <w:tabs>
          <w:tab w:val="num" w:pos="0"/>
        </w:tabs>
        <w:ind w:left="0" w:hanging="0"/>
      </w:pPr>
    </w:lvl>
    <w:lvl w:ilvl="6">
      <w:start w:val="1"/>
      <w:numFmt w:val="decimal"/>
      <w:lvlText w:val="%7."/>
      <w:lvlJc w:val="left"/>
      <w:pPr>
        <w:tabs>
          <w:tab w:val="num" w:pos="0"/>
        </w:tabs>
        <w:ind w:left="0" w:hanging="0"/>
      </w:pPr>
    </w:lvl>
    <w:lvl w:ilvl="7">
      <w:start w:val="1"/>
      <w:numFmt w:val="lowerLetter"/>
      <w:lvlText w:val="%8."/>
      <w:lvlJc w:val="left"/>
      <w:pPr>
        <w:tabs>
          <w:tab w:val="num" w:pos="0"/>
        </w:tabs>
        <w:ind w:left="0" w:hanging="0"/>
      </w:pPr>
    </w:lvl>
    <w:lvl w:ilvl="8">
      <w:start w:val="1"/>
      <w:numFmt w:val="lowerRoman"/>
      <w:lvlText w:val="%9."/>
      <w:lvlJc w:val="right"/>
      <w:pPr>
        <w:tabs>
          <w:tab w:val="num" w:pos="0"/>
        </w:tabs>
        <w:ind w:left="0" w:hanging="0"/>
      </w:pPr>
    </w:lvl>
  </w:abstractNum>
  <w:abstractNum w:abstractNumId="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decimal"/>
      <w:lvlText w:val="%1."/>
      <w:lvlJc w:val="left"/>
      <w:pPr>
        <w:tabs>
          <w:tab w:val="num" w:pos="0"/>
        </w:tabs>
        <w:ind w:left="720" w:hanging="360"/>
      </w:pPr>
      <w:rPr>
        <w:rFonts w:ascii="Aptos;Calibri" w:hAnsi="Aptos;Calibr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lowerLetter"/>
      <w:lvlText w:val="%1."/>
      <w:lvlJc w:val="left"/>
      <w:pPr>
        <w:tabs>
          <w:tab w:val="num" w:pos="0"/>
        </w:tabs>
        <w:ind w:left="720" w:hanging="360"/>
      </w:pPr>
      <w:rPr>
        <w:rFonts w:ascii="Aptos;Calibri" w:hAnsi="Aptos;Calibr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lvl w:ilvl="0">
      <w:start w:val="2"/>
      <w:numFmt w:val="lowerLetter"/>
      <w:lvlText w:val="%1."/>
      <w:lvlJc w:val="left"/>
      <w:pPr>
        <w:tabs>
          <w:tab w:val="num" w:pos="0"/>
        </w:tabs>
        <w:ind w:left="720" w:hanging="360"/>
      </w:pPr>
      <w:rPr>
        <w:rFonts w:ascii="Aptos;Calibri" w:hAnsi="Aptos;Calibr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3"/>
      <w:numFmt w:val="lowerLetter"/>
      <w:lvlText w:val="%1."/>
      <w:lvlJc w:val="left"/>
      <w:pPr>
        <w:tabs>
          <w:tab w:val="num" w:pos="0"/>
        </w:tabs>
        <w:ind w:left="720" w:hanging="360"/>
      </w:pPr>
      <w:rPr>
        <w:rFonts w:ascii="Aptos;Calibri" w:hAnsi="Aptos;Calibr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lvl w:ilvl="0">
      <w:start w:val="2"/>
      <w:numFmt w:val="decimal"/>
      <w:lvlText w:val="%1."/>
      <w:lvlJc w:val="left"/>
      <w:pPr>
        <w:tabs>
          <w:tab w:val="num" w:pos="0"/>
        </w:tabs>
        <w:ind w:left="720" w:hanging="360"/>
      </w:pPr>
      <w:rPr>
        <w:rFonts w:ascii="Aptos;Calibri" w:hAnsi="Aptos;Calibr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lvl w:ilvl="0">
      <w:start w:val="1"/>
      <w:numFmt w:val="lowerLetter"/>
      <w:lvlText w:val="%1."/>
      <w:lvlJc w:val="left"/>
      <w:pPr>
        <w:tabs>
          <w:tab w:val="num" w:pos="0"/>
        </w:tabs>
        <w:ind w:left="720" w:hanging="360"/>
      </w:pPr>
      <w:rPr>
        <w:rFonts w:ascii="Aptos;Calibri" w:hAnsi="Aptos;Calibr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lvl w:ilvl="0">
      <w:start w:val="2"/>
      <w:numFmt w:val="lowerLetter"/>
      <w:lvlText w:val="%1."/>
      <w:lvlJc w:val="left"/>
      <w:pPr>
        <w:tabs>
          <w:tab w:val="num" w:pos="0"/>
        </w:tabs>
        <w:ind w:left="720" w:hanging="360"/>
      </w:pPr>
      <w:rPr>
        <w:rFonts w:ascii="Aptos;Calibri" w:hAnsi="Aptos;Calibr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lvl w:ilvl="0">
      <w:start w:val="3"/>
      <w:numFmt w:val="lowerLetter"/>
      <w:lvlText w:val="%1."/>
      <w:lvlJc w:val="left"/>
      <w:pPr>
        <w:tabs>
          <w:tab w:val="num" w:pos="0"/>
        </w:tabs>
        <w:ind w:left="720" w:hanging="360"/>
      </w:pPr>
      <w:rPr>
        <w:rFonts w:ascii="Aptos" w:hAnsi="Apto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en-US" w:eastAsia="en-US" w:bidi="ar-SA"/>
      </w:rPr>
    </w:rPrDefault>
    <w:pPrDefault>
      <w:pPr>
        <w:widowControl/>
        <w:suppressAutoHyphens w:val="false"/>
        <w:spacing w:lineRule="auto" w:line="25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56" w:before="0" w:after="160"/>
      <w:jc w:val="lef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character" w:styleId="Fuentedeprrafopredeter">
    <w:name w:val="Fuente de párrafo predeter."/>
    <w:qFormat/>
    <w:rPr/>
  </w:style>
  <w:style w:type="character" w:styleId="Hipervnculo">
    <w:name w:val="Hipervínculo"/>
    <w:basedOn w:val="Fuentedeprrafopredeter"/>
    <w:qFormat/>
    <w:rPr>
      <w:color w:val="0563C1"/>
      <w:u w:val="single"/>
    </w:rPr>
  </w:style>
  <w:style w:type="character" w:styleId="Ttulo1Car">
    <w:name w:val="Título 1 Car"/>
    <w:basedOn w:val="Fuentedeprrafopredeter"/>
    <w:qFormat/>
    <w:rPr>
      <w:rFonts w:ascii="Calibri Light" w:hAnsi="Calibri Light" w:eastAsia="MS Gothic" w:cs="Times New Roman"/>
      <w:color w:val="2F5496"/>
      <w:sz w:val="32"/>
      <w:szCs w:val="32"/>
    </w:rPr>
  </w:style>
  <w:style w:type="character" w:styleId="TextocomentarioCar">
    <w:name w:val="Texto comentario Car"/>
    <w:basedOn w:val="Fuentedeprrafopredeter"/>
    <w:qFormat/>
    <w:rPr>
      <w:sz w:val="20"/>
      <w:szCs w:val="20"/>
    </w:rPr>
  </w:style>
  <w:style w:type="character" w:styleId="Refdecomentario">
    <w:name w:val="Ref. de comentario"/>
    <w:basedOn w:val="Fuentedeprrafopredeter"/>
    <w:qFormat/>
    <w:rPr>
      <w:sz w:val="16"/>
      <w:szCs w:val="16"/>
    </w:rPr>
  </w:style>
  <w:style w:type="character" w:styleId="CitationDocumentChar">
    <w:name w:val="Citation Document Char"/>
    <w:basedOn w:val="Fuentedeprrafopredeter"/>
    <w:qFormat/>
    <w:rPr>
      <w:rFonts w:ascii="Calibri Light" w:hAnsi="Calibri Light" w:eastAsia="MS Gothic" w:cs="Times New Roman"/>
      <w:b/>
      <w:bCs/>
      <w:color w:val="2F5496"/>
      <w:sz w:val="32"/>
      <w:szCs w:val="32"/>
    </w:rPr>
  </w:style>
  <w:style w:type="character" w:styleId="Mencinsinresolver">
    <w:name w:val="Mención sin resolver"/>
    <w:basedOn w:val="Fuentedeprrafopredeter"/>
    <w:qFormat/>
    <w:rPr>
      <w:color w:val="605E5C"/>
      <w:shd w:fill="E1DFDD" w:val="clear"/>
    </w:rPr>
  </w:style>
  <w:style w:type="character" w:styleId="WWCharLFO20LVL2">
    <w:name w:val="WW_CharLFO20LVL2"/>
    <w:qFormat/>
    <w:rPr>
      <w:rFonts w:ascii="Aptos" w:hAnsi="Aptos"/>
      <w:sz w:val="22"/>
    </w:rPr>
  </w:style>
  <w:style w:type="character" w:styleId="normaltextrun">
    <w:name w:val="normaltextrun"/>
    <w:basedOn w:val="Fuentedeprrafopredeter"/>
    <w:qFormat/>
    <w:rPr>
      <w:rFonts w:ascii="Calibri" w:hAnsi="Calibri" w:eastAsia="MS Mincho" w:cs="Arial"/>
      <w:sz w:val="22"/>
      <w:szCs w:val="22"/>
    </w:rPr>
  </w:style>
  <w:style w:type="character" w:styleId="eop">
    <w:name w:val="eop"/>
    <w:basedOn w:val="Fuentedeprrafopredeter"/>
    <w:qFormat/>
    <w:rPr>
      <w:rFonts w:ascii="Calibri" w:hAnsi="Calibri" w:eastAsia="MS Mincho" w:cs="Arial"/>
      <w:sz w:val="22"/>
      <w:szCs w:val="22"/>
    </w:rPr>
  </w:style>
  <w:style w:type="character" w:styleId="Hipervnculovisitado">
    <w:name w:val="Hipervínculo visitado"/>
    <w:basedOn w:val="Fuentedeprrafopredeter"/>
    <w:qFormat/>
    <w:rPr>
      <w:color w:val="954F72"/>
      <w:u w:val="single"/>
    </w:rPr>
  </w:style>
  <w:style w:type="character" w:styleId="PiedepginaCar">
    <w:name w:val="Pie de página Car"/>
    <w:basedOn w:val="Fuentedeprrafopredeter"/>
    <w:qFormat/>
    <w:rPr/>
  </w:style>
  <w:style w:type="character" w:styleId="Nmerodepgina">
    <w:name w:val="Número de página"/>
    <w:basedOn w:val="Fuentedeprrafopredeter"/>
    <w:qFormat/>
    <w:rPr/>
  </w:style>
  <w:style w:type="character" w:styleId="nfasis">
    <w:name w:val="Énfasis"/>
    <w:basedOn w:val="Fuentedeprrafopredeter"/>
    <w:qFormat/>
    <w:rPr>
      <w:i/>
      <w:iCs/>
    </w:rPr>
  </w:style>
  <w:style w:type="character" w:styleId="wb-inv">
    <w:name w:val="wb-inv"/>
    <w:basedOn w:val="Fuentedeprrafopredeter"/>
    <w:qFormat/>
    <w:rPr/>
  </w:style>
  <w:style w:type="character" w:styleId="Ttulo2Car">
    <w:name w:val="Título 2 Car"/>
    <w:basedOn w:val="Fuentedeprrafopredeter"/>
    <w:qFormat/>
    <w:rPr>
      <w:rFonts w:ascii="Calibri Light" w:hAnsi="Calibri Light" w:eastAsia="MS Gothic" w:cs="Times New Roman"/>
      <w:color w:val="2F5496"/>
      <w:sz w:val="26"/>
      <w:szCs w:val="26"/>
    </w:rPr>
  </w:style>
  <w:style w:type="character" w:styleId="AsuntodelcomentarioCar">
    <w:name w:val="Asunto del comentario Car"/>
    <w:basedOn w:val="TextocomentarioCar"/>
    <w:qFormat/>
    <w:rPr>
      <w:rFonts w:ascii="Times New Roman" w:hAnsi="Times New Roman" w:eastAsia="Times New Roman" w:cs="Times New Roman"/>
      <w:b/>
      <w:bCs/>
      <w:sz w:val="20"/>
      <w:szCs w:val="20"/>
    </w:rPr>
  </w:style>
  <w:style w:type="character" w:styleId="WWCharLFO1LVL1">
    <w:name w:val="WW_CharLFO1LVL1"/>
    <w:qFormat/>
    <w:rPr>
      <w:rFonts w:ascii="Symbol" w:hAnsi="Symbol"/>
    </w:rPr>
  </w:style>
  <w:style w:type="character" w:styleId="WWCharLFO1LVL2">
    <w:name w:val="WW_CharLFO1LVL2"/>
    <w:qFormat/>
    <w:rPr>
      <w:rFonts w:ascii="Courier New" w:hAnsi="Courier New"/>
    </w:rPr>
  </w:style>
  <w:style w:type="character" w:styleId="WWCharLFO1LVL3">
    <w:name w:val="WW_CharLFO1LVL3"/>
    <w:qFormat/>
    <w:rPr>
      <w:rFonts w:ascii="Wingdings" w:hAnsi="Wingdings"/>
    </w:rPr>
  </w:style>
  <w:style w:type="character" w:styleId="WWCharLFO1LVL4">
    <w:name w:val="WW_CharLFO1LVL4"/>
    <w:qFormat/>
    <w:rPr>
      <w:rFonts w:ascii="Symbol" w:hAnsi="Symbol"/>
    </w:rPr>
  </w:style>
  <w:style w:type="character" w:styleId="WWCharLFO1LVL5">
    <w:name w:val="WW_CharLFO1LVL5"/>
    <w:qFormat/>
    <w:rPr>
      <w:rFonts w:ascii="Courier New" w:hAnsi="Courier New"/>
    </w:rPr>
  </w:style>
  <w:style w:type="character" w:styleId="WWCharLFO1LVL6">
    <w:name w:val="WW_CharLFO1LVL6"/>
    <w:qFormat/>
    <w:rPr>
      <w:rFonts w:ascii="Wingdings" w:hAnsi="Wingdings"/>
    </w:rPr>
  </w:style>
  <w:style w:type="character" w:styleId="WWCharLFO1LVL7">
    <w:name w:val="WW_CharLFO1LVL7"/>
    <w:qFormat/>
    <w:rPr>
      <w:rFonts w:ascii="Symbol" w:hAnsi="Symbol"/>
    </w:rPr>
  </w:style>
  <w:style w:type="character" w:styleId="WWCharLFO1LVL8">
    <w:name w:val="WW_CharLFO1LVL8"/>
    <w:qFormat/>
    <w:rPr>
      <w:rFonts w:ascii="Courier New" w:hAnsi="Courier New"/>
    </w:rPr>
  </w:style>
  <w:style w:type="character" w:styleId="WWCharLFO1LVL9">
    <w:name w:val="WW_CharLFO1LVL9"/>
    <w:qFormat/>
    <w:rPr>
      <w:rFonts w:ascii="Wingdings" w:hAnsi="Wingdings"/>
    </w:rPr>
  </w:style>
  <w:style w:type="character" w:styleId="WWCharLFO2LVL1">
    <w:name w:val="WW_CharLFO2LVL1"/>
    <w:qFormat/>
    <w:rPr>
      <w:rFonts w:ascii="Symbol" w:hAnsi="Symbol"/>
    </w:rPr>
  </w:style>
  <w:style w:type="character" w:styleId="WWCharLFO2LVL2">
    <w:name w:val="WW_CharLFO2LVL2"/>
    <w:qFormat/>
    <w:rPr>
      <w:rFonts w:ascii="Courier New" w:hAnsi="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Courier New" w:hAnsi="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Courier New" w:hAnsi="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Courier New" w:hAnsi="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Courier New" w:hAnsi="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Courier New" w:hAnsi="Courier New"/>
    </w:rPr>
  </w:style>
  <w:style w:type="character" w:styleId="WWCharLFO3LVL9">
    <w:name w:val="WW_CharLFO3LVL9"/>
    <w:qFormat/>
    <w:rPr>
      <w:rFonts w:ascii="Wingdings" w:hAnsi="Wingdings"/>
    </w:rPr>
  </w:style>
  <w:style w:type="character" w:styleId="WWCharLFO8LVL1">
    <w:name w:val="WW_CharLFO8LVL1"/>
    <w:qFormat/>
    <w:rPr>
      <w:rFonts w:ascii="Aptos" w:hAnsi="Aptos"/>
    </w:rPr>
  </w:style>
  <w:style w:type="character" w:styleId="WWCharLFO9LVL1">
    <w:name w:val="WW_CharLFO9LVL1"/>
    <w:qFormat/>
    <w:rPr>
      <w:rFonts w:ascii="Aptos;Calibri" w:hAnsi="Aptos;Calibri"/>
    </w:rPr>
  </w:style>
  <w:style w:type="character" w:styleId="WWCharLFO10LVL1">
    <w:name w:val="WW_CharLFO10LVL1"/>
    <w:qFormat/>
    <w:rPr>
      <w:rFonts w:ascii="Aptos;Calibri" w:hAnsi="Aptos;Calibri"/>
    </w:rPr>
  </w:style>
  <w:style w:type="character" w:styleId="WWCharLFO11LVL1">
    <w:name w:val="WW_CharLFO11LVL1"/>
    <w:qFormat/>
    <w:rPr>
      <w:rFonts w:ascii="Aptos;Calibri" w:hAnsi="Aptos;Calibri"/>
    </w:rPr>
  </w:style>
  <w:style w:type="character" w:styleId="WWCharLFO12LVL1">
    <w:name w:val="WW_CharLFO12LVL1"/>
    <w:qFormat/>
    <w:rPr>
      <w:rFonts w:ascii="Aptos;Calibri" w:hAnsi="Aptos;Calibri"/>
    </w:rPr>
  </w:style>
  <w:style w:type="character" w:styleId="WWCharLFO13LVL1">
    <w:name w:val="WW_CharLFO13LVL1"/>
    <w:qFormat/>
    <w:rPr>
      <w:rFonts w:ascii="Aptos;Calibri" w:hAnsi="Aptos;Calibri"/>
    </w:rPr>
  </w:style>
  <w:style w:type="character" w:styleId="WWCharLFO14LVL1">
    <w:name w:val="WW_CharLFO14LVL1"/>
    <w:qFormat/>
    <w:rPr>
      <w:rFonts w:ascii="Aptos;Calibri" w:hAnsi="Aptos;Calibri"/>
    </w:rPr>
  </w:style>
  <w:style w:type="character" w:styleId="WWCharLFO15LVL1">
    <w:name w:val="WW_CharLFO15LVL1"/>
    <w:qFormat/>
    <w:rPr>
      <w:rFonts w:ascii="Aptos;Calibri" w:hAnsi="Aptos;Calibri"/>
    </w:rPr>
  </w:style>
  <w:style w:type="character" w:styleId="Hyperlink">
    <w:name w:val="Hyperlink"/>
    <w:rPr>
      <w:color w:val="000080"/>
      <w:u w:val="single"/>
    </w:rPr>
  </w:style>
  <w:style w:type="paragraph" w:styleId="Ttulo1">
    <w:name w:val="Título 1"/>
    <w:basedOn w:val="Normal1"/>
    <w:next w:val="Normal1"/>
    <w:qFormat/>
    <w:pPr>
      <w:keepNext w:val="true"/>
      <w:keepLines/>
      <w:numPr>
        <w:ilvl w:val="0"/>
        <w:numId w:val="1"/>
      </w:numPr>
      <w:suppressAutoHyphens w:val="true"/>
      <w:spacing w:before="240" w:after="160"/>
      <w:outlineLvl w:val="0"/>
    </w:pPr>
    <w:rPr>
      <w:rFonts w:ascii="Calibri Light" w:hAnsi="Calibri Light" w:eastAsia="MS Gothic" w:cs="Times New Roman"/>
      <w:color w:val="2F5496"/>
      <w:sz w:val="32"/>
      <w:szCs w:val="32"/>
    </w:rPr>
  </w:style>
  <w:style w:type="paragraph" w:styleId="Ttulo2">
    <w:name w:val="Título 2"/>
    <w:basedOn w:val="Normal1"/>
    <w:next w:val="Normal1"/>
    <w:qFormat/>
    <w:pPr>
      <w:keepNext w:val="true"/>
      <w:keepLines/>
      <w:numPr>
        <w:ilvl w:val="1"/>
        <w:numId w:val="1"/>
      </w:numPr>
      <w:suppressAutoHyphens w:val="true"/>
      <w:spacing w:before="40" w:after="160"/>
      <w:outlineLvl w:val="1"/>
    </w:pPr>
    <w:rPr>
      <w:rFonts w:ascii="Calibri Light" w:hAnsi="Calibri Light" w:eastAsia="MS Gothic" w:cs="Times New Roman"/>
      <w:color w:val="2F5496"/>
      <w:sz w:val="26"/>
      <w:szCs w:val="26"/>
    </w:rPr>
  </w:style>
  <w:style w:type="paragraph" w:styleId="Normal1">
    <w:name w:val="Normal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lef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en-US" w:eastAsia="en-US" w:bidi="ar-SA"/>
    </w:rPr>
  </w:style>
  <w:style w:type="paragraph" w:styleId="TDC1">
    <w:name w:val="TDC 1"/>
    <w:basedOn w:val="Normal1"/>
    <w:next w:val="Normal1"/>
    <w:autoRedefine/>
    <w:qFormat/>
    <w:pPr>
      <w:suppressAutoHyphens w:val="true"/>
      <w:spacing w:before="0" w:after="100"/>
    </w:pPr>
    <w:rPr/>
  </w:style>
  <w:style w:type="paragraph" w:styleId="Prrafodelista">
    <w:name w:val="Párrafo de lista"/>
    <w:basedOn w:val="Normal1"/>
    <w:qFormat/>
    <w:pPr>
      <w:tabs>
        <w:tab w:val="clear" w:pos="720"/>
      </w:tabs>
      <w:suppressAutoHyphens w:val="true"/>
      <w:ind w:left="720"/>
    </w:pPr>
    <w:rPr/>
  </w:style>
  <w:style w:type="paragraph" w:styleId="Textocomentario">
    <w:name w:val="Texto comentario"/>
    <w:basedOn w:val="Normal1"/>
    <w:qFormat/>
    <w:pPr>
      <w:suppressAutoHyphens w:val="true"/>
    </w:pPr>
    <w:rPr>
      <w:sz w:val="20"/>
      <w:szCs w:val="20"/>
    </w:rPr>
  </w:style>
  <w:style w:type="paragraph" w:styleId="CitationDocument">
    <w:name w:val="Citation Document"/>
    <w:basedOn w:val="Normal1"/>
    <w:qFormat/>
    <w:pPr>
      <w:keepNext w:val="true"/>
      <w:keepLines/>
      <w:numPr>
        <w:ilvl w:val="0"/>
        <w:numId w:val="0"/>
      </w:numPr>
      <w:suppressAutoHyphens w:val="true"/>
      <w:spacing w:before="240" w:after="160"/>
      <w:jc w:val="center"/>
      <w:outlineLvl w:val="0"/>
    </w:pPr>
    <w:rPr>
      <w:rFonts w:ascii="Calibri Light" w:hAnsi="Calibri Light" w:eastAsia="MS Gothic" w:cs="Times New Roman"/>
      <w:b/>
      <w:bCs/>
      <w:color w:val="2F5496"/>
      <w:sz w:val="32"/>
      <w:szCs w:val="32"/>
    </w:rPr>
  </w:style>
  <w:style w:type="paragraph" w:styleId="Revisin">
    <w:name w:val="Revisión"/>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lef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paragraph">
    <w:name w:val="paragraph"/>
    <w:basedOn w:val="Normal1"/>
    <w:qFormat/>
    <w:pPr>
      <w:suppressAutoHyphens w:val="true"/>
    </w:pPr>
    <w:rPr>
      <w:rFonts w:eastAsia="MS Mincho"/>
    </w:rPr>
  </w:style>
  <w:style w:type="paragraph" w:styleId="Piedepgina">
    <w:name w:val="Pie de página"/>
    <w:basedOn w:val="Normal1"/>
    <w:qFormat/>
    <w:pPr>
      <w:tabs>
        <w:tab w:val="clear" w:pos="720"/>
        <w:tab w:val="center" w:pos="4680" w:leader="none"/>
        <w:tab w:val="right" w:pos="9360" w:leader="none"/>
      </w:tabs>
      <w:suppressAutoHyphens w:val="true"/>
    </w:pPr>
    <w:rPr/>
  </w:style>
  <w:style w:type="paragraph" w:styleId="Encabezado">
    <w:name w:val="Encabezado"/>
    <w:basedOn w:val="Normal1"/>
    <w:qFormat/>
    <w:pPr>
      <w:tabs>
        <w:tab w:val="clear" w:pos="720"/>
        <w:tab w:val="center" w:pos="4680" w:leader="none"/>
        <w:tab w:val="right" w:pos="9360" w:leader="none"/>
      </w:tabs>
      <w:suppressAutoHyphens w:val="true"/>
    </w:pPr>
    <w:rPr/>
  </w:style>
  <w:style w:type="paragraph" w:styleId="Asuntodelcomentario">
    <w:name w:val="Asunto del comentario"/>
    <w:basedOn w:val="Textocomentario"/>
    <w:next w:val="Textocomentario"/>
    <w:qFormat/>
    <w:pPr>
      <w:suppressAutoHyphens w:val="true"/>
    </w:pPr>
    <w:rPr>
      <w:b/>
      <w:bCs/>
    </w:rPr>
  </w:style>
  <w:style w:type="paragraph" w:styleId="TDC2">
    <w:name w:val="TDC 2"/>
    <w:basedOn w:val="Normal1"/>
    <w:next w:val="Normal1"/>
    <w:qFormat/>
    <w:pPr>
      <w:tabs>
        <w:tab w:val="clear" w:pos="720"/>
      </w:tabs>
      <w:suppressAutoHyphens w:val="true"/>
      <w:spacing w:before="0" w:after="100"/>
      <w:ind w:left="220"/>
    </w:pPr>
    <w:rPr/>
  </w:style>
  <w:style w:type="paragraph" w:styleId="Sinespaciado">
    <w:name w:val="Sin espaciado"/>
    <w:qFormat/>
    <w:pPr>
      <w:keepNext w:val="false"/>
      <w:keepLines w:val="false"/>
      <w:pageBreakBefore w:val="false"/>
      <w:widowControl/>
      <w:pBdr/>
      <w:shd w:fill="auto" w:val="clear"/>
      <w:suppressAutoHyphens w:val="true"/>
      <w:kinsoku w:val="true"/>
      <w:overflowPunct w:val="true"/>
      <w:autoSpaceDE w:val="true"/>
      <w:bidi w:val="0"/>
      <w:snapToGrid w:val="true"/>
      <w:spacing w:before="0" w:after="0" w:lineRule="auto" w:line="256"/>
      <w:jc w:val="lef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numbering" w:styleId="NS">
    <w:name w:val="NS"/>
    <w:qFormat/>
  </w:style>
</w:styles>
</file>

<file path=word/_rels/comments.xml.rels><?xml version="1.0" encoding="UTF-8"?>
<Relationships xmlns="http://schemas.openxmlformats.org/package/2006/relationships"><Relationship Id="rId1" Type="http://schemas.openxmlformats.org/officeDocument/2006/relationships/hyperlink" Target="https://brill.com/view/journals/nord/92/3/article-p470_009.xml?language=en&amp;ebody=pdf-130820"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ront.un-arm.org/wp-content/uploads/2021/08/A-76-136-EN.pdf" TargetMode="External"/><Relationship Id="rId3" Type="http://schemas.openxmlformats.org/officeDocument/2006/relationships/hyperlink" Target="https://tuprd-my.sharepoint.com/:b:/r/personal/tup46628_temple_edu/Documents/iLIT%20Projects/iLIT%20RA%20Files/Working%20Folders%20%5BActive%20Projects%5D/Cyber/National%20Cyber%20Statements/Source%20Materials/National%20Statements/Austria/2024%20Austria%20position%20paper.pdf?csf=1&amp;web=1&amp;e=SMi63H" TargetMode="External"/><Relationship Id="rId4" Type="http://schemas.openxmlformats.org/officeDocument/2006/relationships/hyperlink" Target="https://front.un-arm.org/wp-content/uploads/2021/08/A-76-136-EN.pdf" TargetMode="External"/><Relationship Id="rId5" Type="http://schemas.openxmlformats.org/officeDocument/2006/relationships/hyperlink" Target="https://tuprd-my.sharepoint.com/:w:/r/personal/tup46628_temple_edu/Documents/iLIT%20Projects/iLIT%20RA%20Files/Working%20Folders%20%5BActive%20Projects%5D/Cyber/National%20Cyber%20Statements/Source%20Materials/National%20Statements/Chile/Response%20by%20Chile.%20EN%20(1).DOCX?d=w3726668703f14194805988bc8bc01fa9&amp;csf=1&amp;web=1&amp;e=1zqYYP" TargetMode="External"/><Relationship Id="rId6" Type="http://schemas.openxmlformats.org/officeDocument/2006/relationships/hyperlink" Target="https://perma.cc/7GR9-X64J?type=standard" TargetMode="External"/><Relationship Id="rId7" Type="http://schemas.openxmlformats.org/officeDocument/2006/relationships/hyperlink" Target="https://perma.cc/7GR9-X64J?type=standard" TargetMode="External"/><Relationship Id="rId8" Type="http://schemas.openxmlformats.org/officeDocument/2006/relationships/hyperlink" Target="https://perma.cc/7GR9-X64J?type=standard" TargetMode="External"/><Relationship Id="rId9" Type="http://schemas.openxmlformats.org/officeDocument/2006/relationships/hyperlink" Target="https://perma.cc/7GR9-X64J?type=standard" TargetMode="External"/><Relationship Id="rId10" Type="http://schemas.openxmlformats.org/officeDocument/2006/relationships/hyperlink" Target="https://perma.cc/7GR9-X64J?type=standard" TargetMode="External"/><Relationship Id="rId11" Type="http://schemas.openxmlformats.org/officeDocument/2006/relationships/hyperlink" Target="https://perma.cc/7GR9-X64J?type=standard" TargetMode="External"/><Relationship Id="rId12" Type="http://schemas.openxmlformats.org/officeDocument/2006/relationships/hyperlink" Target="https://perma.cc/7GR9-X64J?type=standard" TargetMode="External"/><Relationship Id="rId13" Type="http://schemas.openxmlformats.org/officeDocument/2006/relationships/hyperlink" Target="https://perma.cc/7GR9-X64J?type=standard" TargetMode="External"/><Relationship Id="rId14" Type="http://schemas.openxmlformats.org/officeDocument/2006/relationships/hyperlink" Target="https://perma.cc/7GR9-X64J?type=standard" TargetMode="External"/><Relationship Id="rId15" Type="http://schemas.openxmlformats.org/officeDocument/2006/relationships/hyperlink" Target="https://perma.cc/7GR9-X64J?type=standard" TargetMode="External"/><Relationship Id="rId16" Type="http://schemas.openxmlformats.org/officeDocument/2006/relationships/hyperlink" Target="https://perma.cc/7GR9-X64J?type=standard" TargetMode="External"/><Relationship Id="rId17" Type="http://schemas.openxmlformats.org/officeDocument/2006/relationships/hyperlink" Target="https://perma.cc/7GR9-X64J?type=standard" TargetMode="External"/><Relationship Id="rId18" Type="http://schemas.openxmlformats.org/officeDocument/2006/relationships/hyperlink" Target="https://perma.cc/7GR9-X64J?type=standard" TargetMode="External"/><Relationship Id="rId19" Type="http://schemas.openxmlformats.org/officeDocument/2006/relationships/hyperlink" Target="https://perma.cc/7GR9-X64J?type=standard" TargetMode="External"/><Relationship Id="rId20" Type="http://schemas.openxmlformats.org/officeDocument/2006/relationships/hyperlink" Target="https://perma.cc/7GR9-X64J?type=standard" TargetMode="External"/><Relationship Id="rId21" Type="http://schemas.openxmlformats.org/officeDocument/2006/relationships/hyperlink" Target="https://perma.cc/7GR9-X64J?type=standard" TargetMode="External"/><Relationship Id="rId22" Type="http://schemas.openxmlformats.org/officeDocument/2006/relationships/hyperlink" Target="https://perma.cc/7GR9-X64J?type=standard" TargetMode="External"/><Relationship Id="rId23" Type="http://schemas.openxmlformats.org/officeDocument/2006/relationships/hyperlink" Target="https://perma.cc/7GR9-X64J?type=standard" TargetMode="External"/><Relationship Id="rId24" Type="http://schemas.openxmlformats.org/officeDocument/2006/relationships/hyperlink" Target="https://perma.cc/7GR9-X64J?type=standard" TargetMode="External"/><Relationship Id="rId25" Type="http://schemas.openxmlformats.org/officeDocument/2006/relationships/hyperlink" Target="https://perma.cc/7GR9-X64J?type=standard" TargetMode="External"/><Relationship Id="rId26" Type="http://schemas.openxmlformats.org/officeDocument/2006/relationships/hyperlink" Target="https://perma.cc/7GR9-X64J?type=standard" TargetMode="External"/><Relationship Id="rId27" Type="http://schemas.openxmlformats.org/officeDocument/2006/relationships/hyperlink" Target="https://perma.cc/7GR9-X64J?type=standard" TargetMode="External"/><Relationship Id="rId28" Type="http://schemas.openxmlformats.org/officeDocument/2006/relationships/hyperlink" Target="https://perma.cc/UD7M-5NA7" TargetMode="External"/><Relationship Id="rId29" Type="http://schemas.openxmlformats.org/officeDocument/2006/relationships/hyperlink" Target="https://perma.cc/LSJ6-GTRW" TargetMode="External"/><Relationship Id="rId30" Type="http://schemas.openxmlformats.org/officeDocument/2006/relationships/hyperlink" Target="https://perma.cc/J6LL-59E9" TargetMode="External"/><Relationship Id="rId31" Type="http://schemas.openxmlformats.org/officeDocument/2006/relationships/hyperlink" Target="https://perma.cc/J6LL-59E9" TargetMode="External"/><Relationship Id="rId32" Type="http://schemas.openxmlformats.org/officeDocument/2006/relationships/hyperlink" Target="https://perma.cc/J6LL-59E9" TargetMode="External"/><Relationship Id="rId33" Type="http://schemas.openxmlformats.org/officeDocument/2006/relationships/hyperlink" Target="https://perma.cc/J6LL-59E9" TargetMode="External"/><Relationship Id="rId34" Type="http://schemas.openxmlformats.org/officeDocument/2006/relationships/hyperlink" Target="https://perma.cc/J6LL-59E9" TargetMode="External"/><Relationship Id="rId35" Type="http://schemas.openxmlformats.org/officeDocument/2006/relationships/hyperlink" Target="https://perma.cc/J6LL-59E9" TargetMode="External"/><Relationship Id="rId36" Type="http://schemas.openxmlformats.org/officeDocument/2006/relationships/hyperlink" Target="https://perma.cc/J6LL-59E9" TargetMode="External"/><Relationship Id="rId37" Type="http://schemas.openxmlformats.org/officeDocument/2006/relationships/hyperlink" Target="https://perma.cc/J6LL-59E9" TargetMode="External"/><Relationship Id="rId38" Type="http://schemas.openxmlformats.org/officeDocument/2006/relationships/hyperlink" Target="https://perma.cc/J6LL-59E9" TargetMode="External"/><Relationship Id="rId39" Type="http://schemas.openxmlformats.org/officeDocument/2006/relationships/hyperlink" Target="https://perma.cc/J6LL-59E9" TargetMode="External"/><Relationship Id="rId40" Type="http://schemas.openxmlformats.org/officeDocument/2006/relationships/hyperlink" Target="https://perma.cc/J6LL-59E9" TargetMode="External"/><Relationship Id="rId41" Type="http://schemas.openxmlformats.org/officeDocument/2006/relationships/hyperlink" Target="https://perma.cc/J6LL-59E9" TargetMode="External"/><Relationship Id="rId42" Type="http://schemas.openxmlformats.org/officeDocument/2006/relationships/hyperlink" Target="https://perma.cc/J6LL-59E9" TargetMode="External"/><Relationship Id="rId43" Type="http://schemas.openxmlformats.org/officeDocument/2006/relationships/hyperlink" Target="https://perma.cc/J6LL-59E9" TargetMode="External"/><Relationship Id="rId44" Type="http://schemas.openxmlformats.org/officeDocument/2006/relationships/hyperlink" Target="https://perma.cc/J6LL-59E9" TargetMode="External"/><Relationship Id="rId45" Type="http://schemas.openxmlformats.org/officeDocument/2006/relationships/hyperlink" Target="https://perma.cc/J6LL-59E9" TargetMode="External"/><Relationship Id="rId46" Type="http://schemas.openxmlformats.org/officeDocument/2006/relationships/hyperlink" Target="https://perma.cc/J6LL-59E9" TargetMode="External"/><Relationship Id="rId47" Type="http://schemas.openxmlformats.org/officeDocument/2006/relationships/hyperlink" Target="https://perma.cc/J6LL-59E9" TargetMode="External"/><Relationship Id="rId48" Type="http://schemas.openxmlformats.org/officeDocument/2006/relationships/hyperlink" Target="https://perma.cc/J6LL-59E9" TargetMode="External"/><Relationship Id="rId49" Type="http://schemas.openxmlformats.org/officeDocument/2006/relationships/hyperlink" Target="https://perma.cc/J6LL-59E9" TargetMode="External"/><Relationship Id="rId50" Type="http://schemas.openxmlformats.org/officeDocument/2006/relationships/hyperlink" Target="https://docs-library.unoda.org/Open-Ended_Working_Group_on_Information_and_Communication_Technologies_-_(2021)/National_position_BE_on_international_law_DEF_171025.pdf" TargetMode="External"/><Relationship Id="rId51" Type="http://schemas.openxmlformats.org/officeDocument/2006/relationships/hyperlink" Target="https://docs-library.unoda.org/Open-Ended_Working_Group_on_Information_and_Communication_Technologies_-_(2021)/National_position_BE_on_international_law_DEF_171025.pdf" TargetMode="External"/><Relationship Id="rId52" Type="http://schemas.openxmlformats.org/officeDocument/2006/relationships/hyperlink" Target="https://docs-library.unoda.org/Open-Ended_Working_Group_on_Information_and_Communication_Technologies_-_(2021)/National_position_BE_on_international_law_DEF_171025.pdf" TargetMode="External"/><Relationship Id="rId53" Type="http://schemas.openxmlformats.org/officeDocument/2006/relationships/hyperlink" Target="https://docs-library.unoda.org/Open-Ended_Working_Group_on_Information_and_Communication_Technologies_-_(2021)/National_position_BE_on_international_law_DEF_171025.pdf" TargetMode="External"/><Relationship Id="rId54" Type="http://schemas.openxmlformats.org/officeDocument/2006/relationships/hyperlink" Target="https://docs-library.unoda.org/Open-Ended_Working_Group_on_Information_and_Communication_Technologies_-_(2021)/National_position_BE_on_international_law_DEF_171025.pdf" TargetMode="External"/><Relationship Id="rId55" Type="http://schemas.openxmlformats.org/officeDocument/2006/relationships/hyperlink" Target="https://docs-library.unoda.org/Open-Ended_Working_Group_on_Information_and_Communication_Technologies_-_(2021)/National_position_BE_on_international_law_DEF_171025.pdf" TargetMode="External"/><Relationship Id="rId56" Type="http://schemas.openxmlformats.org/officeDocument/2006/relationships/hyperlink" Target="https://docs-library.unoda.org/Open-Ended_Working_Group_on_Information_and_Communication_Technologies_-_(2021)/National_position_BE_on_international_law_DEF_171025.pdf" TargetMode="External"/><Relationship Id="rId57" Type="http://schemas.openxmlformats.org/officeDocument/2006/relationships/hyperlink" Target="https://docs-library.unoda.org/Open-Ended_Working_Group_on_Information_and_Communication_Technologies_-_(2021)/National_position_BE_on_international_law_DEF_171025.pdf" TargetMode="External"/><Relationship Id="rId58" Type="http://schemas.openxmlformats.org/officeDocument/2006/relationships/hyperlink" Target="https://docs-library.unoda.org/Open-Ended_Working_Group_on_Information_and_Communication_Technologies_-_(2021)/National_position_BE_on_international_law_DEF_171025.pdf" TargetMode="External"/><Relationship Id="rId59" Type="http://schemas.openxmlformats.org/officeDocument/2006/relationships/hyperlink" Target="https://docs-library.unoda.org/Open-Ended_Working_Group_on_Information_and_Communication_Technologies_-_(2021)/National_position_BE_on_international_law_DEF_171025.pdf" TargetMode="External"/><Relationship Id="rId60" Type="http://schemas.openxmlformats.org/officeDocument/2006/relationships/hyperlink" Target="https://docs-library.unoda.org/Open-Ended_Working_Group_on_Information_and_Communication_Technologies_-_(2021)/National_position_BE_on_international_law_DEF_171025.pdf" TargetMode="External"/><Relationship Id="rId61" Type="http://schemas.openxmlformats.org/officeDocument/2006/relationships/hyperlink" Target="https://docs-library.unoda.org/Open-Ended_Working_Group_on_Information_and_Communication_Technologies_-_(2021)/National_position_BE_on_international_law_DEF_171025.pdf" TargetMode="External"/><Relationship Id="rId62" Type="http://schemas.openxmlformats.org/officeDocument/2006/relationships/hyperlink" Target="https://docs-library.unoda.org/Open-Ended_Working_Group_on_Information_and_Communication_Technologies_-_(2021)/National_position_BE_on_international_law_DEF_171025.pdf" TargetMode="External"/><Relationship Id="rId63" Type="http://schemas.openxmlformats.org/officeDocument/2006/relationships/hyperlink" Target="https://docs-library.unoda.org/Open-Ended_Working_Group_on_Information_and_Communication_Technologies_-_(2021)/National_position_BE_on_international_law_DEF_171025.pdf" TargetMode="External"/><Relationship Id="rId64" Type="http://schemas.openxmlformats.org/officeDocument/2006/relationships/hyperlink" Target="https://docs-library.unoda.org/Open-Ended_Working_Group_on_Information_and_Communication_Technologies_-_(2021)/National_position_BE_on_international_law_DEF_171025.pdf" TargetMode="External"/><Relationship Id="rId65" Type="http://schemas.openxmlformats.org/officeDocument/2006/relationships/hyperlink" Target="https://docs-library.unoda.org/Open-Ended_Working_Group_on_Information_and_Communication_Technologies_-_(2021)/National_position_BE_on_international_law_DEF_171025.pdf" TargetMode="External"/><Relationship Id="rId66" Type="http://schemas.openxmlformats.org/officeDocument/2006/relationships/hyperlink" Target="https://docs-library.unoda.org/Open-Ended_Working_Group_on_Information_and_Communication_Technologies_-_(2021)/National_position_BE_on_international_law_DEF_171025.pdf" TargetMode="External"/><Relationship Id="rId67" Type="http://schemas.openxmlformats.org/officeDocument/2006/relationships/hyperlink" Target="https://tuprd.sharepoint.com/:b:/r/sites/iLITHome/iLIT%20Student%20Researchers/Global%20Cyber%20Law/National%20Cyber%20Statements/Source%20Materials/National%20Statements/Bolivia/Response%20by%20Bolivia.%20EN.pdf?csf=1&amp;web=1&amp;e=4V9maU" TargetMode="External"/><Relationship Id="rId68" Type="http://schemas.openxmlformats.org/officeDocument/2006/relationships/hyperlink" Target="https://perma.cc/UD7M-5NA7" TargetMode="External"/><Relationship Id="rId69" Type="http://schemas.openxmlformats.org/officeDocument/2006/relationships/hyperlink" Target="https://perma.cc/UD7M-5NA7" TargetMode="External"/><Relationship Id="rId70" Type="http://schemas.openxmlformats.org/officeDocument/2006/relationships/hyperlink" Target="https://perma.cc/UD7M-5NA7" TargetMode="External"/><Relationship Id="rId71" Type="http://schemas.openxmlformats.org/officeDocument/2006/relationships/hyperlink" Target="https://perma.cc/UD7M-5NA7" TargetMode="External"/><Relationship Id="rId72" Type="http://schemas.openxmlformats.org/officeDocument/2006/relationships/hyperlink" Target="https://perma.cc/UD7M-5NA7" TargetMode="External"/><Relationship Id="rId73" Type="http://schemas.openxmlformats.org/officeDocument/2006/relationships/hyperlink" Target="https://perma.cc/UD7M-5NA7" TargetMode="External"/><Relationship Id="rId74" Type="http://schemas.openxmlformats.org/officeDocument/2006/relationships/hyperlink" Target="https://perma.cc/UD7M-5NA7" TargetMode="External"/><Relationship Id="rId75" Type="http://schemas.openxmlformats.org/officeDocument/2006/relationships/hyperlink" Target="https://perma.cc/HNH3-BX5J" TargetMode="External"/><Relationship Id="rId76" Type="http://schemas.openxmlformats.org/officeDocument/2006/relationships/hyperlink" Target="https://perma.cc/HNH3-BX5J" TargetMode="External"/><Relationship Id="rId77" Type="http://schemas.openxmlformats.org/officeDocument/2006/relationships/hyperlink" Target="https://perma.cc/HNH3-BX5J" TargetMode="External"/><Relationship Id="rId78" Type="http://schemas.openxmlformats.org/officeDocument/2006/relationships/hyperlink" Target="https://perma.cc/HNH3-BX5J" TargetMode="External"/><Relationship Id="rId79" Type="http://schemas.openxmlformats.org/officeDocument/2006/relationships/hyperlink" Target="https://perma.cc/HNH3-BX5J" TargetMode="External"/><Relationship Id="rId80" Type="http://schemas.openxmlformats.org/officeDocument/2006/relationships/hyperlink" Target="https://perma.cc/HNH3-BX5J" TargetMode="External"/><Relationship Id="rId81" Type="http://schemas.openxmlformats.org/officeDocument/2006/relationships/hyperlink" Target="https://perma.cc/HNH3-BX5J" TargetMode="External"/><Relationship Id="rId82" Type="http://schemas.openxmlformats.org/officeDocument/2006/relationships/hyperlink" Target="https://perma.cc/HNH3-BX5J" TargetMode="External"/><Relationship Id="rId83" Type="http://schemas.openxmlformats.org/officeDocument/2006/relationships/hyperlink" Target="https://perma.cc/HNH3-BX5J" TargetMode="External"/><Relationship Id="rId84" Type="http://schemas.openxmlformats.org/officeDocument/2006/relationships/hyperlink" Target="https://perma.cc/HNH3-BX5J" TargetMode="External"/><Relationship Id="rId85" Type="http://schemas.openxmlformats.org/officeDocument/2006/relationships/hyperlink" Target="https://perma.cc/HNH3-BX5J" TargetMode="External"/><Relationship Id="rId86" Type="http://schemas.openxmlformats.org/officeDocument/2006/relationships/hyperlink" Target="https://perma.cc/HNH3-BX5J" TargetMode="External"/><Relationship Id="rId87" Type="http://schemas.openxmlformats.org/officeDocument/2006/relationships/hyperlink" Target="https://perma.cc/HNH3-BX5J" TargetMode="External"/><Relationship Id="rId88" Type="http://schemas.openxmlformats.org/officeDocument/2006/relationships/hyperlink" Target="https://perma.cc/HNH3-BX5J" TargetMode="External"/><Relationship Id="rId89" Type="http://schemas.openxmlformats.org/officeDocument/2006/relationships/hyperlink" Target="https://perma.cc/HNH3-BX5J" TargetMode="External"/><Relationship Id="rId90" Type="http://schemas.openxmlformats.org/officeDocument/2006/relationships/hyperlink" Target="https://perma.cc/HNH3-BX5J" TargetMode="External"/><Relationship Id="rId91" Type="http://schemas.openxmlformats.org/officeDocument/2006/relationships/hyperlink" Target="https://perma.cc/HNH3-BX5J" TargetMode="External"/><Relationship Id="rId92" Type="http://schemas.openxmlformats.org/officeDocument/2006/relationships/hyperlink" Target="https://perma.cc/HNH3-BX5J" TargetMode="External"/><Relationship Id="rId93" Type="http://schemas.openxmlformats.org/officeDocument/2006/relationships/hyperlink" Target="https://perma.cc/HNH3-BX5J" TargetMode="External"/><Relationship Id="rId94" Type="http://schemas.openxmlformats.org/officeDocument/2006/relationships/hyperlink" Target="https://perma.cc/HNH3-BX5J" TargetMode="External"/><Relationship Id="rId95" Type="http://schemas.openxmlformats.org/officeDocument/2006/relationships/hyperlink" Target="https://perma.cc/HNH3-BX5J" TargetMode="External"/><Relationship Id="rId96" Type="http://schemas.openxmlformats.org/officeDocument/2006/relationships/hyperlink" Target="https://perma.cc/HNH3-BX5J" TargetMode="External"/><Relationship Id="rId97" Type="http://schemas.openxmlformats.org/officeDocument/2006/relationships/hyperlink" Target="https://perma.cc/HNH3-BX5J" TargetMode="External"/><Relationship Id="rId98" Type="http://schemas.openxmlformats.org/officeDocument/2006/relationships/hyperlink" Target="https://perma.cc/HNH3-BX5J" TargetMode="External"/><Relationship Id="rId99" Type="http://schemas.openxmlformats.org/officeDocument/2006/relationships/hyperlink" Target="https://tuprd.sharepoint.com/:w:/r/sites/iLITHome/iLIT%20Student%20Researchers/Global%20Cyber%20Law/National%20Cyber%20Statements/Source%20Materials/National%20Statements/Chile/Response%20by%20Chile.%20EN%20(1).DOCX?d=w88cf4e2dd83649f199b19e1fe85fe80c&amp;csf=1&amp;web=1&amp;e=zsyWB2" TargetMode="External"/><Relationship Id="rId100" Type="http://schemas.openxmlformats.org/officeDocument/2006/relationships/hyperlink" Target="https://tuprd-my.sharepoint.com/:w:/g/personal/tup46628_temple_edu/EYdmJjfxA5RBgFmIvIvAH6kBcGLtOSwSzEsJVUHfEYKE5w?email=pekham.basu%40temple.edu&amp;e=9rahnF" TargetMode="External"/><Relationship Id="rId101" Type="http://schemas.openxmlformats.org/officeDocument/2006/relationships/hyperlink" Target="https://tuprd.sharepoint.com/:w:/r/sites/iLITHome/iLIT%20Student%20Researchers/Global%20Cyber%20Law/National%20Cyber%20Statements/Source%20Materials/National%20Statements/Chile/Response%20by%20Chile.%20EN%20(1).DOCX?d=w88cf4e2dd83649f199b19e1fe85fe80c&amp;csf=1&amp;web=1&amp;e=zsyWB2" TargetMode="External"/><Relationship Id="rId102" Type="http://schemas.openxmlformats.org/officeDocument/2006/relationships/hyperlink" Target="https://tuprd.sharepoint.com/:w:/r/sites/iLITHome/iLIT%20Student%20Researchers/Global%20Cyber%20Law/National%20Cyber%20Statements/Source%20Materials/National%20Statements/Chile/Response%20by%20Chile.%20EN%20(1).DOCX?d=w88cf4e2dd83649f199b19e1fe85fe80c&amp;csf=1&amp;web=1&amp;e=zsyWB2" TargetMode="External"/><Relationship Id="rId103" Type="http://schemas.openxmlformats.org/officeDocument/2006/relationships/hyperlink" Target="https://tuprd.sharepoint.com/:w:/r/sites/iLITHome/iLIT%20Student%20Researchers/Global%20Cyber%20Law/National%20Cyber%20Statements/Source%20Materials/National%20Statements/Chile/Response%20by%20Chile.%20EN%20(1).DOCX?d=w88cf4e2dd83649f199b19e1fe85fe80c&amp;csf=1&amp;web=1&amp;e=zsyWB2" TargetMode="External"/><Relationship Id="rId104" Type="http://schemas.openxmlformats.org/officeDocument/2006/relationships/hyperlink" Target="https://tuprd.sharepoint.com/:w:/r/sites/iLITHome/iLIT%20Student%20Researchers/Global%20Cyber%20Law/National%20Cyber%20Statements/Source%20Materials/National%20Statements/Chile/Response%20by%20Chile.%20EN%20(1).DOCX?d=w88cf4e2dd83649f199b19e1fe85fe80c&amp;csf=1&amp;web=1&amp;e=zsyWB2" TargetMode="External"/><Relationship Id="rId105" Type="http://schemas.openxmlformats.org/officeDocument/2006/relationships/hyperlink" Target="https://tuprd.sharepoint.com/:w:/r/sites/iLITHome/iLIT%20Student%20Researchers/Global%20Cyber%20Law/National%20Cyber%20Statements/Source%20Materials/National%20Statements/Chile/Response%20by%20Chile.%20EN%20(1).DOCX?d=w88cf4e2dd83649f199b19e1fe85fe80c&amp;csf=1&amp;web=1&amp;e=zsyWB2" TargetMode="External"/><Relationship Id="rId106" Type="http://schemas.openxmlformats.org/officeDocument/2006/relationships/hyperlink" Target="https://perma.cc/G2JV-C5FF" TargetMode="External"/><Relationship Id="rId107" Type="http://schemas.openxmlformats.org/officeDocument/2006/relationships/hyperlink" Target="https://perma.cc/MUU6-5NYZ" TargetMode="External"/><Relationship Id="rId108" Type="http://schemas.openxmlformats.org/officeDocument/2006/relationships/hyperlink" Target="https://perma.cc/MUU6-5NYZ" TargetMode="External"/><Relationship Id="rId109" Type="http://schemas.openxmlformats.org/officeDocument/2006/relationships/hyperlink" Target="https://perma.cc/G2JV-C5FF" TargetMode="External"/><Relationship Id="rId110" Type="http://schemas.openxmlformats.org/officeDocument/2006/relationships/hyperlink" Target="https://perma.cc/MUU6-5NYZ" TargetMode="External"/><Relationship Id="rId111" Type="http://schemas.openxmlformats.org/officeDocument/2006/relationships/hyperlink" Target="https://perma.cc/G2JV-C5FF" TargetMode="External"/><Relationship Id="rId112" Type="http://schemas.openxmlformats.org/officeDocument/2006/relationships/hyperlink" Target="https://perma.cc/MUU6-5NYZ" TargetMode="External"/><Relationship Id="rId113" Type="http://schemas.openxmlformats.org/officeDocument/2006/relationships/hyperlink" Target="https://perma.cc/MUU6-5NYZ" TargetMode="External"/><Relationship Id="rId114" Type="http://schemas.openxmlformats.org/officeDocument/2006/relationships/hyperlink" Target="https://perma.cc/MUU6-5NYZ" TargetMode="External"/><Relationship Id="rId115" Type="http://schemas.openxmlformats.org/officeDocument/2006/relationships/hyperlink" Target="https://perma.cc/MUU6-5NYZ" TargetMode="External"/><Relationship Id="rId116" Type="http://schemas.openxmlformats.org/officeDocument/2006/relationships/hyperlink" Target="https://perma.cc/MUU6-5NYZ" TargetMode="External"/><Relationship Id="rId117" Type="http://schemas.openxmlformats.org/officeDocument/2006/relationships/hyperlink" Target="https://perma.cc/MUU6-5NYZ" TargetMode="External"/><Relationship Id="rId118" Type="http://schemas.openxmlformats.org/officeDocument/2006/relationships/hyperlink" Target="https://perma.cc/MUU6-5NYZ" TargetMode="External"/><Relationship Id="rId119" Type="http://schemas.openxmlformats.org/officeDocument/2006/relationships/hyperlink" Target="https://perma.cc/MUU6-5NYZ" TargetMode="External"/><Relationship Id="rId120" Type="http://schemas.openxmlformats.org/officeDocument/2006/relationships/hyperlink" Target="https://perma.cc/MUU6-5NYZ" TargetMode="External"/><Relationship Id="rId121" Type="http://schemas.openxmlformats.org/officeDocument/2006/relationships/hyperlink" Target="https://perma.cc/MUU6-5NYZ" TargetMode="External"/><Relationship Id="rId122" Type="http://schemas.openxmlformats.org/officeDocument/2006/relationships/hyperlink" Target="https://perma.cc/MUU6-5NYZ" TargetMode="External"/><Relationship Id="rId123" Type="http://schemas.openxmlformats.org/officeDocument/2006/relationships/hyperlink" Target="https://perma.cc/MUU6-5NYZ" TargetMode="External"/><Relationship Id="rId124" Type="http://schemas.openxmlformats.org/officeDocument/2006/relationships/hyperlink" Target="https://perma.cc/MUU6-5NYZ" TargetMode="External"/><Relationship Id="rId125" Type="http://schemas.openxmlformats.org/officeDocument/2006/relationships/hyperlink" Target="https://perma.cc/MUU6-5NYZ" TargetMode="External"/><Relationship Id="rId126" Type="http://schemas.openxmlformats.org/officeDocument/2006/relationships/hyperlink" Target="https://perma.cc/MUU6-5NYZ" TargetMode="External"/><Relationship Id="rId127" Type="http://schemas.openxmlformats.org/officeDocument/2006/relationships/hyperlink" Target="https://perma.cc/9R5K-K447" TargetMode="External"/><Relationship Id="rId128" Type="http://schemas.openxmlformats.org/officeDocument/2006/relationships/hyperlink" Target="https://perma.cc/9R5K-K447" TargetMode="External"/><Relationship Id="rId129" Type="http://schemas.openxmlformats.org/officeDocument/2006/relationships/hyperlink" Target="https://perma.cc/9R5K-K447" TargetMode="External"/><Relationship Id="rId130" Type="http://schemas.openxmlformats.org/officeDocument/2006/relationships/hyperlink" Target="https://perma.cc/9R5K-K447" TargetMode="External"/><Relationship Id="rId131" Type="http://schemas.openxmlformats.org/officeDocument/2006/relationships/hyperlink" Target="https://perma.cc/9R5K-K447" TargetMode="External"/><Relationship Id="rId132" Type="http://schemas.openxmlformats.org/officeDocument/2006/relationships/hyperlink" Target="https://perma.cc/9R5K-K447" TargetMode="External"/><Relationship Id="rId133" Type="http://schemas.openxmlformats.org/officeDocument/2006/relationships/hyperlink" Target="https://perma.cc/7483-K9DH" TargetMode="External"/><Relationship Id="rId134" Type="http://schemas.openxmlformats.org/officeDocument/2006/relationships/hyperlink" Target="https://perma.cc/7483-K9DH" TargetMode="External"/><Relationship Id="rId135" Type="http://schemas.openxmlformats.org/officeDocument/2006/relationships/hyperlink" Target="https://perma.cc/7483-K9DH" TargetMode="External"/><Relationship Id="rId136" Type="http://schemas.openxmlformats.org/officeDocument/2006/relationships/hyperlink" Target="https://perma.cc/7483-K9DH" TargetMode="External"/><Relationship Id="rId137" Type="http://schemas.openxmlformats.org/officeDocument/2006/relationships/hyperlink" Target="https://perma.cc/7483-K9DH" TargetMode="External"/><Relationship Id="rId138" Type="http://schemas.openxmlformats.org/officeDocument/2006/relationships/hyperlink" Target="https://perma.cc/7483-K9DH" TargetMode="External"/><Relationship Id="rId139" Type="http://schemas.openxmlformats.org/officeDocument/2006/relationships/hyperlink" Target="https://perma.cc/7483-K9DH" TargetMode="External"/><Relationship Id="rId140" Type="http://schemas.openxmlformats.org/officeDocument/2006/relationships/hyperlink" Target="https://perma.cc/7483-K9DH" TargetMode="External"/><Relationship Id="rId141" Type="http://schemas.openxmlformats.org/officeDocument/2006/relationships/hyperlink" Target="https://perma.cc/7483-K9DH" TargetMode="External"/><Relationship Id="rId142" Type="http://schemas.openxmlformats.org/officeDocument/2006/relationships/hyperlink" Target="https://perma.cc/7483-K9DH" TargetMode="External"/><Relationship Id="rId143" Type="http://schemas.openxmlformats.org/officeDocument/2006/relationships/hyperlink" Target="https://perma.cc/7483-K9DH" TargetMode="External"/><Relationship Id="rId144" Type="http://schemas.openxmlformats.org/officeDocument/2006/relationships/hyperlink" Target="https://perma.cc/7483-K9DH" TargetMode="External"/><Relationship Id="rId145" Type="http://schemas.openxmlformats.org/officeDocument/2006/relationships/hyperlink" Target="https://perma.cc/7483-K9DH" TargetMode="External"/><Relationship Id="rId146" Type="http://schemas.openxmlformats.org/officeDocument/2006/relationships/hyperlink" Target="https://perma.cc/7483-K9DH" TargetMode="External"/><Relationship Id="rId147" Type="http://schemas.openxmlformats.org/officeDocument/2006/relationships/hyperlink" Target="https://perma.cc/7483-K9DH" TargetMode="External"/><Relationship Id="rId148" Type="http://schemas.openxmlformats.org/officeDocument/2006/relationships/hyperlink" Target="https://perma.cc/7483-K9DH" TargetMode="External"/><Relationship Id="rId149" Type="http://schemas.openxmlformats.org/officeDocument/2006/relationships/hyperlink" Target="https://perma.cc/7483-K9DH" TargetMode="External"/><Relationship Id="rId150" Type="http://schemas.openxmlformats.org/officeDocument/2006/relationships/hyperlink" Target="https://perma.cc/7483-K9DH" TargetMode="External"/><Relationship Id="rId151" Type="http://schemas.openxmlformats.org/officeDocument/2006/relationships/hyperlink" Target="https://perma.cc/7483-K9DH" TargetMode="External"/><Relationship Id="rId152" Type="http://schemas.openxmlformats.org/officeDocument/2006/relationships/hyperlink" Target="https://perma.cc/7483-K9DH" TargetMode="External"/><Relationship Id="rId153" Type="http://schemas.openxmlformats.org/officeDocument/2006/relationships/hyperlink" Target="https://perma.cc/7483-K9DH" TargetMode="External"/><Relationship Id="rId154" Type="http://schemas.openxmlformats.org/officeDocument/2006/relationships/hyperlink" Target="https://tuprd.sharepoint.com/:w:/r/sites/iLITHome/iLIT%20Student%20Researchers/Global%20Cyber%20Law/National%20Cyber%20Statements/Source%20Materials/National%20Statements/Cuba/Spanish%20to%20English%20Translation%20of%20Cuba%20National%20Position%20(2024).docx?d=w1ab3da0163084f429ac48954540bb9c8&amp;csf=1&amp;web=1&amp;e=gBGGLM" TargetMode="External"/><Relationship Id="rId155" Type="http://schemas.openxmlformats.org/officeDocument/2006/relationships/hyperlink" Target="https://tuprd.sharepoint.com/:w:/r/sites/iLITHome/iLIT%20Student%20Researchers/Global%20Cyber%20Law/National%20Cyber%20Statements/Source%20Materials/National%20Statements/Cuba/Spanish%20to%20English%20Translation%20of%20Cuba%20National%20Position%20(2024).docx?d=w1ab3da0163084f429ac48954540bb9c8&amp;csf=1&amp;web=1&amp;e=gBGGLM" TargetMode="External"/><Relationship Id="rId156" Type="http://schemas.openxmlformats.org/officeDocument/2006/relationships/hyperlink" Target="https://tuprd.sharepoint.com/:w:/r/sites/iLITHome/iLIT%20Student%20Researchers/Global%20Cyber%20Law/National%20Cyber%20Statements/Source%20Materials/National%20Statements/Cuba/Spanish%20to%20English%20Translation%20of%20Cuba%20National%20Position%20(2024).docx?d=w1ab3da0163084f429ac48954540bb9c8&amp;csf=1&amp;web=1&amp;e=gBGGLM" TargetMode="External"/><Relationship Id="rId157" Type="http://schemas.openxmlformats.org/officeDocument/2006/relationships/hyperlink" Target="https://tuprd.sharepoint.com/:w:/r/sites/iLITHome/iLIT%20Student%20Researchers/Global%20Cyber%20Law/National%20Cyber%20Statements/Source%20Materials/National%20Statements/Cuba/Spanish%20to%20English%20Translation%20of%20Cuba%20National%20Position%20(2024).docx?d=w1ab3da0163084f429ac48954540bb9c8&amp;csf=1&amp;web=1&amp;e=gBGGLM" TargetMode="External"/><Relationship Id="rId158" Type="http://schemas.openxmlformats.org/officeDocument/2006/relationships/hyperlink" Target="https://tuprd.sharepoint.com/:w:/r/sites/iLITHome/iLIT%20Student%20Researchers/Global%20Cyber%20Law/National%20Cyber%20Statements/Source%20Materials/National%20Statements/Cuba/Spanish%20to%20English%20Translation%20of%20Cuba%20National%20Position%20(2024).docx?d=w1ab3da0163084f429ac48954540bb9c8&amp;csf=1&amp;web=1&amp;e=gBGGLM" TargetMode="External"/><Relationship Id="rId159" Type="http://schemas.openxmlformats.org/officeDocument/2006/relationships/hyperlink" Target="https://perma.cc/35XF-55UV" TargetMode="External"/><Relationship Id="rId160" Type="http://schemas.openxmlformats.org/officeDocument/2006/relationships/hyperlink" Target="https://perma.cc/68JC-6HQ6" TargetMode="External"/><Relationship Id="rId161" Type="http://schemas.openxmlformats.org/officeDocument/2006/relationships/hyperlink" Target="https://perma.cc/35XF-55UV" TargetMode="External"/><Relationship Id="rId162" Type="http://schemas.openxmlformats.org/officeDocument/2006/relationships/hyperlink" Target="https://perma.cc/68JC-6HQ6" TargetMode="External"/><Relationship Id="rId163" Type="http://schemas.openxmlformats.org/officeDocument/2006/relationships/hyperlink" Target="https://perma.cc/35XF-55UV" TargetMode="External"/><Relationship Id="rId164" Type="http://schemas.openxmlformats.org/officeDocument/2006/relationships/hyperlink" Target="https://perma.cc/68JC-6HQ6" TargetMode="External"/><Relationship Id="rId165" Type="http://schemas.openxmlformats.org/officeDocument/2006/relationships/hyperlink" Target="https://perma.cc/35XF-55UV" TargetMode="External"/><Relationship Id="rId166" Type="http://schemas.openxmlformats.org/officeDocument/2006/relationships/hyperlink" Target="https://perma.cc/35XF-55UV" TargetMode="External"/><Relationship Id="rId167" Type="http://schemas.openxmlformats.org/officeDocument/2006/relationships/hyperlink" Target="https://perma.cc/35XF-55UV" TargetMode="External"/><Relationship Id="rId168" Type="http://schemas.openxmlformats.org/officeDocument/2006/relationships/hyperlink" Target="https://perma.cc/35XF-55UV" TargetMode="External"/><Relationship Id="rId169" Type="http://schemas.openxmlformats.org/officeDocument/2006/relationships/hyperlink" Target="https://perma.cc/35XF-55UV" TargetMode="External"/><Relationship Id="rId170" Type="http://schemas.openxmlformats.org/officeDocument/2006/relationships/hyperlink" Target="https://perma.cc/68JC-6HQ6" TargetMode="External"/><Relationship Id="rId171" Type="http://schemas.openxmlformats.org/officeDocument/2006/relationships/hyperlink" Target="https://perma.cc/35XF-55UV" TargetMode="External"/><Relationship Id="rId172" Type="http://schemas.openxmlformats.org/officeDocument/2006/relationships/hyperlink" Target="https://perma.cc/68JC-6HQ6" TargetMode="External"/><Relationship Id="rId173" Type="http://schemas.openxmlformats.org/officeDocument/2006/relationships/hyperlink" Target="https://perma.cc/35XF-55UV" TargetMode="External"/><Relationship Id="rId174" Type="http://schemas.openxmlformats.org/officeDocument/2006/relationships/hyperlink" Target="https://perma.cc/35XF-55UV" TargetMode="External"/><Relationship Id="rId175" Type="http://schemas.openxmlformats.org/officeDocument/2006/relationships/hyperlink" Target="https://perma.cc/35XF-55UV" TargetMode="External"/><Relationship Id="rId176" Type="http://schemas.openxmlformats.org/officeDocument/2006/relationships/hyperlink" Target="https://perma.cc/35XF-55UV" TargetMode="External"/><Relationship Id="rId177" Type="http://schemas.openxmlformats.org/officeDocument/2006/relationships/hyperlink" Target="https://perma.cc/35XF-55UV" TargetMode="External"/><Relationship Id="rId178" Type="http://schemas.openxmlformats.org/officeDocument/2006/relationships/hyperlink" Target="https://perma.cc/35XF-55UV" TargetMode="External"/><Relationship Id="rId179" Type="http://schemas.openxmlformats.org/officeDocument/2006/relationships/hyperlink" Target="https://perma.cc/35XF-55UV" TargetMode="External"/><Relationship Id="rId180" Type="http://schemas.openxmlformats.org/officeDocument/2006/relationships/hyperlink" Target="https://perma.cc/35XF-55UV" TargetMode="External"/><Relationship Id="rId181" Type="http://schemas.openxmlformats.org/officeDocument/2006/relationships/hyperlink" Target="https://perma.cc/35XF-55UV" TargetMode="External"/><Relationship Id="rId182" Type="http://schemas.openxmlformats.org/officeDocument/2006/relationships/hyperlink" Target="https://perma.cc/35XF-55UV" TargetMode="External"/><Relationship Id="rId183" Type="http://schemas.openxmlformats.org/officeDocument/2006/relationships/hyperlink" Target="https://perma.cc/35XF-55UV" TargetMode="External"/><Relationship Id="rId184" Type="http://schemas.openxmlformats.org/officeDocument/2006/relationships/hyperlink" Target="https://perma.cc/35XF-55UV" TargetMode="External"/><Relationship Id="rId185" Type="http://schemas.openxmlformats.org/officeDocument/2006/relationships/hyperlink" Target="https://perma.cc/35XF-55UV" TargetMode="External"/><Relationship Id="rId186" Type="http://schemas.openxmlformats.org/officeDocument/2006/relationships/hyperlink" Target="https://perma.cc/6D5U-ZXJ8" TargetMode="External"/><Relationship Id="rId187" Type="http://schemas.openxmlformats.org/officeDocument/2006/relationships/hyperlink" Target="https://perma.cc/6D5U-ZXJ8" TargetMode="External"/><Relationship Id="rId188" Type="http://schemas.openxmlformats.org/officeDocument/2006/relationships/hyperlink" Target="https://perma.cc/6D5U-ZXJ8" TargetMode="External"/><Relationship Id="rId189" Type="http://schemas.openxmlformats.org/officeDocument/2006/relationships/hyperlink" Target="https://perma.cc/6D5U-ZXJ8" TargetMode="External"/><Relationship Id="rId190" Type="http://schemas.openxmlformats.org/officeDocument/2006/relationships/hyperlink" Target="https://perma.cc/6D5U-ZXJ8" TargetMode="External"/><Relationship Id="rId191" Type="http://schemas.openxmlformats.org/officeDocument/2006/relationships/hyperlink" Target="https://perma.cc/6D5U-ZXJ8" TargetMode="External"/><Relationship Id="rId192" Type="http://schemas.openxmlformats.org/officeDocument/2006/relationships/hyperlink" Target="https://perma.cc/6D5U-ZXJ8" TargetMode="External"/><Relationship Id="rId193" Type="http://schemas.openxmlformats.org/officeDocument/2006/relationships/hyperlink" Target="https://perma.cc/6D5U-ZXJ8" TargetMode="External"/><Relationship Id="rId194" Type="http://schemas.openxmlformats.org/officeDocument/2006/relationships/hyperlink" Target="https://perma.cc/6D5U-ZXJ8" TargetMode="External"/><Relationship Id="rId195" Type="http://schemas.openxmlformats.org/officeDocument/2006/relationships/hyperlink" Target="https://perma.cc/6D5U-ZXJ8" TargetMode="External"/><Relationship Id="rId196" Type="http://schemas.openxmlformats.org/officeDocument/2006/relationships/hyperlink" Target="https://perma.cc/6D5U-ZXJ8" TargetMode="External"/><Relationship Id="rId197" Type="http://schemas.openxmlformats.org/officeDocument/2006/relationships/hyperlink" Target="https://perma.cc/6D5U-ZXJ8" TargetMode="External"/><Relationship Id="rId198" Type="http://schemas.openxmlformats.org/officeDocument/2006/relationships/hyperlink" Target="https://perma.cc/6D5U-ZXJ8" TargetMode="External"/><Relationship Id="rId199" Type="http://schemas.openxmlformats.org/officeDocument/2006/relationships/hyperlink" Target="https://perma.cc/6D5U-ZXJ8" TargetMode="External"/><Relationship Id="rId200" Type="http://schemas.openxmlformats.org/officeDocument/2006/relationships/hyperlink" Target="https://perma.cc/6D5U-ZXJ8" TargetMode="External"/><Relationship Id="rId201" Type="http://schemas.openxmlformats.org/officeDocument/2006/relationships/hyperlink" Target="https://perma.cc/6D5U-ZXJ8" TargetMode="External"/><Relationship Id="rId202" Type="http://schemas.openxmlformats.org/officeDocument/2006/relationships/hyperlink" Target="https://perma.cc/6D5U-ZXJ8" TargetMode="External"/><Relationship Id="rId203" Type="http://schemas.openxmlformats.org/officeDocument/2006/relationships/hyperlink" Target="https://perma.cc/6D5U-ZXJ8" TargetMode="External"/><Relationship Id="rId204" Type="http://schemas.openxmlformats.org/officeDocument/2006/relationships/hyperlink" Target="https://perma.cc/6D5U-ZXJ8" TargetMode="External"/><Relationship Id="rId205" Type="http://schemas.openxmlformats.org/officeDocument/2006/relationships/hyperlink" Target="https://tuprd.sharepoint.com/:b:/s/iLITHome/IQCnwd0Jqcv_QqwRRxQs5NbrAcGo4Q-lORKcLhHJ8y3ol3w?email=michellexin%40temple.edu&amp;e=M43Dw5" TargetMode="External"/><Relationship Id="rId206" Type="http://schemas.openxmlformats.org/officeDocument/2006/relationships/hyperlink" Target="https://tuprd.sharepoint.com/:b:/s/iLITHome/IQCnwd0Jqcv_QqwRRxQs5NbrAcGo4Q-lORKcLhHJ8y3ol3w?email=michellexin%40temple.edu&amp;e=M43Dw5" TargetMode="External"/><Relationship Id="rId207" Type="http://schemas.openxmlformats.org/officeDocument/2006/relationships/hyperlink" Target="https://perma.cc/UD7M-5NA7" TargetMode="External"/><Relationship Id="rId208" Type="http://schemas.openxmlformats.org/officeDocument/2006/relationships/hyperlink" Target="https://perma.cc/UD7M-5NA7" TargetMode="External"/><Relationship Id="rId209" Type="http://schemas.openxmlformats.org/officeDocument/2006/relationships/hyperlink" Target="https://perma.cc/UD7M-5NA7" TargetMode="External"/><Relationship Id="rId210" Type="http://schemas.openxmlformats.org/officeDocument/2006/relationships/hyperlink" Target="https://perma.cc/UD7M-5NA7" TargetMode="External"/><Relationship Id="rId211" Type="http://schemas.openxmlformats.org/officeDocument/2006/relationships/hyperlink" Target="https://perma.cc/UD7M-5NA7" TargetMode="External"/><Relationship Id="rId212" Type="http://schemas.openxmlformats.org/officeDocument/2006/relationships/hyperlink" Target="https://perma.cc/UD7M-5NA7" TargetMode="External"/><Relationship Id="rId213" Type="http://schemas.openxmlformats.org/officeDocument/2006/relationships/hyperlink" Target="https://perma.cc/UD7M-5NA7" TargetMode="External"/><Relationship Id="rId214" Type="http://schemas.openxmlformats.org/officeDocument/2006/relationships/hyperlink" Target="https://perma.cc/UD7M-5NA7" TargetMode="External"/><Relationship Id="rId215" Type="http://schemas.openxmlformats.org/officeDocument/2006/relationships/hyperlink" Target="https://perma.cc/EQX2-GMNU" TargetMode="External"/><Relationship Id="rId216" Type="http://schemas.openxmlformats.org/officeDocument/2006/relationships/hyperlink" Target="https://perma.cc/EQX2-GMNU" TargetMode="External"/><Relationship Id="rId217" Type="http://schemas.openxmlformats.org/officeDocument/2006/relationships/hyperlink" Target="https://perma.cc/EQX2-GMNU" TargetMode="External"/><Relationship Id="rId218" Type="http://schemas.openxmlformats.org/officeDocument/2006/relationships/hyperlink" Target="https://perma.cc/EQX2-GMNU" TargetMode="External"/><Relationship Id="rId219" Type="http://schemas.openxmlformats.org/officeDocument/2006/relationships/hyperlink" Target="https://perma.cc/EQX2-GMNU" TargetMode="External"/><Relationship Id="rId220" Type="http://schemas.openxmlformats.org/officeDocument/2006/relationships/hyperlink" Target="https://perma.cc/EQX2-GMNU" TargetMode="External"/><Relationship Id="rId221" Type="http://schemas.openxmlformats.org/officeDocument/2006/relationships/hyperlink" Target="https://perma.cc/EQX2-GMNU" TargetMode="External"/><Relationship Id="rId222" Type="http://schemas.openxmlformats.org/officeDocument/2006/relationships/hyperlink" Target="https://perma.cc/EQX2-GMNU" TargetMode="External"/><Relationship Id="rId223" Type="http://schemas.openxmlformats.org/officeDocument/2006/relationships/hyperlink" Target="https://perma.cc/EQX2-GMNU" TargetMode="External"/><Relationship Id="rId224" Type="http://schemas.openxmlformats.org/officeDocument/2006/relationships/hyperlink" Target="https://perma.cc/EQX2-GMNU" TargetMode="External"/><Relationship Id="rId225" Type="http://schemas.openxmlformats.org/officeDocument/2006/relationships/hyperlink" Target="https://perma.cc/M5DA-YSE6" TargetMode="External"/><Relationship Id="rId226" Type="http://schemas.openxmlformats.org/officeDocument/2006/relationships/hyperlink" Target="https://perma.cc/M5DA-YSE6" TargetMode="External"/><Relationship Id="rId227" Type="http://schemas.openxmlformats.org/officeDocument/2006/relationships/hyperlink" Target="https://perma.cc/M5DA-YSE6" TargetMode="External"/><Relationship Id="rId228" Type="http://schemas.openxmlformats.org/officeDocument/2006/relationships/hyperlink" Target="https://perma.cc/M5DA-YSE6" TargetMode="External"/><Relationship Id="rId229" Type="http://schemas.openxmlformats.org/officeDocument/2006/relationships/hyperlink" Target="https://perma.cc/M5DA-YSE6" TargetMode="External"/><Relationship Id="rId230" Type="http://schemas.openxmlformats.org/officeDocument/2006/relationships/hyperlink" Target="https://perma.cc/M5DA-YSE6" TargetMode="External"/><Relationship Id="rId231" Type="http://schemas.openxmlformats.org/officeDocument/2006/relationships/hyperlink" Target="https://perma.cc/M5DA-YSE6" TargetMode="External"/><Relationship Id="rId232" Type="http://schemas.openxmlformats.org/officeDocument/2006/relationships/hyperlink" Target="https://perma.cc/M5DA-YSE6" TargetMode="External"/><Relationship Id="rId233" Type="http://schemas.openxmlformats.org/officeDocument/2006/relationships/hyperlink" Target="https://perma.cc/M5DA-YSE6" TargetMode="External"/><Relationship Id="rId234" Type="http://schemas.openxmlformats.org/officeDocument/2006/relationships/hyperlink" Target="https://perma.cc/M5DA-YSE6" TargetMode="External"/><Relationship Id="rId235" Type="http://schemas.openxmlformats.org/officeDocument/2006/relationships/hyperlink" Target="https://perma.cc/M5DA-YSE6" TargetMode="External"/><Relationship Id="rId236" Type="http://schemas.openxmlformats.org/officeDocument/2006/relationships/hyperlink" Target="https://perma.cc/M5DA-YSE6" TargetMode="External"/><Relationship Id="rId237" Type="http://schemas.openxmlformats.org/officeDocument/2006/relationships/hyperlink" Target="https://perma.cc/M5DA-YSE6" TargetMode="External"/><Relationship Id="rId238" Type="http://schemas.openxmlformats.org/officeDocument/2006/relationships/hyperlink" Target="https://perma.cc/M5DA-YSE6" TargetMode="External"/><Relationship Id="rId239" Type="http://schemas.openxmlformats.org/officeDocument/2006/relationships/hyperlink" Target="https://perma.cc/M5DA-YSE6" TargetMode="External"/><Relationship Id="rId240" Type="http://schemas.openxmlformats.org/officeDocument/2006/relationships/hyperlink" Target="https://perma.cc/M5DA-YSE6" TargetMode="External"/><Relationship Id="rId241" Type="http://schemas.openxmlformats.org/officeDocument/2006/relationships/hyperlink" Target="https://perma.cc/M5DA-YSE6" TargetMode="External"/><Relationship Id="rId242" Type="http://schemas.openxmlformats.org/officeDocument/2006/relationships/hyperlink" Target="https://perma.cc/M5DA-YSE6" TargetMode="External"/><Relationship Id="rId243" Type="http://schemas.openxmlformats.org/officeDocument/2006/relationships/hyperlink" Target="https://perma.cc/M5DA-YSE6" TargetMode="External"/><Relationship Id="rId244" Type="http://schemas.openxmlformats.org/officeDocument/2006/relationships/hyperlink" Target="https://perma.cc/M5DA-YSE6" TargetMode="External"/><Relationship Id="rId245" Type="http://schemas.openxmlformats.org/officeDocument/2006/relationships/hyperlink" Target="https://perma.cc/9N3U-3CU8" TargetMode="External"/><Relationship Id="rId246"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47" Type="http://schemas.openxmlformats.org/officeDocument/2006/relationships/hyperlink" Target="https://perma.cc/9N3U-3CU8" TargetMode="External"/><Relationship Id="rId248"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49" Type="http://schemas.openxmlformats.org/officeDocument/2006/relationships/hyperlink" Target="https://perma.cc/9N3U-3CU8" TargetMode="External"/><Relationship Id="rId250"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51" Type="http://schemas.openxmlformats.org/officeDocument/2006/relationships/hyperlink" Target="https://perma.cc/9N3U-3CU8" TargetMode="External"/><Relationship Id="rId252"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53" Type="http://schemas.openxmlformats.org/officeDocument/2006/relationships/hyperlink" Target="https://perma.cc/9N3U-3CU8" TargetMode="External"/><Relationship Id="rId254"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55" Type="http://schemas.openxmlformats.org/officeDocument/2006/relationships/hyperlink" Target="https://perma.cc/9N3U-3CU8" TargetMode="External"/><Relationship Id="rId256"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57" Type="http://schemas.openxmlformats.org/officeDocument/2006/relationships/hyperlink" Target="https://perma.cc/9N3U-3CU8" TargetMode="External"/><Relationship Id="rId258"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59" Type="http://schemas.openxmlformats.org/officeDocument/2006/relationships/hyperlink" Target="https://perma.cc/9N3U-3CU8" TargetMode="External"/><Relationship Id="rId260"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61" Type="http://schemas.openxmlformats.org/officeDocument/2006/relationships/hyperlink" Target="https://perma.cc/9N3U-3CU8" TargetMode="External"/><Relationship Id="rId262"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63" Type="http://schemas.openxmlformats.org/officeDocument/2006/relationships/hyperlink" Target="https://perma.cc/9N3U-3CU8" TargetMode="External"/><Relationship Id="rId264"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65" Type="http://schemas.openxmlformats.org/officeDocument/2006/relationships/hyperlink" Target="https://perma.cc/9N3U-3CU8" TargetMode="External"/><Relationship Id="rId266"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67" Type="http://schemas.openxmlformats.org/officeDocument/2006/relationships/hyperlink" Target="https://perma.cc/9N3U-3CU8" TargetMode="External"/><Relationship Id="rId268"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69" Type="http://schemas.openxmlformats.org/officeDocument/2006/relationships/hyperlink" Target="https://perma.cc/9N3U-3CU8" TargetMode="External"/><Relationship Id="rId270"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71" Type="http://schemas.openxmlformats.org/officeDocument/2006/relationships/hyperlink" Target="https://perma.cc/9N3U-3CU8" TargetMode="External"/><Relationship Id="rId272"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73" Type="http://schemas.openxmlformats.org/officeDocument/2006/relationships/hyperlink" Target="https://perma.cc/9N3U-3CU8" TargetMode="External"/><Relationship Id="rId274"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75" Type="http://schemas.openxmlformats.org/officeDocument/2006/relationships/hyperlink" Target="https://perma.cc/9N3U-3CU8" TargetMode="External"/><Relationship Id="rId276" Type="http://schemas.openxmlformats.org/officeDocument/2006/relationships/hyperlink" Target="https://tuprd-my.sharepoint.com/:b:/r/personal/tup46628_temple_edu/Documents/iLIT%20Projects/iLIT%20RA%20Files/Working%20Folders%20%5BActive%20Projects%5D/Cyber/National%20Cyber%20Statements/Source%20Materials/National%20Statements/France/France_International%20Law%20and%20Cyberspace.pdf?csf=1&amp;web=1&amp;e=D0XpLe" TargetMode="External"/><Relationship Id="rId277" Type="http://schemas.openxmlformats.org/officeDocument/2006/relationships/hyperlink" Target="https://perma.cc/J9BX-UZ4U" TargetMode="External"/><Relationship Id="rId278" Type="http://schemas.openxmlformats.org/officeDocument/2006/relationships/hyperlink" Target="https://perma.cc/J9BX-UZ4U" TargetMode="External"/><Relationship Id="rId279" Type="http://schemas.openxmlformats.org/officeDocument/2006/relationships/hyperlink" Target="https://perma.cc/J9BX-UZ4U" TargetMode="External"/><Relationship Id="rId280" Type="http://schemas.openxmlformats.org/officeDocument/2006/relationships/hyperlink" Target="https://perma.cc/J9BX-UZ4U" TargetMode="External"/><Relationship Id="rId281" Type="http://schemas.openxmlformats.org/officeDocument/2006/relationships/hyperlink" Target="https://perma.cc/J9BX-UZ4U" TargetMode="External"/><Relationship Id="rId282" Type="http://schemas.openxmlformats.org/officeDocument/2006/relationships/hyperlink" Target="https://perma.cc/J9BX-UZ4U" TargetMode="External"/><Relationship Id="rId283" Type="http://schemas.openxmlformats.org/officeDocument/2006/relationships/hyperlink" Target="https://perma.cc/J9BX-UZ4U" TargetMode="External"/><Relationship Id="rId284" Type="http://schemas.openxmlformats.org/officeDocument/2006/relationships/hyperlink" Target="https://perma.cc/J9BX-UZ4U" TargetMode="External"/><Relationship Id="rId285" Type="http://schemas.openxmlformats.org/officeDocument/2006/relationships/hyperlink" Target="https://perma.cc/J9BX-UZ4U" TargetMode="External"/><Relationship Id="rId286" Type="http://schemas.openxmlformats.org/officeDocument/2006/relationships/hyperlink" Target="https://perma.cc/J9BX-UZ4U" TargetMode="External"/><Relationship Id="rId287" Type="http://schemas.openxmlformats.org/officeDocument/2006/relationships/hyperlink" Target="https://perma.cc/J9BX-UZ4U" TargetMode="External"/><Relationship Id="rId288" Type="http://schemas.openxmlformats.org/officeDocument/2006/relationships/hyperlink" Target="https://perma.cc/J9BX-UZ4U" TargetMode="External"/><Relationship Id="rId289" Type="http://schemas.openxmlformats.org/officeDocument/2006/relationships/hyperlink" Target="https://perma.cc/J9BX-UZ4U" TargetMode="External"/><Relationship Id="rId290" Type="http://schemas.openxmlformats.org/officeDocument/2006/relationships/hyperlink" Target="https://perma.cc/J9BX-UZ4U" TargetMode="External"/><Relationship Id="rId291" Type="http://schemas.openxmlformats.org/officeDocument/2006/relationships/hyperlink" Target="https://perma.cc/J9BX-UZ4U" TargetMode="External"/><Relationship Id="rId292" Type="http://schemas.openxmlformats.org/officeDocument/2006/relationships/hyperlink" Target="https://perma.cc/J9BX-UZ4U" TargetMode="External"/><Relationship Id="rId293" Type="http://schemas.openxmlformats.org/officeDocument/2006/relationships/hyperlink" Target="https://perma.cc/J9BX-UZ4U" TargetMode="External"/><Relationship Id="rId294" Type="http://schemas.openxmlformats.org/officeDocument/2006/relationships/hyperlink" Target="https://perma.cc/J9BX-UZ4U" TargetMode="External"/><Relationship Id="rId295" Type="http://schemas.openxmlformats.org/officeDocument/2006/relationships/hyperlink" Target="https://perma.cc/J9BX-UZ4U" TargetMode="External"/><Relationship Id="rId296" Type="http://schemas.openxmlformats.org/officeDocument/2006/relationships/hyperlink" Target="https://perma.cc/J9BX-UZ4U" TargetMode="External"/><Relationship Id="rId297" Type="http://schemas.openxmlformats.org/officeDocument/2006/relationships/hyperlink" Target="https://perma.cc/J9BX-UZ4U" TargetMode="External"/><Relationship Id="rId298" Type="http://schemas.openxmlformats.org/officeDocument/2006/relationships/hyperlink" Target="https://tuprd.sharepoint.com/:b:/s/iLITHome/IQB4YKxILhNXRbJ9aFhKfJdmAWzS30azdTM0p3yN4X5Wm3Q?email=michellexin%40temple.edu&amp;e=XXzowV" TargetMode="External"/><Relationship Id="rId299" Type="http://schemas.openxmlformats.org/officeDocument/2006/relationships/hyperlink" Target="https://tuprd.sharepoint.com/:b:/s/iLITHome/IQB4YKxILhNXRbJ9aFhKfJdmAWzS30azdTM0p3yN4X5Wm3Q?email=michellexin%40temple.edu&amp;e=XXzowV" TargetMode="External"/><Relationship Id="rId300" Type="http://schemas.openxmlformats.org/officeDocument/2006/relationships/hyperlink" Target="https://tuprd.sharepoint.com/:b:/r/sites/iLITHome/iLIT%20Student%20Researchers/Global%20Cyber%20Law/National%20Cyber%20Statements/Source%20Materials/OAS%20Survey%20Responses/Guyana%20response.%20EN.PDF?csf=1&amp;web=1&amp;e=Gb4J0h" TargetMode="External"/><Relationship Id="rId301" Type="http://schemas.openxmlformats.org/officeDocument/2006/relationships/hyperlink" Target="https://tuprd.sharepoint.com/:b:/r/sites/iLITHome/iLIT%20Student%20Researchers/Global%20Cyber%20Law/National%20Cyber%20Statements/Source%20Materials/OAS%20Survey%20Responses/Guyana%20response.%20EN.PDF?csf=1&amp;web=1&amp;e=Gb4J0h" TargetMode="External"/><Relationship Id="rId302" Type="http://schemas.openxmlformats.org/officeDocument/2006/relationships/hyperlink" Target="https://tuprd.sharepoint.com/:b:/r/sites/iLITHome/iLIT%20Student%20Researchers/Global%20Cyber%20Law/National%20Cyber%20Statements/Source%20Materials/OAS%20Survey%20Responses/Guyana%20response.%20EN.PDF?csf=1&amp;web=1&amp;e=Gb4J0h" TargetMode="External"/><Relationship Id="rId303" Type="http://schemas.openxmlformats.org/officeDocument/2006/relationships/hyperlink" Target="https://tuprd.sharepoint.com/:b:/r/sites/iLITHome/iLIT%20Student%20Researchers/Global%20Cyber%20Law/National%20Cyber%20Statements/Source%20Materials/OAS%20Survey%20Responses/Guyana%20response.%20EN.PDF?csf=1&amp;web=1&amp;e=Gb4J0h" TargetMode="External"/><Relationship Id="rId304" Type="http://schemas.openxmlformats.org/officeDocument/2006/relationships/hyperlink" Target="https://tuprd.sharepoint.com/:b:/r/sites/iLITHome/iLIT%20Student%20Researchers/Global%20Cyber%20Law/National%20Cyber%20Statements/Source%20Materials/OAS%20Survey%20Responses/Guyana%20response.%20EN.PDF?csf=1&amp;web=1&amp;e=Gb4J0h" TargetMode="External"/><Relationship Id="rId305" Type="http://schemas.openxmlformats.org/officeDocument/2006/relationships/hyperlink" Target="https://tuprd.sharepoint.com/:b:/r/sites/iLITHome/iLIT%20Student%20Researchers/Global%20Cyber%20Law/National%20Cyber%20Statements/Source%20Materials/OAS%20Survey%20Responses/Guyana%20response.%20EN.PDF?csf=1&amp;web=1&amp;e=Gb4J0h" TargetMode="External"/><Relationship Id="rId306" Type="http://schemas.openxmlformats.org/officeDocument/2006/relationships/hyperlink" Target="https://tuprd.sharepoint.com/:b:/r/sites/iLITHome/iLIT%20Student%20Researchers/Global%20Cyber%20Law/National%20Cyber%20Statements/Source%20Materials/OAS%20Survey%20Responses/Guyana%20response.%20EN.PDF?csf=1&amp;web=1&amp;e=Gb4J0h" TargetMode="External"/><Relationship Id="rId307" Type="http://schemas.openxmlformats.org/officeDocument/2006/relationships/hyperlink" Target="https://perma.cc/VE54-3YZF" TargetMode="External"/><Relationship Id="rId308" Type="http://schemas.openxmlformats.org/officeDocument/2006/relationships/hyperlink" Target="https://perma.cc/VE54-3YZF" TargetMode="External"/><Relationship Id="rId309" Type="http://schemas.openxmlformats.org/officeDocument/2006/relationships/hyperlink" Target="https://perma.cc/VE54-3YZF" TargetMode="External"/><Relationship Id="rId310" Type="http://schemas.openxmlformats.org/officeDocument/2006/relationships/hyperlink" Target="https://perma.cc/VE54-3YZF" TargetMode="External"/><Relationship Id="rId311" Type="http://schemas.openxmlformats.org/officeDocument/2006/relationships/hyperlink" Target="https://perma.cc/VE54-3YZF" TargetMode="External"/><Relationship Id="rId312" Type="http://schemas.openxmlformats.org/officeDocument/2006/relationships/hyperlink" Target="https://perma.cc/VE54-3YZF" TargetMode="External"/><Relationship Id="rId313" Type="http://schemas.openxmlformats.org/officeDocument/2006/relationships/hyperlink" Target="https://perma.cc/VE54-3YZF" TargetMode="External"/><Relationship Id="rId314" Type="http://schemas.openxmlformats.org/officeDocument/2006/relationships/hyperlink" Target="https://perma.cc/VE54-3YZF" TargetMode="External"/><Relationship Id="rId315" Type="http://schemas.openxmlformats.org/officeDocument/2006/relationships/hyperlink" Target="https://perma.cc/VE54-3YZF" TargetMode="External"/><Relationship Id="rId316" Type="http://schemas.openxmlformats.org/officeDocument/2006/relationships/hyperlink" Target="https://perma.cc/VE54-3YZF" TargetMode="External"/><Relationship Id="rId317" Type="http://schemas.openxmlformats.org/officeDocument/2006/relationships/hyperlink" Target="https://perma.cc/VE54-3YZF" TargetMode="External"/><Relationship Id="rId318" Type="http://schemas.openxmlformats.org/officeDocument/2006/relationships/hyperlink" Target="https://perma.cc/K2UL-4HYB" TargetMode="External"/><Relationship Id="rId319" Type="http://schemas.openxmlformats.org/officeDocument/2006/relationships/hyperlink" Target="https://perma.cc/K2UL-4HYB" TargetMode="External"/><Relationship Id="rId320" Type="http://schemas.openxmlformats.org/officeDocument/2006/relationships/hyperlink" Target="https://perma.cc/K2UL-4HYB" TargetMode="External"/><Relationship Id="rId321" Type="http://schemas.openxmlformats.org/officeDocument/2006/relationships/hyperlink" Target="https://perma.cc/K2UL-4HYB" TargetMode="External"/><Relationship Id="rId322" Type="http://schemas.openxmlformats.org/officeDocument/2006/relationships/hyperlink" Target="https://perma.cc/K2UL-4HYB" TargetMode="External"/><Relationship Id="rId323" Type="http://schemas.openxmlformats.org/officeDocument/2006/relationships/hyperlink" Target="https://perma.cc/K2UL-4HYB" TargetMode="External"/><Relationship Id="rId324" Type="http://schemas.openxmlformats.org/officeDocument/2006/relationships/hyperlink" Target="https://perma.cc/K2UL-4HYB" TargetMode="External"/><Relationship Id="rId325" Type="http://schemas.openxmlformats.org/officeDocument/2006/relationships/hyperlink" Target="https://perma.cc/K2UL-4HYB" TargetMode="External"/><Relationship Id="rId326" Type="http://schemas.openxmlformats.org/officeDocument/2006/relationships/hyperlink" Target="https://perma.cc/K2UL-4HYB" TargetMode="External"/><Relationship Id="rId327" Type="http://schemas.openxmlformats.org/officeDocument/2006/relationships/hyperlink" Target="https://perma.cc/K2UL-4HYB" TargetMode="External"/><Relationship Id="rId328" Type="http://schemas.openxmlformats.org/officeDocument/2006/relationships/hyperlink" Target="https://perma.cc/K2UL-4HYB" TargetMode="External"/><Relationship Id="rId329" Type="http://schemas.openxmlformats.org/officeDocument/2006/relationships/hyperlink" Target="https://perma.cc/K2UL-4HYB" TargetMode="External"/><Relationship Id="rId330" Type="http://schemas.openxmlformats.org/officeDocument/2006/relationships/hyperlink" Target="https://perma.cc/K2UL-4HYB" TargetMode="External"/><Relationship Id="rId331" Type="http://schemas.openxmlformats.org/officeDocument/2006/relationships/hyperlink" Target="https://perma.cc/K2UL-4HYB" TargetMode="External"/><Relationship Id="rId332" Type="http://schemas.openxmlformats.org/officeDocument/2006/relationships/hyperlink" Target="https://perma.cc/K2UL-4HYB" TargetMode="External"/><Relationship Id="rId333" Type="http://schemas.openxmlformats.org/officeDocument/2006/relationships/hyperlink" Target="https://perma.cc/K2UL-4HYB" TargetMode="External"/><Relationship Id="rId334" Type="http://schemas.openxmlformats.org/officeDocument/2006/relationships/hyperlink" Target="https://perma.cc/K2UL-4HYB" TargetMode="External"/><Relationship Id="rId335" Type="http://schemas.openxmlformats.org/officeDocument/2006/relationships/hyperlink" Target="https://perma.cc/K2UL-4HYB" TargetMode="External"/><Relationship Id="rId336" Type="http://schemas.openxmlformats.org/officeDocument/2006/relationships/hyperlink" Target="https://perma.cc/K2UL-4HYB" TargetMode="External"/><Relationship Id="rId337" Type="http://schemas.openxmlformats.org/officeDocument/2006/relationships/hyperlink" Target="https://perma.cc/K2UL-4HYB" TargetMode="External"/><Relationship Id="rId338" Type="http://schemas.openxmlformats.org/officeDocument/2006/relationships/hyperlink" Target="https://perma.cc/3ENJ-5H3N" TargetMode="External"/><Relationship Id="rId339" Type="http://schemas.openxmlformats.org/officeDocument/2006/relationships/hyperlink" Target="https://perma.cc/3ENJ-5H3N" TargetMode="External"/><Relationship Id="rId340" Type="http://schemas.openxmlformats.org/officeDocument/2006/relationships/hyperlink" Target="https://perma.cc/3ENJ-5H3N" TargetMode="External"/><Relationship Id="rId341" Type="http://schemas.openxmlformats.org/officeDocument/2006/relationships/hyperlink" Target="https://perma.cc/XA4M-YQH9" TargetMode="External"/><Relationship Id="rId342" Type="http://schemas.openxmlformats.org/officeDocument/2006/relationships/hyperlink" Target="https://perma.cc/XA4M-YQH9" TargetMode="External"/><Relationship Id="rId343" Type="http://schemas.openxmlformats.org/officeDocument/2006/relationships/hyperlink" Target="https://perma.cc/XA4M-YQH9" TargetMode="External"/><Relationship Id="rId344" Type="http://schemas.openxmlformats.org/officeDocument/2006/relationships/hyperlink" Target="https://perma.cc/XA4M-YQH9" TargetMode="External"/><Relationship Id="rId345" Type="http://schemas.openxmlformats.org/officeDocument/2006/relationships/hyperlink" Target="https://perma.cc/XA4M-YQH9" TargetMode="External"/><Relationship Id="rId346" Type="http://schemas.openxmlformats.org/officeDocument/2006/relationships/hyperlink" Target="https://perma.cc/XA4M-YQH9" TargetMode="External"/><Relationship Id="rId347" Type="http://schemas.openxmlformats.org/officeDocument/2006/relationships/hyperlink" Target="https://perma.cc/XA4M-YQH9" TargetMode="External"/><Relationship Id="rId348" Type="http://schemas.openxmlformats.org/officeDocument/2006/relationships/hyperlink" Target="https://perma.cc/XA4M-YQH9" TargetMode="External"/><Relationship Id="rId349" Type="http://schemas.openxmlformats.org/officeDocument/2006/relationships/hyperlink" Target="https://perma.cc/9V4X-62EY" TargetMode="External"/><Relationship Id="rId350" Type="http://schemas.openxmlformats.org/officeDocument/2006/relationships/hyperlink" Target="https://perma.cc/9V4X-62EY" TargetMode="External"/><Relationship Id="rId351" Type="http://schemas.openxmlformats.org/officeDocument/2006/relationships/hyperlink" Target="https://perma.cc/9V4X-62EY" TargetMode="External"/><Relationship Id="rId352" Type="http://schemas.openxmlformats.org/officeDocument/2006/relationships/hyperlink" Target="https://perma.cc/9V4X-62EY" TargetMode="External"/><Relationship Id="rId353" Type="http://schemas.openxmlformats.org/officeDocument/2006/relationships/hyperlink" Target="https://perma.cc/9V4X-62EY" TargetMode="External"/><Relationship Id="rId354" Type="http://schemas.openxmlformats.org/officeDocument/2006/relationships/hyperlink" Target="https://perma.cc/9V4X-62EY" TargetMode="External"/><Relationship Id="rId355" Type="http://schemas.openxmlformats.org/officeDocument/2006/relationships/hyperlink" Target="https://perma.cc/9V4X-62EY" TargetMode="External"/><Relationship Id="rId356" Type="http://schemas.openxmlformats.org/officeDocument/2006/relationships/hyperlink" Target="https://perma.cc/9V4X-62EY" TargetMode="External"/><Relationship Id="rId357" Type="http://schemas.openxmlformats.org/officeDocument/2006/relationships/hyperlink" Target="https://perma.cc/9V4X-62EY" TargetMode="External"/><Relationship Id="rId358" Type="http://schemas.openxmlformats.org/officeDocument/2006/relationships/hyperlink" Target="https://perma.cc/9V4X-62EY" TargetMode="External"/><Relationship Id="rId359" Type="http://schemas.openxmlformats.org/officeDocument/2006/relationships/hyperlink" Target="https://perma.cc/9V4X-62EY" TargetMode="External"/><Relationship Id="rId360" Type="http://schemas.openxmlformats.org/officeDocument/2006/relationships/hyperlink" Target="https://perma.cc/UD7M-5NA7" TargetMode="External"/><Relationship Id="rId361" Type="http://schemas.openxmlformats.org/officeDocument/2006/relationships/hyperlink" Target="https://perma.cc/P3W7-9URM" TargetMode="External"/><Relationship Id="rId362" Type="http://schemas.openxmlformats.org/officeDocument/2006/relationships/hyperlink" Target="https://perma.cc/P3W7-9URM" TargetMode="External"/><Relationship Id="rId363" Type="http://schemas.openxmlformats.org/officeDocument/2006/relationships/hyperlink" Target="https://perma.cc/P3W7-9URM" TargetMode="External"/><Relationship Id="rId364" Type="http://schemas.openxmlformats.org/officeDocument/2006/relationships/hyperlink" Target="https://perma.cc/P3W7-9URM" TargetMode="External"/><Relationship Id="rId365" Type="http://schemas.openxmlformats.org/officeDocument/2006/relationships/hyperlink" Target="https://perma.cc/YFD4-LB25" TargetMode="External"/><Relationship Id="rId366" Type="http://schemas.openxmlformats.org/officeDocument/2006/relationships/hyperlink" Target="https://perma.cc/YFD4-LB25" TargetMode="External"/><Relationship Id="rId367" Type="http://schemas.openxmlformats.org/officeDocument/2006/relationships/hyperlink" Target="https://perma.cc/YFD4-LB25" TargetMode="External"/><Relationship Id="rId368" Type="http://schemas.openxmlformats.org/officeDocument/2006/relationships/hyperlink" Target="https://perma.cc/YFD4-LB25" TargetMode="External"/><Relationship Id="rId369" Type="http://schemas.openxmlformats.org/officeDocument/2006/relationships/hyperlink" Target="https://perma.cc/YFD4-LB25" TargetMode="External"/><Relationship Id="rId370" Type="http://schemas.openxmlformats.org/officeDocument/2006/relationships/hyperlink" Target="https://perma.cc/YFD4-LB25" TargetMode="External"/><Relationship Id="rId371" Type="http://schemas.openxmlformats.org/officeDocument/2006/relationships/hyperlink" Target="https://perma.cc/YFD4-LB25" TargetMode="External"/><Relationship Id="rId372" Type="http://schemas.openxmlformats.org/officeDocument/2006/relationships/hyperlink" Target="https://perma.cc/YFD4-LB25" TargetMode="External"/><Relationship Id="rId373" Type="http://schemas.openxmlformats.org/officeDocument/2006/relationships/hyperlink" Target="https://perma.cc/YFD4-LB25" TargetMode="External"/><Relationship Id="rId374" Type="http://schemas.openxmlformats.org/officeDocument/2006/relationships/hyperlink" Target="https://perma.cc/YFD4-LB25" TargetMode="External"/><Relationship Id="rId375" Type="http://schemas.openxmlformats.org/officeDocument/2006/relationships/hyperlink" Target="https://perma.cc/5JRG-RPLW" TargetMode="External"/><Relationship Id="rId376" Type="http://schemas.openxmlformats.org/officeDocument/2006/relationships/hyperlink" Target="https://perma.cc/5JRG-RPLW" TargetMode="External"/><Relationship Id="rId377" Type="http://schemas.openxmlformats.org/officeDocument/2006/relationships/hyperlink" Target="https://perma.cc/5JRG-RPLW" TargetMode="External"/><Relationship Id="rId378" Type="http://schemas.openxmlformats.org/officeDocument/2006/relationships/hyperlink" Target="https://perma.cc/5JRG-RPLW" TargetMode="External"/><Relationship Id="rId379" Type="http://schemas.openxmlformats.org/officeDocument/2006/relationships/hyperlink" Target="https://perma.cc/5JRG-RPLW" TargetMode="External"/><Relationship Id="rId380" Type="http://schemas.openxmlformats.org/officeDocument/2006/relationships/hyperlink" Target="https://perma.cc/5JRG-RPLW" TargetMode="External"/><Relationship Id="rId381" Type="http://schemas.openxmlformats.org/officeDocument/2006/relationships/hyperlink" Target="https://perma.cc/5JRG-RPLW" TargetMode="External"/><Relationship Id="rId382" Type="http://schemas.openxmlformats.org/officeDocument/2006/relationships/hyperlink" Target="https://perma.cc/5JRG-RPLW" TargetMode="External"/><Relationship Id="rId383" Type="http://schemas.openxmlformats.org/officeDocument/2006/relationships/hyperlink" Target="https://perma.cc/5JRG-RPLW" TargetMode="External"/><Relationship Id="rId384" Type="http://schemas.openxmlformats.org/officeDocument/2006/relationships/hyperlink" Target="https://perma.cc/5JRG-RPLW" TargetMode="External"/><Relationship Id="rId385" Type="http://schemas.openxmlformats.org/officeDocument/2006/relationships/hyperlink" Target="https://perma.cc/5JRG-RPLW" TargetMode="External"/><Relationship Id="rId386" Type="http://schemas.openxmlformats.org/officeDocument/2006/relationships/hyperlink" Target="https://perma.cc/5JRG-RPLW" TargetMode="External"/><Relationship Id="rId387" Type="http://schemas.openxmlformats.org/officeDocument/2006/relationships/hyperlink" Target="https://perma.cc/5JRG-RPLW" TargetMode="External"/><Relationship Id="rId388" Type="http://schemas.openxmlformats.org/officeDocument/2006/relationships/hyperlink" Target="https://perma.cc/5JRG-RPLW" TargetMode="External"/><Relationship Id="rId389" Type="http://schemas.openxmlformats.org/officeDocument/2006/relationships/hyperlink" Target="https://perma.cc/5JRG-RPLW" TargetMode="External"/><Relationship Id="rId390" Type="http://schemas.openxmlformats.org/officeDocument/2006/relationships/hyperlink" Target="https://perma.cc/5JRG-RPLW" TargetMode="External"/><Relationship Id="rId391" Type="http://schemas.openxmlformats.org/officeDocument/2006/relationships/hyperlink" Target="https://perma.cc/5JRG-RPLW" TargetMode="External"/><Relationship Id="rId392" Type="http://schemas.openxmlformats.org/officeDocument/2006/relationships/hyperlink" Target="https://www.regjeringen.no/contentassets/a8911fc020c94eb386a1ec7917bf0d03/norwegian_positions.pdf" TargetMode="External"/><Relationship Id="rId393" Type="http://schemas.openxmlformats.org/officeDocument/2006/relationships/hyperlink" Target="https://perma.cc/UD7M-5NA7" TargetMode="External"/><Relationship Id="rId394" Type="http://schemas.openxmlformats.org/officeDocument/2006/relationships/hyperlink" Target="https://www.regjeringen.no/contentassets/a8911fc020c94eb386a1ec7917bf0d03/norwegian_positions.pdf" TargetMode="External"/><Relationship Id="rId395" Type="http://schemas.openxmlformats.org/officeDocument/2006/relationships/hyperlink" Target="https://perma.cc/UD7M-5NA7" TargetMode="External"/><Relationship Id="rId396" Type="http://schemas.openxmlformats.org/officeDocument/2006/relationships/hyperlink" Target="https://www.regjeringen.no/contentassets/a8911fc020c94eb386a1ec7917bf0d03/norwegian_positions.pdf" TargetMode="External"/><Relationship Id="rId397" Type="http://schemas.openxmlformats.org/officeDocument/2006/relationships/hyperlink" Target="https://perma.cc/UD7M-5NA7" TargetMode="External"/><Relationship Id="rId398" Type="http://schemas.openxmlformats.org/officeDocument/2006/relationships/hyperlink" Target="https://www.regjeringen.no/contentassets/a8911fc020c94eb386a1ec7917bf0d03/norwegian_positions.pdf" TargetMode="External"/><Relationship Id="rId399" Type="http://schemas.openxmlformats.org/officeDocument/2006/relationships/hyperlink" Target="https://perma.cc/UD7M-5NA7" TargetMode="External"/><Relationship Id="rId400" Type="http://schemas.openxmlformats.org/officeDocument/2006/relationships/hyperlink" Target="https://www.regjeringen.no/contentassets/a8911fc020c94eb386a1ec7917bf0d03/norwegian_positions.pdf" TargetMode="External"/><Relationship Id="rId401" Type="http://schemas.openxmlformats.org/officeDocument/2006/relationships/hyperlink" Target="https://perma.cc/UD7M-5NA7" TargetMode="External"/><Relationship Id="rId402" Type="http://schemas.openxmlformats.org/officeDocument/2006/relationships/hyperlink" Target="https://www.regjeringen.no/contentassets/a8911fc020c94eb386a1ec7917bf0d03/norwegian_positions.pdf" TargetMode="External"/><Relationship Id="rId403" Type="http://schemas.openxmlformats.org/officeDocument/2006/relationships/hyperlink" Target="https://perma.cc/UD7M-5NA7" TargetMode="External"/><Relationship Id="rId404" Type="http://schemas.openxmlformats.org/officeDocument/2006/relationships/hyperlink" Target="https://www.regjeringen.no/contentassets/a8911fc020c94eb386a1ec7917bf0d03/norwegian_positions.pdf" TargetMode="External"/><Relationship Id="rId405" Type="http://schemas.openxmlformats.org/officeDocument/2006/relationships/hyperlink" Target="https://www.regjeringen.no/contentassets/a8911fc020c94eb386a1ec7917bf0d03/norwegian_positions.pdf" TargetMode="External"/><Relationship Id="rId406" Type="http://schemas.openxmlformats.org/officeDocument/2006/relationships/hyperlink" Target="https://perma.cc/UD7M-5NA7" TargetMode="External"/><Relationship Id="rId407" Type="http://schemas.openxmlformats.org/officeDocument/2006/relationships/hyperlink" Target="https://www.regjeringen.no/contentassets/a8911fc020c94eb386a1ec7917bf0d03/norwegian_positions.pdf" TargetMode="External"/><Relationship Id="rId408" Type="http://schemas.openxmlformats.org/officeDocument/2006/relationships/hyperlink" Target="https://perma.cc/UD7M-5NA7" TargetMode="External"/><Relationship Id="rId409" Type="http://schemas.openxmlformats.org/officeDocument/2006/relationships/hyperlink" Target="https://www.regjeringen.no/contentassets/a8911fc020c94eb386a1ec7917bf0d03/norwegian_positions.pdf" TargetMode="External"/><Relationship Id="rId410" Type="http://schemas.openxmlformats.org/officeDocument/2006/relationships/hyperlink" Target="https://perma.cc/UD7M-5NA7" TargetMode="External"/><Relationship Id="rId411" Type="http://schemas.openxmlformats.org/officeDocument/2006/relationships/hyperlink" Target="https://www.regjeringen.no/contentassets/a8911fc020c94eb386a1ec7917bf0d03/norwegian_positions.pdf" TargetMode="External"/><Relationship Id="rId412" Type="http://schemas.openxmlformats.org/officeDocument/2006/relationships/hyperlink" Target="https://perma.cc/UD7M-5NA7" TargetMode="External"/><Relationship Id="rId413" Type="http://schemas.openxmlformats.org/officeDocument/2006/relationships/hyperlink" Target="https://www.regjeringen.no/contentassets/a8911fc020c94eb386a1ec7917bf0d03/norwegian_positions.pdf" TargetMode="External"/><Relationship Id="rId414" Type="http://schemas.openxmlformats.org/officeDocument/2006/relationships/hyperlink" Target="https://perma.cc/UD7M-5NA7" TargetMode="External"/><Relationship Id="rId415" Type="http://schemas.openxmlformats.org/officeDocument/2006/relationships/hyperlink" Target="https://www.regjeringen.no/contentassets/a8911fc020c94eb386a1ec7917bf0d03/norwegian_positions.pdf" TargetMode="External"/><Relationship Id="rId416" Type="http://schemas.openxmlformats.org/officeDocument/2006/relationships/hyperlink" Target="https://perma.cc/UD7M-5NA7" TargetMode="External"/><Relationship Id="rId417" Type="http://schemas.openxmlformats.org/officeDocument/2006/relationships/hyperlink" Target="https://www.regjeringen.no/contentassets/a8911fc020c94eb386a1ec7917bf0d03/norwegian_positions.pdf" TargetMode="External"/><Relationship Id="rId418" Type="http://schemas.openxmlformats.org/officeDocument/2006/relationships/hyperlink" Target="https://perma.cc/UD7M-5NA7" TargetMode="External"/><Relationship Id="rId419" Type="http://schemas.openxmlformats.org/officeDocument/2006/relationships/hyperlink" Target="https://www.regjeringen.no/contentassets/a8911fc020c94eb386a1ec7917bf0d03/norwegian_positions.pdf" TargetMode="External"/><Relationship Id="rId420" Type="http://schemas.openxmlformats.org/officeDocument/2006/relationships/hyperlink" Target="https://perma.cc/UD7M-5NA7" TargetMode="External"/><Relationship Id="rId421" Type="http://schemas.openxmlformats.org/officeDocument/2006/relationships/hyperlink" Target="https://www.regjeringen.no/contentassets/a8911fc020c94eb386a1ec7917bf0d03/norwegian_positions.pdf" TargetMode="External"/><Relationship Id="rId422" Type="http://schemas.openxmlformats.org/officeDocument/2006/relationships/hyperlink" Target="https://perma.cc/UD7M-5NA7" TargetMode="External"/><Relationship Id="rId423" Type="http://schemas.openxmlformats.org/officeDocument/2006/relationships/hyperlink" Target="https://www.regjeringen.no/contentassets/a8911fc020c94eb386a1ec7917bf0d03/norwegian_positions.pdf" TargetMode="External"/><Relationship Id="rId424" Type="http://schemas.openxmlformats.org/officeDocument/2006/relationships/hyperlink" Target="https://perma.cc/UD7M-5NA7" TargetMode="External"/><Relationship Id="rId425" Type="http://schemas.openxmlformats.org/officeDocument/2006/relationships/hyperlink" Target="https://perma.cc/JW8T-8YXC" TargetMode="External"/><Relationship Id="rId426" Type="http://schemas.openxmlformats.org/officeDocument/2006/relationships/hyperlink" Target="https://perma.cc/EN4F-N5QV" TargetMode="External"/><Relationship Id="rId427" Type="http://schemas.openxmlformats.org/officeDocument/2006/relationships/hyperlink" Target="https://perma.cc/EN4F-N5QV" TargetMode="External"/><Relationship Id="rId428" Type="http://schemas.openxmlformats.org/officeDocument/2006/relationships/hyperlink" Target="https://perma.cc/EN4F-N5QV" TargetMode="External"/><Relationship Id="rId429" Type="http://schemas.openxmlformats.org/officeDocument/2006/relationships/hyperlink" Target="https://perma.cc/EN4F-N5QV" TargetMode="External"/><Relationship Id="rId430" Type="http://schemas.openxmlformats.org/officeDocument/2006/relationships/hyperlink" Target="https://perma.cc/EN4F-N5QV" TargetMode="External"/><Relationship Id="rId431" Type="http://schemas.openxmlformats.org/officeDocument/2006/relationships/hyperlink" Target="https://perma.cc/EN4F-N5QV" TargetMode="External"/><Relationship Id="rId432" Type="http://schemas.openxmlformats.org/officeDocument/2006/relationships/hyperlink" Target="https://perma.cc/EN4F-N5QV" TargetMode="External"/><Relationship Id="rId433" Type="http://schemas.openxmlformats.org/officeDocument/2006/relationships/hyperlink" Target="https://perma.cc/EN4F-N5QV" TargetMode="External"/><Relationship Id="rId434" Type="http://schemas.openxmlformats.org/officeDocument/2006/relationships/hyperlink" Target="https://perma.cc/EN4F-N5QV" TargetMode="External"/><Relationship Id="rId435" Type="http://schemas.openxmlformats.org/officeDocument/2006/relationships/hyperlink" Target="https://perma.cc/EN4F-N5QV" TargetMode="External"/><Relationship Id="rId436" Type="http://schemas.openxmlformats.org/officeDocument/2006/relationships/hyperlink" Target="https://perma.cc/EN4F-N5QV" TargetMode="External"/><Relationship Id="rId437" Type="http://schemas.openxmlformats.org/officeDocument/2006/relationships/hyperlink" Target="https://perma.cc/EN4F-N5QV" TargetMode="External"/><Relationship Id="rId438" Type="http://schemas.openxmlformats.org/officeDocument/2006/relationships/hyperlink" Target="https://perma.cc/EN4F-N5QV" TargetMode="External"/><Relationship Id="rId439" Type="http://schemas.openxmlformats.org/officeDocument/2006/relationships/hyperlink" Target="https://perma.cc/EN4F-N5QV" TargetMode="External"/><Relationship Id="rId440" Type="http://schemas.openxmlformats.org/officeDocument/2006/relationships/hyperlink" Target="https://perma.cc/EN4F-N5QV" TargetMode="External"/><Relationship Id="rId441" Type="http://schemas.openxmlformats.org/officeDocument/2006/relationships/hyperlink" Target="https://perma.cc/UD7M-5NA7" TargetMode="External"/><Relationship Id="rId442" Type="http://schemas.openxmlformats.org/officeDocument/2006/relationships/hyperlink" Target="https://perma.cc/UD7M-5NA7" TargetMode="External"/><Relationship Id="rId443" Type="http://schemas.openxmlformats.org/officeDocument/2006/relationships/hyperlink" Target="https://perma.cc/UD7M-5NA7" TargetMode="External"/><Relationship Id="rId444" Type="http://schemas.openxmlformats.org/officeDocument/2006/relationships/hyperlink" Target="https://perma.cc/UD7M-5NA7" TargetMode="External"/><Relationship Id="rId445" Type="http://schemas.openxmlformats.org/officeDocument/2006/relationships/hyperlink" Target="https://perma.cc/UD7M-5NA7" TargetMode="External"/><Relationship Id="rId446" Type="http://schemas.openxmlformats.org/officeDocument/2006/relationships/hyperlink" Target="https://perma.cc/UD7M-5NA7" TargetMode="External"/><Relationship Id="rId447" Type="http://schemas.openxmlformats.org/officeDocument/2006/relationships/hyperlink" Target="https://perma.cc/UD7M-5NA7" TargetMode="External"/><Relationship Id="rId448" Type="http://schemas.openxmlformats.org/officeDocument/2006/relationships/hyperlink" Target="https://perma.cc/UD7M-5NA7" TargetMode="External"/><Relationship Id="rId449" Type="http://schemas.openxmlformats.org/officeDocument/2006/relationships/hyperlink" Target="https://perma.cc/UD7M-5NA7" TargetMode="External"/><Relationship Id="rId450" Type="http://schemas.openxmlformats.org/officeDocument/2006/relationships/hyperlink" Target="https://perma.cc/UD7M-5NA7" TargetMode="External"/><Relationship Id="rId451" Type="http://schemas.openxmlformats.org/officeDocument/2006/relationships/hyperlink" Target="https://perma.cc/UD7M-5NA7" TargetMode="External"/><Relationship Id="rId452" Type="http://schemas.openxmlformats.org/officeDocument/2006/relationships/hyperlink" Target="https://perma.cc/UD7M-5NA7" TargetMode="External"/><Relationship Id="rId453" Type="http://schemas.openxmlformats.org/officeDocument/2006/relationships/hyperlink" Target="https://perma.cc/UD7M-5NA7" TargetMode="External"/><Relationship Id="rId454" Type="http://schemas.openxmlformats.org/officeDocument/2006/relationships/hyperlink" Target="https://meetings.unoda.org/meeting/57871/statements?f%5B0%5D=author_statements%3ASingapore&amp;f%5B1%5D=author_type_statements%3AState" TargetMode="External"/><Relationship Id="rId455" Type="http://schemas.openxmlformats.org/officeDocument/2006/relationships/hyperlink" Target="https://perma.cc/UD7M-5NA7" TargetMode="External"/><Relationship Id="rId456" Type="http://schemas.openxmlformats.org/officeDocument/2006/relationships/hyperlink" Target="https://perma.cc/UD7M-5NA7" TargetMode="External"/><Relationship Id="rId457" Type="http://schemas.openxmlformats.org/officeDocument/2006/relationships/hyperlink" Target="https://perma.cc/UD7M-5NA7" TargetMode="External"/><Relationship Id="rId458" Type="http://schemas.openxmlformats.org/officeDocument/2006/relationships/hyperlink" Target="https://perma.cc/U5HT-GWEZ" TargetMode="External"/><Relationship Id="rId459" Type="http://schemas.openxmlformats.org/officeDocument/2006/relationships/hyperlink" Target="https://perma.cc/U5HT-GWEZ" TargetMode="External"/><Relationship Id="rId460" Type="http://schemas.openxmlformats.org/officeDocument/2006/relationships/hyperlink" Target="https://perma.cc/U5HT-GWEZ" TargetMode="External"/><Relationship Id="rId461" Type="http://schemas.openxmlformats.org/officeDocument/2006/relationships/hyperlink" Target="https://perma.cc/U5HT-GWEZ" TargetMode="External"/><Relationship Id="rId462" Type="http://schemas.openxmlformats.org/officeDocument/2006/relationships/hyperlink" Target="https://perma.cc/U5HT-GWEZ" TargetMode="External"/><Relationship Id="rId463" Type="http://schemas.openxmlformats.org/officeDocument/2006/relationships/hyperlink" Target="https://perma.cc/U5HT-GWEZ" TargetMode="External"/><Relationship Id="rId464" Type="http://schemas.openxmlformats.org/officeDocument/2006/relationships/hyperlink" Target="https://perma.cc/U5HT-GWEZ" TargetMode="External"/><Relationship Id="rId465" Type="http://schemas.openxmlformats.org/officeDocument/2006/relationships/hyperlink" Target="https://perma.cc/U5HT-GWEZ" TargetMode="External"/><Relationship Id="rId466" Type="http://schemas.openxmlformats.org/officeDocument/2006/relationships/hyperlink" Target="https://perma.cc/U5HT-GWEZ" TargetMode="External"/><Relationship Id="rId467" Type="http://schemas.openxmlformats.org/officeDocument/2006/relationships/hyperlink" Target="https://perma.cc/U5HT-GWEZ" TargetMode="External"/><Relationship Id="rId468" Type="http://schemas.openxmlformats.org/officeDocument/2006/relationships/hyperlink" Target="https://perma.cc/U5HT-GWEZ" TargetMode="External"/><Relationship Id="rId469" Type="http://schemas.openxmlformats.org/officeDocument/2006/relationships/hyperlink" Target="https://perma.cc/U5HT-GWEZ" TargetMode="External"/><Relationship Id="rId470" Type="http://schemas.openxmlformats.org/officeDocument/2006/relationships/hyperlink" Target="https://perma.cc/U5HT-GWEZ" TargetMode="External"/><Relationship Id="rId471" Type="http://schemas.openxmlformats.org/officeDocument/2006/relationships/hyperlink" Target="https://perma.cc/U5HT-GWEZ" TargetMode="External"/><Relationship Id="rId472" Type="http://schemas.openxmlformats.org/officeDocument/2006/relationships/hyperlink" Target="https://perma.cc/U5HT-GWEZ" TargetMode="External"/><Relationship Id="rId473" Type="http://schemas.openxmlformats.org/officeDocument/2006/relationships/hyperlink" Target="https://perma.cc/U5HT-GWEZ" TargetMode="External"/><Relationship Id="rId474" Type="http://schemas.openxmlformats.org/officeDocument/2006/relationships/hyperlink" Target="https://perma.cc/BX6P-2YT6" TargetMode="External"/><Relationship Id="rId475" Type="http://schemas.openxmlformats.org/officeDocument/2006/relationships/hyperlink" Target="https://tuprd-my.sharepoint.com/:b:/r/personal/tup46628_temple_edu/Documents/iLIT%20Projects/iLIT%20RA%20Files/Working%20Folders%20%5BActive%20Projects%5D/Cyber/National%20Cyber%20Statements/Source%20Materials/National%20Statements/Switzerland/UNGA%20Compendium%20-%20Switzerland.pdf?csf=1&amp;web=1&amp;e=ve6KkS" TargetMode="External"/><Relationship Id="rId476" Type="http://schemas.openxmlformats.org/officeDocument/2006/relationships/hyperlink" Target="https://perma.cc/BX6P-2YT6" TargetMode="External"/><Relationship Id="rId477" Type="http://schemas.openxmlformats.org/officeDocument/2006/relationships/hyperlink" Target="https://perma.cc/UD7M-5NA7" TargetMode="External"/><Relationship Id="rId478" Type="http://schemas.openxmlformats.org/officeDocument/2006/relationships/hyperlink" Target="https://perma.cc/BX6P-2YT6" TargetMode="External"/><Relationship Id="rId479" Type="http://schemas.openxmlformats.org/officeDocument/2006/relationships/hyperlink" Target="https://perma.cc/UD7M-5NA7" TargetMode="External"/><Relationship Id="rId480" Type="http://schemas.openxmlformats.org/officeDocument/2006/relationships/hyperlink" Target="https://perma.cc/BX6P-2YT6" TargetMode="External"/><Relationship Id="rId481" Type="http://schemas.openxmlformats.org/officeDocument/2006/relationships/hyperlink" Target="https://perma.cc/UD7M-5NA7" TargetMode="External"/><Relationship Id="rId482" Type="http://schemas.openxmlformats.org/officeDocument/2006/relationships/hyperlink" Target="https://perma.cc/BX6P-2YT6" TargetMode="External"/><Relationship Id="rId483" Type="http://schemas.openxmlformats.org/officeDocument/2006/relationships/hyperlink" Target="https://perma.cc/UD7M-5NA7" TargetMode="External"/><Relationship Id="rId484" Type="http://schemas.openxmlformats.org/officeDocument/2006/relationships/hyperlink" Target="https://perma.cc/BX6P-2YT6" TargetMode="External"/><Relationship Id="rId485" Type="http://schemas.openxmlformats.org/officeDocument/2006/relationships/hyperlink" Target="https://perma.cc/UD7M-5NA7" TargetMode="External"/><Relationship Id="rId486" Type="http://schemas.openxmlformats.org/officeDocument/2006/relationships/hyperlink" Target="https://perma.cc/BX6P-2YT6" TargetMode="External"/><Relationship Id="rId487" Type="http://schemas.openxmlformats.org/officeDocument/2006/relationships/hyperlink" Target="https://perma.cc/UD7M-5NA7" TargetMode="External"/><Relationship Id="rId488" Type="http://schemas.openxmlformats.org/officeDocument/2006/relationships/hyperlink" Target="https://perma.cc/BX6P-2YT6" TargetMode="External"/><Relationship Id="rId489" Type="http://schemas.openxmlformats.org/officeDocument/2006/relationships/hyperlink" Target="https://perma.cc/UD7M-5NA7" TargetMode="External"/><Relationship Id="rId490" Type="http://schemas.openxmlformats.org/officeDocument/2006/relationships/hyperlink" Target="https://perma.cc/BX6P-2YT6" TargetMode="External"/><Relationship Id="rId491" Type="http://schemas.openxmlformats.org/officeDocument/2006/relationships/hyperlink" Target="https://perma.cc/UD7M-5NA7" TargetMode="External"/><Relationship Id="rId492" Type="http://schemas.openxmlformats.org/officeDocument/2006/relationships/hyperlink" Target="https://perma.cc/BX6P-2YT6" TargetMode="External"/><Relationship Id="rId493" Type="http://schemas.openxmlformats.org/officeDocument/2006/relationships/hyperlink" Target="https://perma.cc/UD7M-5NA7" TargetMode="External"/><Relationship Id="rId494" Type="http://schemas.openxmlformats.org/officeDocument/2006/relationships/hyperlink" Target="https://perma.cc/BX6P-2YT6" TargetMode="External"/><Relationship Id="rId495" Type="http://schemas.openxmlformats.org/officeDocument/2006/relationships/hyperlink" Target="https://perma.cc/UD7M-5NA7" TargetMode="External"/><Relationship Id="rId496" Type="http://schemas.openxmlformats.org/officeDocument/2006/relationships/hyperlink" Target="https://perma.cc/BX6P-2YT6" TargetMode="External"/><Relationship Id="rId497" Type="http://schemas.openxmlformats.org/officeDocument/2006/relationships/hyperlink" Target="https://perma.cc/UD7M-5NA7" TargetMode="External"/><Relationship Id="rId498" Type="http://schemas.openxmlformats.org/officeDocument/2006/relationships/hyperlink" Target="https://perma.cc/BX6P-2YT6" TargetMode="External"/><Relationship Id="rId499" Type="http://schemas.openxmlformats.org/officeDocument/2006/relationships/hyperlink" Target="https://perma.cc/UD7M-5NA7" TargetMode="External"/><Relationship Id="rId500" Type="http://schemas.openxmlformats.org/officeDocument/2006/relationships/hyperlink" Target="https://perma.cc/BX6P-2YT6" TargetMode="External"/><Relationship Id="rId501" Type="http://schemas.openxmlformats.org/officeDocument/2006/relationships/hyperlink" Target="https://perma.cc/UD7M-5NA7" TargetMode="External"/><Relationship Id="rId502" Type="http://schemas.openxmlformats.org/officeDocument/2006/relationships/hyperlink" Target="https://perma.cc/BX6P-2YT6" TargetMode="External"/><Relationship Id="rId503" Type="http://schemas.openxmlformats.org/officeDocument/2006/relationships/hyperlink" Target="https://perma.cc/UD7M-5NA7" TargetMode="External"/><Relationship Id="rId504" Type="http://schemas.openxmlformats.org/officeDocument/2006/relationships/hyperlink" Target="https://perma.cc/A5JV-UA3F" TargetMode="External"/><Relationship Id="rId505" Type="http://schemas.openxmlformats.org/officeDocument/2006/relationships/hyperlink" Target="https://perma.cc/A5JV-UA3F" TargetMode="External"/><Relationship Id="rId506" Type="http://schemas.openxmlformats.org/officeDocument/2006/relationships/hyperlink" Target="https://perma.cc/A5JV-UA3F" TargetMode="External"/><Relationship Id="rId507" Type="http://schemas.openxmlformats.org/officeDocument/2006/relationships/hyperlink" Target="https://perma.cc/A5JV-UA3F" TargetMode="External"/><Relationship Id="rId508" Type="http://schemas.openxmlformats.org/officeDocument/2006/relationships/hyperlink" Target="https://perma.cc/A5JV-UA3F" TargetMode="External"/><Relationship Id="rId509" Type="http://schemas.openxmlformats.org/officeDocument/2006/relationships/hyperlink" Target="https://perma.cc/A5JV-UA3F" TargetMode="External"/><Relationship Id="rId510" Type="http://schemas.openxmlformats.org/officeDocument/2006/relationships/hyperlink" Target="https://perma.cc/A5JV-UA3F" TargetMode="External"/><Relationship Id="rId511" Type="http://schemas.openxmlformats.org/officeDocument/2006/relationships/hyperlink" Target="https://perma.cc/A5JV-UA3F" TargetMode="External"/><Relationship Id="rId512" Type="http://schemas.openxmlformats.org/officeDocument/2006/relationships/hyperlink" Target="https://perma.cc/A5JV-UA3F" TargetMode="External"/><Relationship Id="rId513" Type="http://schemas.openxmlformats.org/officeDocument/2006/relationships/hyperlink" Target="https://perma.cc/A5JV-UA3F" TargetMode="External"/><Relationship Id="rId514" Type="http://schemas.openxmlformats.org/officeDocument/2006/relationships/hyperlink" Target="https://perma.cc/A5JV-UA3F" TargetMode="External"/><Relationship Id="rId515" Type="http://schemas.openxmlformats.org/officeDocument/2006/relationships/hyperlink" Target="https://perma.cc/A5JV-UA3F" TargetMode="External"/><Relationship Id="rId516" Type="http://schemas.openxmlformats.org/officeDocument/2006/relationships/hyperlink" Target="https://perma.cc/A5JV-UA3F" TargetMode="External"/><Relationship Id="rId517" Type="http://schemas.openxmlformats.org/officeDocument/2006/relationships/hyperlink" Target="https://perma.cc/UD7M-5NA7" TargetMode="External"/><Relationship Id="rId518" Type="http://schemas.openxmlformats.org/officeDocument/2006/relationships/hyperlink" Target="https://perma.cc/UD7M-5NA7" TargetMode="External"/><Relationship Id="rId519" Type="http://schemas.openxmlformats.org/officeDocument/2006/relationships/hyperlink" Target="https://perma.cc/U39M-962P" TargetMode="External"/><Relationship Id="rId520" Type="http://schemas.openxmlformats.org/officeDocument/2006/relationships/hyperlink" Target="https://perma.cc/UD7M-5NA7" TargetMode="External"/><Relationship Id="rId521" Type="http://schemas.openxmlformats.org/officeDocument/2006/relationships/hyperlink" Target="https://perma.cc/69JF-VV9Y" TargetMode="External"/><Relationship Id="rId522" Type="http://schemas.openxmlformats.org/officeDocument/2006/relationships/hyperlink" Target="https://perma.cc/U39M-962P" TargetMode="External"/><Relationship Id="rId523" Type="http://schemas.openxmlformats.org/officeDocument/2006/relationships/hyperlink" Target="https://perma.cc/UD7M-5NA7" TargetMode="External"/><Relationship Id="rId524" Type="http://schemas.openxmlformats.org/officeDocument/2006/relationships/hyperlink" Target="https://perma.cc/UD7M-5NA7" TargetMode="External"/><Relationship Id="rId525" Type="http://schemas.openxmlformats.org/officeDocument/2006/relationships/hyperlink" Target="https://perma.cc/UD7M-5NA7" TargetMode="External"/><Relationship Id="rId526" Type="http://schemas.openxmlformats.org/officeDocument/2006/relationships/hyperlink" Target="https://perma.cc/69JF-VV9Y" TargetMode="External"/><Relationship Id="rId527" Type="http://schemas.openxmlformats.org/officeDocument/2006/relationships/hyperlink" Target="https://perma.cc/69JF-VV9Y" TargetMode="External"/><Relationship Id="rId528" Type="http://schemas.openxmlformats.org/officeDocument/2006/relationships/hyperlink" Target="https://perma.cc/69JF-VV9Y" TargetMode="External"/><Relationship Id="rId529" Type="http://schemas.openxmlformats.org/officeDocument/2006/relationships/hyperlink" Target="https://perma.cc/69JF-VV9Y" TargetMode="External"/><Relationship Id="rId530" Type="http://schemas.openxmlformats.org/officeDocument/2006/relationships/hyperlink" Target="https://perma.cc/UD7M-5NA7" TargetMode="External"/><Relationship Id="rId531" Type="http://schemas.openxmlformats.org/officeDocument/2006/relationships/hyperlink" Target="https://perma.cc/UD7M-5NA7" TargetMode="External"/><Relationship Id="rId532" Type="http://schemas.openxmlformats.org/officeDocument/2006/relationships/hyperlink" Target="https://perma.cc/UD7M-5NA7" TargetMode="External"/><Relationship Id="rId533" Type="http://schemas.openxmlformats.org/officeDocument/2006/relationships/hyperlink" Target="https://perma.cc/UD7M-5NA7" TargetMode="External"/><Relationship Id="rId534" Type="http://schemas.openxmlformats.org/officeDocument/2006/relationships/hyperlink" Target="https://perma.cc/UD7M-5NA7" TargetMode="External"/><Relationship Id="rId535" Type="http://schemas.openxmlformats.org/officeDocument/2006/relationships/hyperlink" Target="https://perma.cc/UD7M-5NA7" TargetMode="External"/><Relationship Id="rId536" Type="http://schemas.openxmlformats.org/officeDocument/2006/relationships/hyperlink" Target="https://perma.cc/UD7M-5NA7" TargetMode="External"/><Relationship Id="rId537" Type="http://schemas.openxmlformats.org/officeDocument/2006/relationships/hyperlink" Target="https://perma.cc/UD7M-5NA7" TargetMode="External"/><Relationship Id="rId538" Type="http://schemas.openxmlformats.org/officeDocument/2006/relationships/hyperlink" Target="https://perma.cc/UD7M-5NA7" TargetMode="External"/><Relationship Id="rId539" Type="http://schemas.openxmlformats.org/officeDocument/2006/relationships/hyperlink" Target="https://perma.cc/69JF-VV9Y" TargetMode="External"/><Relationship Id="rId540" Type="http://schemas.openxmlformats.org/officeDocument/2006/relationships/hyperlink" Target="https://perma.cc/69JF-VV9Y" TargetMode="External"/><Relationship Id="rId541" Type="http://schemas.openxmlformats.org/officeDocument/2006/relationships/hyperlink" Target="https://perma.cc/UD7M-5NA7" TargetMode="External"/><Relationship Id="rId542" Type="http://schemas.openxmlformats.org/officeDocument/2006/relationships/hyperlink" Target="https://perma.cc/UD7M-5NA7" TargetMode="External"/><Relationship Id="rId543" Type="http://schemas.openxmlformats.org/officeDocument/2006/relationships/hyperlink" Target="https://perma.cc/69JF-VV9Y" TargetMode="External"/><Relationship Id="rId544" Type="http://schemas.openxmlformats.org/officeDocument/2006/relationships/hyperlink" Target="https://perma.cc/UD7M-5NA7" TargetMode="External"/><Relationship Id="rId545" Type="http://schemas.openxmlformats.org/officeDocument/2006/relationships/hyperlink" Target="https://perma.cc/UD7M-5NA7" TargetMode="External"/><Relationship Id="rId546" Type="http://schemas.openxmlformats.org/officeDocument/2006/relationships/hyperlink" Target="https://perma.cc/UD7M-5NA7" TargetMode="External"/><Relationship Id="rId547" Type="http://schemas.openxmlformats.org/officeDocument/2006/relationships/hyperlink" Target="https://perma.cc/UD7M-5NA7" TargetMode="External"/><Relationship Id="rId548" Type="http://schemas.openxmlformats.org/officeDocument/2006/relationships/hyperlink" Target="https://perma.cc/UD7M-5NA7" TargetMode="External"/><Relationship Id="rId549" Type="http://schemas.openxmlformats.org/officeDocument/2006/relationships/hyperlink" Target="https://perma.cc/7BMC-LLMG" TargetMode="External"/><Relationship Id="rId550" Type="http://schemas.openxmlformats.org/officeDocument/2006/relationships/hyperlink" Target="https://perma.cc/8RU4-AXL2" TargetMode="External"/><Relationship Id="rId551" Type="http://schemas.openxmlformats.org/officeDocument/2006/relationships/hyperlink" Target="https://perma.cc/Z2F6-97WN" TargetMode="External"/><Relationship Id="rId552" Type="http://schemas.openxmlformats.org/officeDocument/2006/relationships/hyperlink" Target="https://perma.cc/UD7M-5NA7" TargetMode="External"/><Relationship Id="rId553" Type="http://schemas.openxmlformats.org/officeDocument/2006/relationships/hyperlink" Target="https://perma.cc/UD7M-5NA7" TargetMode="External"/><Relationship Id="rId554" Type="http://schemas.openxmlformats.org/officeDocument/2006/relationships/header" Target="header1.xml"/><Relationship Id="rId555" Type="http://schemas.openxmlformats.org/officeDocument/2006/relationships/footer" Target="footer1.xml"/><Relationship Id="rId556" Type="http://schemas.openxmlformats.org/officeDocument/2006/relationships/comments" Target="comments.xml"/><Relationship Id="rId557" Type="http://schemas.openxmlformats.org/officeDocument/2006/relationships/numbering" Target="numbering.xml"/><Relationship Id="rId558" Type="http://schemas.openxmlformats.org/officeDocument/2006/relationships/fontTable" Target="fontTable.xml"/><Relationship Id="rId559" Type="http://schemas.openxmlformats.org/officeDocument/2006/relationships/settings" Target="settings.xml"/><Relationship Id="rId56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420</Pages>
  <Words>71717</Words>
  <Characters>406320</Characters>
  <CharactersWithSpaces>474348</CharactersWithSpaces>
  <Paragraphs>4479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2026-08-21T21:29:00Z</dcterms:created>
  <dc:creator>Megan Palmer</dc:creator>
  <dc:description/>
  <dc:language>en-US</dc:language>
  <cp:lastModifiedBy>Mariele Ponticiello</cp:lastModifiedBy>
  <dcterms:modified xsi:type="dcterms:W3CDTF">2026-08-21T21:29:00Z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0x010100230644EB88B93C4C8D9B4BD03C75A0EC</vt:lpwstr>
  </property>
  <property fmtid="{D5CDD505-2E9C-101B-9397-08002B2CF9AE}" pid="4" name="MediaServiceImageTags">
    <vt:lpwstr/>
  </property>
  <property fmtid="{D5CDD505-2E9C-101B-9397-08002B2CF9AE}" pid="5" name="Order">
    <vt:r8>16600</vt:r8>
  </property>
  <property fmtid="{D5CDD505-2E9C-101B-9397-08002B2CF9AE}" pid="6" name="TriggerFlowInfo">
    <vt:lpwstr/>
  </property>
  <property fmtid="{D5CDD505-2E9C-101B-9397-08002B2CF9AE}" pid="7" name="_ExtendedDescription">
    <vt:lpwstr/>
  </property>
  <property fmtid="{D5CDD505-2E9C-101B-9397-08002B2CF9AE}" pid="8" name="_SharedFileIndex">
    <vt:lpwstr/>
  </property>
  <property fmtid="{D5CDD505-2E9C-101B-9397-08002B2CF9AE}" pid="9" name="_SourceUrl">
    <vt:lpwstr/>
  </property>
</Properties>
</file>