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E3" w:rsidRDefault="00495831" w:rsidP="00AA2E6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Resultados</w:t>
      </w:r>
      <w:r w:rsidR="00AA2E62" w:rsidRPr="00AA2E62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de </w:t>
      </w:r>
      <w:bookmarkStart w:id="0" w:name="_GoBack"/>
      <w:bookmarkEnd w:id="0"/>
      <w:r w:rsidR="00AA2E62" w:rsidRPr="00AA2E62">
        <w:rPr>
          <w:rFonts w:ascii="Arial" w:hAnsi="Arial" w:cs="Arial"/>
          <w:b/>
          <w:sz w:val="28"/>
        </w:rPr>
        <w:t>casos de prueba</w:t>
      </w:r>
    </w:p>
    <w:p w:rsidR="009A4FA4" w:rsidRDefault="009A4FA4" w:rsidP="009A4FA4">
      <w:pPr>
        <w:pStyle w:val="Standard"/>
        <w:rPr>
          <w:rFonts w:ascii="Arial" w:hAnsi="Arial" w:cs="Arial"/>
          <w:bCs/>
          <w:color w:val="FF0000"/>
        </w:rPr>
      </w:pPr>
    </w:p>
    <w:tbl>
      <w:tblPr>
        <w:tblStyle w:val="Tabladecuadrcula4-nfasis1"/>
        <w:tblW w:w="5006" w:type="pct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738"/>
        <w:gridCol w:w="1361"/>
      </w:tblGrid>
      <w:tr w:rsidR="00277453" w:rsidRPr="00A27234" w:rsidTr="0086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FA4" w:rsidRPr="00A27234" w:rsidRDefault="009A4FA4" w:rsidP="00A97797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Nombre de Opción</w:t>
            </w:r>
          </w:p>
        </w:tc>
        <w:tc>
          <w:tcPr>
            <w:tcW w:w="1276" w:type="dxa"/>
          </w:tcPr>
          <w:p w:rsidR="009A4FA4" w:rsidRPr="00A27234" w:rsidRDefault="009A4FA4" w:rsidP="00A97797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ID</w:t>
            </w:r>
          </w:p>
        </w:tc>
        <w:tc>
          <w:tcPr>
            <w:tcW w:w="4738" w:type="dxa"/>
          </w:tcPr>
          <w:p w:rsidR="009A4FA4" w:rsidRPr="00A27234" w:rsidRDefault="009A4FA4" w:rsidP="00A97797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Opciones a Probar (Nombre de Test Case)</w:t>
            </w:r>
          </w:p>
        </w:tc>
        <w:tc>
          <w:tcPr>
            <w:tcW w:w="1361" w:type="dxa"/>
          </w:tcPr>
          <w:p w:rsidR="009A4FA4" w:rsidRPr="00A27234" w:rsidRDefault="009A4FA4" w:rsidP="00A97797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Resultado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Nuevo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la interfaz ingresar un nuevo artículo se despliegue correctamente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Límite de números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</w:t>
            </w:r>
          </w:p>
        </w:tc>
        <w:tc>
          <w:tcPr>
            <w:tcW w:w="4738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los campos numéricos tengan límite de números a ingresar</w:t>
            </w:r>
          </w:p>
        </w:tc>
        <w:tc>
          <w:tcPr>
            <w:tcW w:w="1361" w:type="dxa"/>
          </w:tcPr>
          <w:p w:rsidR="00C137DC" w:rsidRPr="00A27234" w:rsidRDefault="00576ADE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Fallida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Ingresar n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uevo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SCMI-3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el artículo se ingrese correctamente con datos válidos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Nuevo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SCMI-4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no se permita el ingreso del artículo sin los campos mínimos requeridos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Editar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SCMI-5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se pueda editar un producto del inventario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Eliminar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SCMI-6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se pueda eliminar correctamente un producto del inventario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SCMI-7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se despliegue correctamente la lista de artículos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Lista Proveedores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SCMI-8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se despliegue correctamente la lista de proveedores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Código </w:t>
            </w:r>
            <w:r w:rsidRPr="00D965A2">
              <w:rPr>
                <w:rFonts w:ascii="Arial" w:hAnsi="Arial" w:cs="Arial"/>
                <w:color w:val="000000"/>
                <w:lang w:val="es-ES"/>
              </w:rPr>
              <w:t>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SCMI-9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al insertar un nuevo artículo no se haga con un código existente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Campos numéricos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SCMI-10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los campos numéricos solo acepten números enteros y decimales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Cancelar editar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SCMI-11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la operación de edición se pueda cancelar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Editar exitoso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SCMI-12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al editar un artículo los cambios se guarden correctamente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Buscar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SCMI-13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a la hora de buscar un artículo se ignoren mayúsculas y minúsculas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Cargar artículo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SCMI-14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a la hora de cargar un artículo se establezcan los valores correctos en la interfaz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SCMI-15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la interfaz lista de artículos se despliegue correctamente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B41E1A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B41E1A" w:rsidRPr="00D965A2" w:rsidRDefault="00B41E1A" w:rsidP="00B41E1A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Mensajes de error</w:t>
            </w:r>
          </w:p>
        </w:tc>
        <w:tc>
          <w:tcPr>
            <w:tcW w:w="1276" w:type="dxa"/>
          </w:tcPr>
          <w:p w:rsidR="00B41E1A" w:rsidRPr="00A27234" w:rsidRDefault="00B41E1A" w:rsidP="00B41E1A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SCMI-16</w:t>
            </w:r>
          </w:p>
        </w:tc>
        <w:tc>
          <w:tcPr>
            <w:tcW w:w="4738" w:type="dxa"/>
            <w:vAlign w:val="bottom"/>
          </w:tcPr>
          <w:p w:rsidR="00B41E1A" w:rsidRPr="00A27234" w:rsidRDefault="00B41E1A" w:rsidP="00B41E1A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la </w:t>
            </w:r>
            <w:r>
              <w:rPr>
                <w:rFonts w:ascii="Arial" w:hAnsi="Arial" w:cs="Arial"/>
                <w:color w:val="000000"/>
                <w:lang w:val="es-ES"/>
              </w:rPr>
              <w:t>aplicación muestre los mensajes cuando ocurra un error</w:t>
            </w:r>
          </w:p>
        </w:tc>
        <w:tc>
          <w:tcPr>
            <w:tcW w:w="1361" w:type="dxa"/>
          </w:tcPr>
          <w:p w:rsidR="00B41E1A" w:rsidRPr="00A27234" w:rsidRDefault="00B41E1A" w:rsidP="00B41E1A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SCMI-17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la ventana lista artículos sea actualizada al editar o eliminar un artículo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>Lista artículos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SCMI-18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la ventana lista artículos sea actualizada al agregar un artículo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Cambio de tamaño ventanas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SCMI-19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ninguna de las ventanas cambie de tamaño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Ventanas al centro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SCMI-20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las todas las ventanas aparezcan en el centro de la pantalla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lastRenderedPageBreak/>
              <w:t>Título en ventanas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SCMI-21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todas las ventanas tengan el título correcto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Icono aplicación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SCMI-22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todas las ventanas carguen el icono de la aplicación correctamente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 w:rsidRPr="00D965A2">
              <w:rPr>
                <w:rFonts w:ascii="Arial" w:hAnsi="Arial" w:cs="Arial"/>
                <w:color w:val="000000"/>
                <w:lang w:val="es-ES"/>
              </w:rPr>
              <w:t xml:space="preserve">Buscar artículo 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SCMI-23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la búsqueda de artículos sea por medio del nombre completo o parte de él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Rendimiento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SCMI-24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 xml:space="preserve">Verificar que cada ventana se despliega en un máximo de 3 segundos 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  <w:tr w:rsidR="00C137DC" w:rsidRPr="00A2723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:rsidR="00C137DC" w:rsidRPr="00D965A2" w:rsidRDefault="00C137DC" w:rsidP="00C137DC">
            <w:pPr>
              <w:pStyle w:val="Standard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Continúe ejecución </w:t>
            </w:r>
          </w:p>
        </w:tc>
        <w:tc>
          <w:tcPr>
            <w:tcW w:w="1276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SCMI-25</w:t>
            </w:r>
          </w:p>
        </w:tc>
        <w:tc>
          <w:tcPr>
            <w:tcW w:w="4738" w:type="dxa"/>
            <w:vAlign w:val="bottom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Verificar que el sistema continúe operando al ocurrir un error</w:t>
            </w:r>
          </w:p>
        </w:tc>
        <w:tc>
          <w:tcPr>
            <w:tcW w:w="1361" w:type="dxa"/>
          </w:tcPr>
          <w:p w:rsidR="00C137DC" w:rsidRPr="00A27234" w:rsidRDefault="00C137DC" w:rsidP="00C137D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ES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Pasó</w:t>
            </w:r>
          </w:p>
        </w:tc>
      </w:tr>
    </w:tbl>
    <w:p w:rsidR="009A4FA4" w:rsidRDefault="009A4FA4">
      <w:pPr>
        <w:rPr>
          <w:rFonts w:ascii="Arial" w:hAnsi="Arial" w:cs="Arial"/>
          <w:b/>
          <w:sz w:val="28"/>
        </w:rPr>
      </w:pPr>
    </w:p>
    <w:p w:rsidR="00D965A2" w:rsidRDefault="009A4FA4" w:rsidP="00EF5EC1">
      <w:pPr>
        <w:pStyle w:val="Standard"/>
        <w:spacing w:before="20" w:line="360" w:lineRule="auto"/>
        <w:ind w:right="-14"/>
        <w:rPr>
          <w:rFonts w:ascii="Arial" w:hAnsi="Arial"/>
          <w:b/>
        </w:rPr>
      </w:pPr>
      <w:r w:rsidRPr="009A4FA4">
        <w:rPr>
          <w:rFonts w:ascii="Arial" w:hAnsi="Arial"/>
          <w:b/>
        </w:rPr>
        <w:t xml:space="preserve">Informe ejecución: </w:t>
      </w:r>
    </w:p>
    <w:p w:rsidR="00D965A2" w:rsidRPr="00A27234" w:rsidRDefault="00D965A2" w:rsidP="00EF5EC1">
      <w:pPr>
        <w:pStyle w:val="Standard"/>
        <w:spacing w:before="20" w:line="360" w:lineRule="auto"/>
        <w:ind w:right="-14"/>
        <w:rPr>
          <w:rFonts w:ascii="Arial" w:hAnsi="Arial"/>
        </w:rPr>
      </w:pPr>
      <w:r>
        <w:rPr>
          <w:rFonts w:ascii="Arial" w:hAnsi="Arial"/>
        </w:rPr>
        <w:t>E</w:t>
      </w:r>
      <w:r w:rsidRPr="00D965A2">
        <w:rPr>
          <w:rFonts w:ascii="Arial" w:hAnsi="Arial"/>
        </w:rPr>
        <w:t>l resultado obtenido al ejecutar las pruebas es el siguiente:</w:t>
      </w:r>
    </w:p>
    <w:tbl>
      <w:tblPr>
        <w:tblStyle w:val="Tabladecuadrcula4-nfasis1"/>
        <w:tblW w:w="9351" w:type="dxa"/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2552"/>
      </w:tblGrid>
      <w:tr w:rsidR="009A4FA4" w:rsidTr="0086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Estado Test Case</w:t>
            </w:r>
          </w:p>
        </w:tc>
        <w:tc>
          <w:tcPr>
            <w:tcW w:w="2268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Cantidad de Test Case</w:t>
            </w:r>
          </w:p>
        </w:tc>
        <w:tc>
          <w:tcPr>
            <w:tcW w:w="2552" w:type="dxa"/>
          </w:tcPr>
          <w:p w:rsidR="009A4FA4" w:rsidRDefault="009A4FA4" w:rsidP="00A97797">
            <w:pPr>
              <w:pStyle w:val="Standard"/>
              <w:spacing w:before="20"/>
              <w:ind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Porcentaje</w:t>
            </w:r>
          </w:p>
        </w:tc>
      </w:tr>
      <w:tr w:rsidR="009A4FA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C</w:t>
            </w:r>
            <w:r w:rsidR="00D965A2">
              <w:rPr>
                <w:rFonts w:ascii="Arial" w:hAnsi="Arial" w:cs="Arial"/>
              </w:rPr>
              <w:t xml:space="preserve">asos </w:t>
            </w:r>
            <w:r>
              <w:rPr>
                <w:rFonts w:ascii="Arial" w:hAnsi="Arial" w:cs="Arial"/>
              </w:rPr>
              <w:t>P</w:t>
            </w:r>
            <w:r w:rsidR="00D965A2">
              <w:rPr>
                <w:rFonts w:ascii="Arial" w:hAnsi="Arial" w:cs="Arial"/>
              </w:rPr>
              <w:t>rueba</w:t>
            </w:r>
            <w:r w:rsidR="009A4FA4">
              <w:rPr>
                <w:rFonts w:ascii="Arial" w:hAnsi="Arial" w:cs="Arial"/>
              </w:rPr>
              <w:t xml:space="preserve"> ejecutados</w:t>
            </w:r>
          </w:p>
        </w:tc>
        <w:tc>
          <w:tcPr>
            <w:tcW w:w="2268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A4FA4">
              <w:rPr>
                <w:rFonts w:ascii="Arial" w:hAnsi="Arial" w:cs="Arial"/>
              </w:rPr>
              <w:t>5</w:t>
            </w:r>
          </w:p>
        </w:tc>
        <w:tc>
          <w:tcPr>
            <w:tcW w:w="2552" w:type="dxa"/>
          </w:tcPr>
          <w:p w:rsidR="009A4FA4" w:rsidRDefault="009A4FA4" w:rsidP="00A97797">
            <w:pPr>
              <w:pStyle w:val="Standard"/>
              <w:spacing w:before="20"/>
              <w:ind w:right="-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9A4FA4" w:rsidTr="00867B48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Prueba</w:t>
            </w:r>
            <w:r w:rsidR="009A4FA4">
              <w:rPr>
                <w:rFonts w:ascii="Arial" w:hAnsi="Arial" w:cs="Arial"/>
              </w:rPr>
              <w:t xml:space="preserve"> Exitosos</w:t>
            </w:r>
          </w:p>
        </w:tc>
        <w:tc>
          <w:tcPr>
            <w:tcW w:w="2268" w:type="dxa"/>
          </w:tcPr>
          <w:p w:rsidR="009A4FA4" w:rsidRDefault="00867B48" w:rsidP="00A97797">
            <w:pPr>
              <w:pStyle w:val="Standard"/>
              <w:spacing w:before="20"/>
              <w:ind w:right="-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552" w:type="dxa"/>
          </w:tcPr>
          <w:p w:rsidR="009A4FA4" w:rsidRDefault="00070230" w:rsidP="00A97797">
            <w:pPr>
              <w:pStyle w:val="Standard"/>
              <w:spacing w:before="20"/>
              <w:ind w:right="-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  <w:r w:rsidR="009A4FA4">
              <w:rPr>
                <w:rFonts w:ascii="Arial" w:hAnsi="Arial" w:cs="Arial"/>
              </w:rPr>
              <w:t>%</w:t>
            </w:r>
          </w:p>
        </w:tc>
      </w:tr>
      <w:tr w:rsidR="009A4FA4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Prueba</w:t>
            </w:r>
            <w:r w:rsidR="009A4FA4">
              <w:rPr>
                <w:rFonts w:ascii="Arial" w:hAnsi="Arial" w:cs="Arial"/>
              </w:rPr>
              <w:t xml:space="preserve"> Fallidos</w:t>
            </w:r>
          </w:p>
        </w:tc>
        <w:tc>
          <w:tcPr>
            <w:tcW w:w="2268" w:type="dxa"/>
          </w:tcPr>
          <w:p w:rsidR="009A4FA4" w:rsidRDefault="00867B48" w:rsidP="00A97797">
            <w:pPr>
              <w:pStyle w:val="Standard"/>
              <w:spacing w:before="20"/>
              <w:ind w:right="-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</w:tcPr>
          <w:p w:rsidR="009A4FA4" w:rsidRDefault="00070230" w:rsidP="00A97797">
            <w:pPr>
              <w:pStyle w:val="Standard"/>
              <w:spacing w:before="20"/>
              <w:ind w:right="-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A4FA4">
              <w:rPr>
                <w:rFonts w:ascii="Arial" w:hAnsi="Arial" w:cs="Arial"/>
              </w:rPr>
              <w:t>%</w:t>
            </w:r>
          </w:p>
        </w:tc>
      </w:tr>
      <w:tr w:rsidR="009A4FA4" w:rsidTr="00867B4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4FA4" w:rsidRDefault="00F51EB4" w:rsidP="00A97797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Prueba</w:t>
            </w:r>
            <w:r w:rsidR="009A4FA4">
              <w:rPr>
                <w:rFonts w:ascii="Arial" w:hAnsi="Arial" w:cs="Arial"/>
              </w:rPr>
              <w:t xml:space="preserve"> Bloqueados</w:t>
            </w:r>
          </w:p>
        </w:tc>
        <w:tc>
          <w:tcPr>
            <w:tcW w:w="2268" w:type="dxa"/>
          </w:tcPr>
          <w:p w:rsidR="009A4FA4" w:rsidRDefault="00A97797" w:rsidP="00A97797">
            <w:pPr>
              <w:pStyle w:val="Standard"/>
              <w:spacing w:before="20"/>
              <w:ind w:right="-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552" w:type="dxa"/>
          </w:tcPr>
          <w:p w:rsidR="009A4FA4" w:rsidRDefault="009A4FA4" w:rsidP="00A97797">
            <w:pPr>
              <w:pStyle w:val="Standard"/>
              <w:spacing w:before="20"/>
              <w:ind w:right="-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</w:tbl>
    <w:p w:rsidR="009A4FA4" w:rsidRDefault="009A4FA4">
      <w:pPr>
        <w:rPr>
          <w:rFonts w:ascii="Arial" w:hAnsi="Arial" w:cs="Arial"/>
          <w:b/>
          <w:sz w:val="28"/>
        </w:rPr>
      </w:pPr>
    </w:p>
    <w:p w:rsidR="00576ADE" w:rsidRDefault="00867B48" w:rsidP="00576ADE">
      <w:pPr>
        <w:pStyle w:val="Standard"/>
        <w:spacing w:before="20" w:line="360" w:lineRule="auto"/>
        <w:ind w:right="-14"/>
        <w:rPr>
          <w:rFonts w:ascii="Arial" w:hAnsi="Arial"/>
          <w:b/>
        </w:rPr>
      </w:pPr>
      <w:r>
        <w:rPr>
          <w:rFonts w:ascii="Arial" w:hAnsi="Arial"/>
          <w:b/>
        </w:rPr>
        <w:t>Recomendaciones:</w:t>
      </w:r>
      <w:r w:rsidR="00576ADE" w:rsidRPr="009A4FA4">
        <w:rPr>
          <w:rFonts w:ascii="Arial" w:hAnsi="Arial"/>
          <w:b/>
        </w:rPr>
        <w:t xml:space="preserve"> </w:t>
      </w:r>
    </w:p>
    <w:p w:rsidR="00F25339" w:rsidRPr="00F25339" w:rsidRDefault="00F25339" w:rsidP="00576ADE">
      <w:pPr>
        <w:pStyle w:val="Standard"/>
        <w:spacing w:before="20" w:line="360" w:lineRule="auto"/>
        <w:ind w:right="-14"/>
        <w:rPr>
          <w:rFonts w:ascii="Arial" w:hAnsi="Arial"/>
        </w:rPr>
      </w:pPr>
      <w:r>
        <w:rPr>
          <w:rFonts w:ascii="Arial" w:hAnsi="Arial"/>
        </w:rPr>
        <w:t>A continuación se presenta una tabla con las recomendaciones de los casos de prueba fallidos.</w:t>
      </w:r>
    </w:p>
    <w:tbl>
      <w:tblPr>
        <w:tblStyle w:val="Tabladecuadrcula4-nfasis1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6804"/>
      </w:tblGrid>
      <w:tr w:rsidR="00576ADE" w:rsidTr="0086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6ADE" w:rsidRDefault="00576ADE" w:rsidP="00576ADE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Id Caso Prueba</w:t>
            </w:r>
          </w:p>
        </w:tc>
        <w:tc>
          <w:tcPr>
            <w:tcW w:w="6804" w:type="dxa"/>
          </w:tcPr>
          <w:p w:rsidR="00576ADE" w:rsidRPr="00576ADE" w:rsidRDefault="00576ADE" w:rsidP="00576ADE">
            <w:pPr>
              <w:pStyle w:val="Standard"/>
              <w:spacing w:before="20"/>
              <w:ind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6ADE">
              <w:rPr>
                <w:rFonts w:ascii="Arial" w:hAnsi="Arial" w:cs="Arial"/>
              </w:rPr>
              <w:t xml:space="preserve">Recomendación </w:t>
            </w:r>
          </w:p>
        </w:tc>
      </w:tr>
      <w:tr w:rsidR="00576ADE" w:rsidTr="0086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6ADE" w:rsidRDefault="00867B48" w:rsidP="00576ADE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 w:rsidRPr="00A27234">
              <w:rPr>
                <w:rFonts w:ascii="Arial" w:hAnsi="Arial" w:cs="Arial"/>
                <w:color w:val="000000"/>
                <w:lang w:val="es-ES"/>
              </w:rPr>
              <w:t>SCMI-2</w:t>
            </w:r>
          </w:p>
        </w:tc>
        <w:tc>
          <w:tcPr>
            <w:tcW w:w="6804" w:type="dxa"/>
          </w:tcPr>
          <w:p w:rsidR="00576ADE" w:rsidRDefault="00867B48" w:rsidP="00867B48">
            <w:pPr>
              <w:pStyle w:val="Standard"/>
              <w:spacing w:before="20"/>
              <w:ind w:right="-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la limitación del ingreso de números en los campos</w:t>
            </w:r>
          </w:p>
        </w:tc>
      </w:tr>
      <w:tr w:rsidR="00576ADE" w:rsidTr="00867B48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6ADE" w:rsidRDefault="00867B48" w:rsidP="00576ADE">
            <w:pPr>
              <w:pStyle w:val="Standard"/>
              <w:spacing w:before="20"/>
              <w:ind w:right="-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04" w:type="dxa"/>
          </w:tcPr>
          <w:p w:rsidR="00576ADE" w:rsidRDefault="00867B48" w:rsidP="00576ADE">
            <w:pPr>
              <w:pStyle w:val="Standard"/>
              <w:spacing w:before="20"/>
              <w:ind w:right="-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76ADE" w:rsidRPr="00AA2E62" w:rsidRDefault="00576ADE" w:rsidP="00576ADE">
      <w:pPr>
        <w:rPr>
          <w:rFonts w:ascii="Arial" w:hAnsi="Arial" w:cs="Arial"/>
          <w:b/>
          <w:sz w:val="28"/>
        </w:rPr>
      </w:pPr>
    </w:p>
    <w:p w:rsidR="00576ADE" w:rsidRPr="00AA2E62" w:rsidRDefault="00576ADE">
      <w:pPr>
        <w:rPr>
          <w:rFonts w:ascii="Arial" w:hAnsi="Arial" w:cs="Arial"/>
          <w:b/>
          <w:sz w:val="28"/>
        </w:rPr>
      </w:pPr>
    </w:p>
    <w:sectPr w:rsidR="00576ADE" w:rsidRPr="00AA2E62" w:rsidSect="002320F2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AFD" w:rsidRDefault="00870AFD" w:rsidP="00A75521">
      <w:pPr>
        <w:spacing w:after="0" w:line="240" w:lineRule="auto"/>
      </w:pPr>
      <w:r>
        <w:separator/>
      </w:r>
    </w:p>
  </w:endnote>
  <w:endnote w:type="continuationSeparator" w:id="0">
    <w:p w:rsidR="00870AFD" w:rsidRDefault="00870AFD" w:rsidP="00A7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AFD" w:rsidRDefault="00870AFD" w:rsidP="00A75521">
      <w:pPr>
        <w:spacing w:after="0" w:line="240" w:lineRule="auto"/>
      </w:pPr>
      <w:r>
        <w:separator/>
      </w:r>
    </w:p>
  </w:footnote>
  <w:footnote w:type="continuationSeparator" w:id="0">
    <w:p w:rsidR="00870AFD" w:rsidRDefault="00870AFD" w:rsidP="00A7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0DD"/>
    <w:multiLevelType w:val="multilevel"/>
    <w:tmpl w:val="8612DA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BE311A"/>
    <w:multiLevelType w:val="multilevel"/>
    <w:tmpl w:val="C8E471FE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ED5384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73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64FE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33D1D"/>
    <w:multiLevelType w:val="hybridMultilevel"/>
    <w:tmpl w:val="CE6A73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83A1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F4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571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0433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2205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432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9539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0EDD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579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4671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3B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F2B53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1400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6487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7E11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462EA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0B5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B03AC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20CA8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35F02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47B7F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476D1"/>
    <w:multiLevelType w:val="hybridMultilevel"/>
    <w:tmpl w:val="96A6CBD8"/>
    <w:lvl w:ilvl="0" w:tplc="6B02964E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47217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4936"/>
    <w:multiLevelType w:val="hybridMultilevel"/>
    <w:tmpl w:val="01B49B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4"/>
  </w:num>
  <w:num w:numId="5">
    <w:abstractNumId w:val="10"/>
  </w:num>
  <w:num w:numId="6">
    <w:abstractNumId w:val="21"/>
  </w:num>
  <w:num w:numId="7">
    <w:abstractNumId w:val="14"/>
  </w:num>
  <w:num w:numId="8">
    <w:abstractNumId w:val="8"/>
  </w:num>
  <w:num w:numId="9">
    <w:abstractNumId w:val="9"/>
  </w:num>
  <w:num w:numId="10">
    <w:abstractNumId w:val="12"/>
  </w:num>
  <w:num w:numId="11">
    <w:abstractNumId w:val="22"/>
  </w:num>
  <w:num w:numId="12">
    <w:abstractNumId w:val="18"/>
  </w:num>
  <w:num w:numId="13">
    <w:abstractNumId w:val="6"/>
  </w:num>
  <w:num w:numId="14">
    <w:abstractNumId w:val="25"/>
  </w:num>
  <w:num w:numId="15">
    <w:abstractNumId w:val="28"/>
  </w:num>
  <w:num w:numId="16">
    <w:abstractNumId w:val="17"/>
  </w:num>
  <w:num w:numId="17">
    <w:abstractNumId w:val="2"/>
  </w:num>
  <w:num w:numId="18">
    <w:abstractNumId w:val="3"/>
  </w:num>
  <w:num w:numId="19">
    <w:abstractNumId w:val="23"/>
  </w:num>
  <w:num w:numId="20">
    <w:abstractNumId w:val="29"/>
  </w:num>
  <w:num w:numId="21">
    <w:abstractNumId w:val="19"/>
  </w:num>
  <w:num w:numId="22">
    <w:abstractNumId w:val="26"/>
  </w:num>
  <w:num w:numId="23">
    <w:abstractNumId w:val="7"/>
  </w:num>
  <w:num w:numId="24">
    <w:abstractNumId w:val="24"/>
  </w:num>
  <w:num w:numId="25">
    <w:abstractNumId w:val="20"/>
  </w:num>
  <w:num w:numId="26">
    <w:abstractNumId w:val="13"/>
  </w:num>
  <w:num w:numId="27">
    <w:abstractNumId w:val="15"/>
  </w:num>
  <w:num w:numId="28">
    <w:abstractNumId w:val="16"/>
  </w:num>
  <w:num w:numId="29">
    <w:abstractNumId w:val="11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2"/>
    <w:rsid w:val="00031D43"/>
    <w:rsid w:val="00070230"/>
    <w:rsid w:val="00093B58"/>
    <w:rsid w:val="000B0EC2"/>
    <w:rsid w:val="000D30AC"/>
    <w:rsid w:val="000F38D4"/>
    <w:rsid w:val="0010030F"/>
    <w:rsid w:val="00107FB2"/>
    <w:rsid w:val="00122738"/>
    <w:rsid w:val="001301B9"/>
    <w:rsid w:val="001330B0"/>
    <w:rsid w:val="00146D25"/>
    <w:rsid w:val="00190E44"/>
    <w:rsid w:val="001C39F9"/>
    <w:rsid w:val="001F482E"/>
    <w:rsid w:val="002320F2"/>
    <w:rsid w:val="002457A5"/>
    <w:rsid w:val="00277453"/>
    <w:rsid w:val="00290AFF"/>
    <w:rsid w:val="00297135"/>
    <w:rsid w:val="002A11BF"/>
    <w:rsid w:val="002B047E"/>
    <w:rsid w:val="002B22A1"/>
    <w:rsid w:val="00314331"/>
    <w:rsid w:val="00342FBC"/>
    <w:rsid w:val="0036226D"/>
    <w:rsid w:val="00366514"/>
    <w:rsid w:val="00367C05"/>
    <w:rsid w:val="00383A83"/>
    <w:rsid w:val="003B7806"/>
    <w:rsid w:val="004003B9"/>
    <w:rsid w:val="00425D75"/>
    <w:rsid w:val="00464781"/>
    <w:rsid w:val="00495831"/>
    <w:rsid w:val="004B6EC8"/>
    <w:rsid w:val="0050366E"/>
    <w:rsid w:val="005447CA"/>
    <w:rsid w:val="00576ADE"/>
    <w:rsid w:val="00593BC4"/>
    <w:rsid w:val="005C7B23"/>
    <w:rsid w:val="005E2D54"/>
    <w:rsid w:val="005E47DC"/>
    <w:rsid w:val="005E5E03"/>
    <w:rsid w:val="00600C8D"/>
    <w:rsid w:val="00603F13"/>
    <w:rsid w:val="0063730F"/>
    <w:rsid w:val="00654791"/>
    <w:rsid w:val="00673644"/>
    <w:rsid w:val="006A2AD4"/>
    <w:rsid w:val="007366A1"/>
    <w:rsid w:val="00736F76"/>
    <w:rsid w:val="00755534"/>
    <w:rsid w:val="00775BD2"/>
    <w:rsid w:val="007C57C4"/>
    <w:rsid w:val="007E3DC9"/>
    <w:rsid w:val="007F7549"/>
    <w:rsid w:val="00806C86"/>
    <w:rsid w:val="00811256"/>
    <w:rsid w:val="00823C8B"/>
    <w:rsid w:val="00867B48"/>
    <w:rsid w:val="00870AFD"/>
    <w:rsid w:val="00882237"/>
    <w:rsid w:val="00885A64"/>
    <w:rsid w:val="00890E72"/>
    <w:rsid w:val="008921EA"/>
    <w:rsid w:val="008B45CF"/>
    <w:rsid w:val="008B6770"/>
    <w:rsid w:val="008E1A24"/>
    <w:rsid w:val="00926D38"/>
    <w:rsid w:val="009310EC"/>
    <w:rsid w:val="009501F1"/>
    <w:rsid w:val="00970CF7"/>
    <w:rsid w:val="009A4FA4"/>
    <w:rsid w:val="009E2B79"/>
    <w:rsid w:val="009F423C"/>
    <w:rsid w:val="00A10A27"/>
    <w:rsid w:val="00A27234"/>
    <w:rsid w:val="00A477D9"/>
    <w:rsid w:val="00A75521"/>
    <w:rsid w:val="00A81180"/>
    <w:rsid w:val="00A97797"/>
    <w:rsid w:val="00AA2E62"/>
    <w:rsid w:val="00AE7FE4"/>
    <w:rsid w:val="00B06010"/>
    <w:rsid w:val="00B25972"/>
    <w:rsid w:val="00B335CC"/>
    <w:rsid w:val="00B41E1A"/>
    <w:rsid w:val="00B8613B"/>
    <w:rsid w:val="00BA1AA1"/>
    <w:rsid w:val="00C137DC"/>
    <w:rsid w:val="00C26BDE"/>
    <w:rsid w:val="00C6749A"/>
    <w:rsid w:val="00C67581"/>
    <w:rsid w:val="00CB35CE"/>
    <w:rsid w:val="00D05959"/>
    <w:rsid w:val="00D27282"/>
    <w:rsid w:val="00D83DAD"/>
    <w:rsid w:val="00D965A2"/>
    <w:rsid w:val="00DB75D6"/>
    <w:rsid w:val="00DC0D0A"/>
    <w:rsid w:val="00DD5AC8"/>
    <w:rsid w:val="00DE4BBB"/>
    <w:rsid w:val="00E053B8"/>
    <w:rsid w:val="00EC0F40"/>
    <w:rsid w:val="00EF5022"/>
    <w:rsid w:val="00EF5EC1"/>
    <w:rsid w:val="00F21319"/>
    <w:rsid w:val="00F25339"/>
    <w:rsid w:val="00F267CE"/>
    <w:rsid w:val="00F3351A"/>
    <w:rsid w:val="00F40954"/>
    <w:rsid w:val="00F51EB4"/>
    <w:rsid w:val="00F57752"/>
    <w:rsid w:val="00F57D74"/>
    <w:rsid w:val="00F7388D"/>
    <w:rsid w:val="00F74B18"/>
    <w:rsid w:val="00FB34BC"/>
    <w:rsid w:val="00FD3CC1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4BF3-0F78-448D-A204-83CB7817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Standard"/>
    <w:next w:val="Standard"/>
    <w:link w:val="Ttulo3Car"/>
    <w:rsid w:val="00AA2E62"/>
    <w:pPr>
      <w:keepNext/>
      <w:keepLines/>
      <w:spacing w:before="200"/>
      <w:outlineLvl w:val="2"/>
    </w:pPr>
    <w:rPr>
      <w:rFonts w:ascii="Cambria" w:eastAsia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A2E62"/>
    <w:rPr>
      <w:rFonts w:ascii="Cambria" w:eastAsia="Cambria" w:hAnsi="Cambria" w:cs="FreeSans"/>
      <w:b/>
      <w:bCs/>
      <w:color w:val="4F81BD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A2E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rsid w:val="00AA2E62"/>
    <w:pPr>
      <w:ind w:left="708"/>
    </w:pPr>
    <w:rPr>
      <w:rFonts w:cs="Arial"/>
      <w:b/>
      <w:bCs/>
      <w:lang w:eastAsia="en-US"/>
    </w:rPr>
  </w:style>
  <w:style w:type="numbering" w:customStyle="1" w:styleId="WWNum20">
    <w:name w:val="WWNum20"/>
    <w:basedOn w:val="Sinlista"/>
    <w:rsid w:val="00AA2E62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521"/>
  </w:style>
  <w:style w:type="paragraph" w:styleId="Piedepgina">
    <w:name w:val="footer"/>
    <w:basedOn w:val="Normal"/>
    <w:link w:val="PiedepginaCar"/>
    <w:uiPriority w:val="99"/>
    <w:unhideWhenUsed/>
    <w:rsid w:val="00A755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521"/>
  </w:style>
  <w:style w:type="character" w:customStyle="1" w:styleId="Ttulo1Car">
    <w:name w:val="Título 1 Car"/>
    <w:basedOn w:val="Fuentedeprrafopredeter"/>
    <w:link w:val="Ttulo1"/>
    <w:uiPriority w:val="9"/>
    <w:rsid w:val="009A4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WWNum21">
    <w:name w:val="WWNum21"/>
    <w:basedOn w:val="Sinlista"/>
    <w:rsid w:val="009A4FA4"/>
    <w:pPr>
      <w:numPr>
        <w:numId w:val="2"/>
      </w:numPr>
    </w:pPr>
  </w:style>
  <w:style w:type="table" w:styleId="Tabladecuadrcula4-nfasis1">
    <w:name w:val="Grid Table 4 Accent 1"/>
    <w:basedOn w:val="Tablanormal"/>
    <w:uiPriority w:val="49"/>
    <w:rsid w:val="000B0E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77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7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7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7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74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Chavarría Mora</dc:creator>
  <cp:keywords/>
  <dc:description/>
  <cp:lastModifiedBy>María de los Ángeles Jiménez</cp:lastModifiedBy>
  <cp:revision>94</cp:revision>
  <dcterms:created xsi:type="dcterms:W3CDTF">2015-06-20T19:59:00Z</dcterms:created>
  <dcterms:modified xsi:type="dcterms:W3CDTF">2015-06-25T22:55:00Z</dcterms:modified>
</cp:coreProperties>
</file>