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881F" w14:textId="084B1AAE" w:rsidR="00833F63" w:rsidRDefault="00833F63" w:rsidP="00833F63">
      <w:r w:rsidRPr="00833F63">
        <w:t>Martinez P. M</w:t>
      </w:r>
      <w:r>
        <w:t xml:space="preserve">                                                                                                      Ma</w:t>
      </w:r>
      <w:r w:rsidR="00C341A5">
        <w:t>y</w:t>
      </w:r>
      <w:r>
        <w:t xml:space="preserve"> </w:t>
      </w:r>
      <w:r w:rsidR="00C341A5">
        <w:t>17</w:t>
      </w:r>
      <w:r w:rsidRPr="00833F63">
        <w:rPr>
          <w:vertAlign w:val="superscript"/>
        </w:rPr>
        <w:t>th</w:t>
      </w:r>
      <w:r>
        <w:t xml:space="preserve">, 2021           </w:t>
      </w:r>
    </w:p>
    <w:p w14:paraId="0306D661" w14:textId="041CA430" w:rsidR="00833F63" w:rsidRPr="00833F63" w:rsidRDefault="00833F63" w:rsidP="00833F63">
      <w:r>
        <w:t xml:space="preserve">                                       </w:t>
      </w:r>
    </w:p>
    <w:p w14:paraId="7179C9D1" w14:textId="388FA0AD" w:rsidR="00833F63" w:rsidRDefault="002C38E5" w:rsidP="00833F63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5AA0A6" wp14:editId="002576B1">
            <wp:simplePos x="0" y="0"/>
            <wp:positionH relativeFrom="column">
              <wp:posOffset>3396811</wp:posOffset>
            </wp:positionH>
            <wp:positionV relativeFrom="paragraph">
              <wp:posOffset>138918</wp:posOffset>
            </wp:positionV>
            <wp:extent cx="2538095" cy="2030730"/>
            <wp:effectExtent l="0" t="0" r="0" b="0"/>
            <wp:wrapSquare wrapText="bothSides"/>
            <wp:docPr id="7" name="Picture 7" descr="/var/folders/xq/1tvk_py14p5989js351kxh6w0000gn/T/com.microsoft.Word/Content.MSO/DF0B5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q/1tvk_py14p5989js351kxh6w0000gn/T/com.microsoft.Word/Content.MSO/DF0B53E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1A5">
        <w:rPr>
          <w:u w:val="single"/>
        </w:rPr>
        <w:t>Exploring the Credit One</w:t>
      </w:r>
      <w:r w:rsidR="00BB5376">
        <w:rPr>
          <w:u w:val="single"/>
        </w:rPr>
        <w:t xml:space="preserve"> database</w:t>
      </w:r>
    </w:p>
    <w:p w14:paraId="68040771" w14:textId="448B5918" w:rsidR="00BF2A05" w:rsidRDefault="00BF2A05" w:rsidP="00C341A5">
      <w:pPr>
        <w:jc w:val="both"/>
      </w:pPr>
    </w:p>
    <w:p w14:paraId="24C364BF" w14:textId="52B1B517" w:rsidR="00CE3008" w:rsidRDefault="00CE3008" w:rsidP="00C341A5">
      <w:pPr>
        <w:jc w:val="both"/>
      </w:pPr>
    </w:p>
    <w:p w14:paraId="3A680C61" w14:textId="77777777" w:rsidR="00EB289D" w:rsidRDefault="00EB289D" w:rsidP="00EB289D">
      <w:pPr>
        <w:jc w:val="both"/>
      </w:pPr>
      <w:r>
        <w:t xml:space="preserve">Exploring and cleaning the database, I identified two main groups of people: those who default on loans (~22% of clients in the database, 6,682/30,0201 people) and those that do not default (~78% of clients in the database). Hereafter, I. will call them the </w:t>
      </w:r>
      <w:r w:rsidRPr="00E376CD">
        <w:rPr>
          <w:i/>
          <w:iCs/>
        </w:rPr>
        <w:t>default</w:t>
      </w:r>
      <w:r>
        <w:t xml:space="preserve"> group and </w:t>
      </w:r>
      <w:r w:rsidRPr="00E376CD">
        <w:rPr>
          <w:i/>
          <w:iCs/>
        </w:rPr>
        <w:t>not-default</w:t>
      </w:r>
      <w:r>
        <w:t xml:space="preserve"> group. Each of these groups can be classified according to their </w:t>
      </w:r>
      <w:r w:rsidRPr="00E376CD">
        <w:rPr>
          <w:i/>
          <w:iCs/>
        </w:rPr>
        <w:t>sex, education, marital status, age</w:t>
      </w:r>
      <w:r>
        <w:t>, and balance limit (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). Comparing these features, I found that, for example, the oldest people never default (see Figure 1). The balance limit of the </w:t>
      </w:r>
      <w:r w:rsidRPr="00E376CD">
        <w:rPr>
          <w:i/>
          <w:iCs/>
        </w:rPr>
        <w:t>not-default</w:t>
      </w:r>
      <w:r>
        <w:t xml:space="preserve"> group is, on average, ~1.3 times the balance limit of the </w:t>
      </w:r>
      <w:r w:rsidRPr="00E376CD">
        <w:rPr>
          <w:i/>
          <w:iCs/>
        </w:rPr>
        <w:t>default</w:t>
      </w:r>
      <w:r>
        <w:t xml:space="preserve"> group. As an example, in Figure 1, I show the comparison among the balance limit histograms of both groups. </w:t>
      </w:r>
    </w:p>
    <w:p w14:paraId="44AFACF2" w14:textId="77777777" w:rsidR="00EB289D" w:rsidRDefault="00EB289D" w:rsidP="00EB289D">
      <w:pPr>
        <w:jc w:val="both"/>
      </w:pPr>
    </w:p>
    <w:p w14:paraId="228A933D" w14:textId="3553F4AC" w:rsidR="00EB289D" w:rsidRDefault="00EB289D" w:rsidP="00EB289D">
      <w:pPr>
        <w:jc w:val="both"/>
      </w:pPr>
      <w:r>
        <w:t xml:space="preserve">Then, I calculated the correlation and covariance matrices and noted some interrelationships, for example, between the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and </w:t>
      </w:r>
      <w:r w:rsidRPr="00E376CD">
        <w:rPr>
          <w:i/>
          <w:iCs/>
        </w:rPr>
        <w:t>age, education, marital status, sex</w:t>
      </w:r>
      <w:r>
        <w:t>, bill (</w:t>
      </w:r>
      <w:r w:rsidRPr="00E376CD">
        <w:rPr>
          <w:i/>
          <w:iCs/>
        </w:rPr>
        <w:t>BILL_AMT</w:t>
      </w:r>
      <w:r>
        <w:t xml:space="preserve"> tags), and bill payments (</w:t>
      </w:r>
      <w:r w:rsidRPr="00E376CD">
        <w:rPr>
          <w:i/>
          <w:iCs/>
        </w:rPr>
        <w:t>PAY_AMT</w:t>
      </w:r>
      <w:r>
        <w:t xml:space="preserve"> tags), see the </w:t>
      </w:r>
      <w:proofErr w:type="spellStart"/>
      <w:r>
        <w:t>jupyter</w:t>
      </w:r>
      <w:proofErr w:type="spellEnd"/>
      <w:r>
        <w:t xml:space="preserve"> notebook file.    I also made some box plots for the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variable, grouping the data by </w:t>
      </w:r>
      <w:r w:rsidRPr="00E376CD">
        <w:rPr>
          <w:i/>
          <w:iCs/>
        </w:rPr>
        <w:t>sex, age, marriage, education</w:t>
      </w:r>
      <w:r>
        <w:t xml:space="preserve">, and </w:t>
      </w:r>
      <w:r w:rsidRPr="00E376CD">
        <w:rPr>
          <w:i/>
          <w:iCs/>
        </w:rPr>
        <w:t>default payment next month (DPNM)</w:t>
      </w:r>
      <w:r>
        <w:t xml:space="preserve">. The </w:t>
      </w:r>
      <w:r w:rsidRPr="00E376CD">
        <w:rPr>
          <w:i/>
          <w:iCs/>
        </w:rPr>
        <w:t>default</w:t>
      </w:r>
      <w:r>
        <w:t xml:space="preserve"> group has women and men, both with a university, high school, graduate school education, and a single or married </w:t>
      </w:r>
      <w:r w:rsidRPr="00E376CD">
        <w:rPr>
          <w:i/>
          <w:iCs/>
        </w:rPr>
        <w:t>marital status</w:t>
      </w:r>
      <w:r>
        <w:t xml:space="preserve">. Particularly, I noted that 57% are women, </w:t>
      </w:r>
      <w:r w:rsidR="00E376CD">
        <w:t xml:space="preserve">that </w:t>
      </w:r>
      <w:r>
        <w:t xml:space="preserve">the majority have a university education (3,303 people), and </w:t>
      </w:r>
      <w:r w:rsidR="00E376CD">
        <w:t xml:space="preserve">that </w:t>
      </w:r>
      <w:r>
        <w:t xml:space="preserve">3,351 people are married. I made a scatter plot among the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vs </w:t>
      </w:r>
      <w:r w:rsidRPr="00E376CD">
        <w:rPr>
          <w:i/>
          <w:iCs/>
        </w:rPr>
        <w:t>PAY</w:t>
      </w:r>
      <w:r>
        <w:t>_ variables and noted that both groups (</w:t>
      </w:r>
      <w:r w:rsidRPr="003F3B58">
        <w:rPr>
          <w:i/>
          <w:iCs/>
        </w:rPr>
        <w:t>default</w:t>
      </w:r>
      <w:r>
        <w:t xml:space="preserve"> and </w:t>
      </w:r>
      <w:r w:rsidRPr="003F3B58">
        <w:rPr>
          <w:i/>
          <w:iCs/>
        </w:rPr>
        <w:t>not-default</w:t>
      </w:r>
      <w:r>
        <w:t xml:space="preserve">) tend to delay payments when the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is </w:t>
      </w:r>
      <w:r w:rsidR="00E376CD">
        <w:t>fewer</w:t>
      </w:r>
      <w:r>
        <w:t xml:space="preserve"> than ~300,000$.  However, when the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is </w:t>
      </w:r>
      <w:r w:rsidR="00E376CD">
        <w:t>higher</w:t>
      </w:r>
      <w:r>
        <w:t xml:space="preserve"> than ~300,000$, people who default tend to delay the payments since the first month (April), while people who do not default start to delay the payments two months later.</w:t>
      </w:r>
    </w:p>
    <w:p w14:paraId="393F3E0A" w14:textId="77777777" w:rsidR="00EB289D" w:rsidRDefault="00EB289D" w:rsidP="00EB289D">
      <w:pPr>
        <w:jc w:val="both"/>
      </w:pPr>
    </w:p>
    <w:p w14:paraId="4A3BC5EC" w14:textId="0E6651C9" w:rsidR="00EB289D" w:rsidRDefault="00EB289D" w:rsidP="00EB289D">
      <w:pPr>
        <w:jc w:val="both"/>
      </w:pPr>
      <w:r>
        <w:t xml:space="preserve">After that, I also grouped </w:t>
      </w:r>
      <w:r w:rsidR="003F3B58">
        <w:t>the data</w:t>
      </w:r>
      <w:r>
        <w:t xml:space="preserve"> </w:t>
      </w:r>
      <w:r w:rsidR="003F3B58">
        <w:t>by</w:t>
      </w:r>
      <w:r>
        <w:t xml:space="preserve"> </w:t>
      </w:r>
      <w:r w:rsidR="003F3B58">
        <w:t>the</w:t>
      </w:r>
      <w:r>
        <w:t xml:space="preserve">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. Then, I compared the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with </w:t>
      </w:r>
      <w:r w:rsidR="003F3B58">
        <w:t>the</w:t>
      </w:r>
      <w:r>
        <w:t xml:space="preserve"> </w:t>
      </w:r>
      <w:r w:rsidRPr="00E376CD">
        <w:rPr>
          <w:i/>
          <w:iCs/>
        </w:rPr>
        <w:t>age, marital status, sex</w:t>
      </w:r>
      <w:r>
        <w:t xml:space="preserve">, and </w:t>
      </w:r>
      <w:r w:rsidRPr="00E376CD">
        <w:rPr>
          <w:i/>
          <w:iCs/>
        </w:rPr>
        <w:t>education</w:t>
      </w:r>
      <w:r w:rsidR="003F3B58">
        <w:rPr>
          <w:i/>
          <w:iCs/>
        </w:rPr>
        <w:t xml:space="preserve"> </w:t>
      </w:r>
      <w:r w:rsidR="003F3B58" w:rsidRPr="003F3B58">
        <w:t>variables</w:t>
      </w:r>
      <w:r>
        <w:t xml:space="preserve">. I noted that the more significant differences among </w:t>
      </w:r>
      <w:r w:rsidRPr="00E376CD">
        <w:rPr>
          <w:i/>
          <w:iCs/>
        </w:rPr>
        <w:t>default</w:t>
      </w:r>
      <w:r>
        <w:t xml:space="preserve"> and </w:t>
      </w:r>
      <w:r w:rsidRPr="00E376CD">
        <w:rPr>
          <w:i/>
          <w:iCs/>
        </w:rPr>
        <w:t>not default</w:t>
      </w:r>
      <w:r>
        <w:t xml:space="preserve"> groups occur when their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is </w:t>
      </w:r>
      <w:r w:rsidR="00E376CD">
        <w:t>higher</w:t>
      </w:r>
      <w:r>
        <w:t xml:space="preserve"> than 500,000$. For example, on average, when the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of people is between 700,000</w:t>
      </w:r>
      <w:r w:rsidR="00E376CD">
        <w:t>$</w:t>
      </w:r>
      <w:r>
        <w:t xml:space="preserve"> and 800,000</w:t>
      </w:r>
      <w:r w:rsidR="00E376CD">
        <w:t>$</w:t>
      </w:r>
      <w:r>
        <w:t xml:space="preserve">, the </w:t>
      </w:r>
      <w:r w:rsidRPr="00E376CD">
        <w:rPr>
          <w:i/>
          <w:iCs/>
        </w:rPr>
        <w:t>default</w:t>
      </w:r>
      <w:r>
        <w:t xml:space="preserve"> group </w:t>
      </w:r>
      <w:r w:rsidR="003F3B58">
        <w:t>get</w:t>
      </w:r>
      <w:r>
        <w:t xml:space="preserve"> a </w:t>
      </w:r>
      <w:r w:rsidR="00E376CD">
        <w:t>fewer</w:t>
      </w:r>
      <w:r>
        <w:t xml:space="preserve"> bill than people who do </w:t>
      </w:r>
      <w:r w:rsidRPr="00E376CD">
        <w:rPr>
          <w:i/>
          <w:iCs/>
        </w:rPr>
        <w:t>not default</w:t>
      </w:r>
      <w:r>
        <w:t xml:space="preserve">. However, the latter pay a more significant amount in the corresponding month (April, for example). Similar behavior is observed in people with a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between 600,000</w:t>
      </w:r>
      <w:r w:rsidR="00E376CD">
        <w:t>$</w:t>
      </w:r>
      <w:r>
        <w:t xml:space="preserve"> and 700,000$. Curiously this group is composed only of women.</w:t>
      </w:r>
    </w:p>
    <w:p w14:paraId="08034BD3" w14:textId="6BD26745" w:rsidR="00EB289D" w:rsidRDefault="00EB289D" w:rsidP="00EB289D">
      <w:pPr>
        <w:jc w:val="both"/>
      </w:pPr>
      <w:r>
        <w:t xml:space="preserve">On the other hand, the </w:t>
      </w:r>
      <w:r w:rsidRPr="00E376CD">
        <w:rPr>
          <w:i/>
          <w:iCs/>
        </w:rPr>
        <w:t>default</w:t>
      </w:r>
      <w:r>
        <w:t xml:space="preserve"> people with a </w:t>
      </w:r>
      <w:proofErr w:type="spellStart"/>
      <w:r w:rsidRPr="00E376CD">
        <w:rPr>
          <w:i/>
          <w:iCs/>
        </w:rPr>
        <w:t>limit_balance</w:t>
      </w:r>
      <w:proofErr w:type="spellEnd"/>
      <w:r>
        <w:t xml:space="preserve"> between 500,000</w:t>
      </w:r>
      <w:r w:rsidR="00E376CD">
        <w:t>$</w:t>
      </w:r>
      <w:r>
        <w:t xml:space="preserve"> and 600,000$ </w:t>
      </w:r>
      <w:r w:rsidR="003F3B58">
        <w:t>get</w:t>
      </w:r>
      <w:r>
        <w:t xml:space="preserve"> the highest bill. Curiously, this group </w:t>
      </w:r>
      <w:r w:rsidR="003F3B58">
        <w:t>make</w:t>
      </w:r>
      <w:r>
        <w:t xml:space="preserve"> the highest payment.  </w:t>
      </w:r>
      <w:r w:rsidR="003F3B58">
        <w:t>Therefore, b</w:t>
      </w:r>
      <w:r>
        <w:t xml:space="preserve">ased on </w:t>
      </w:r>
      <w:r w:rsidR="003F3B58">
        <w:t>this result</w:t>
      </w:r>
      <w:r>
        <w:t xml:space="preserve">, I would suggest increasing the bill for people who tend to default. </w:t>
      </w:r>
      <w:r w:rsidR="003F3B58">
        <w:t xml:space="preserve">Although, </w:t>
      </w:r>
      <w:r>
        <w:t xml:space="preserve">a more exact and depth analysis </w:t>
      </w:r>
      <w:r w:rsidR="003F3B58">
        <w:t>have to</w:t>
      </w:r>
      <w:r>
        <w:t xml:space="preserve"> be done assuming a machine learning algorithm</w:t>
      </w:r>
      <w:r w:rsidR="003F3B58">
        <w:t>, that allow us to do better predictions</w:t>
      </w:r>
      <w:bookmarkStart w:id="0" w:name="_GoBack"/>
      <w:bookmarkEnd w:id="0"/>
      <w:r>
        <w:t>.</w:t>
      </w:r>
    </w:p>
    <w:p w14:paraId="17FAE530" w14:textId="41A196F2" w:rsidR="0081316A" w:rsidRDefault="0081316A" w:rsidP="001F5AD2">
      <w:pPr>
        <w:jc w:val="right"/>
      </w:pPr>
    </w:p>
    <w:p w14:paraId="4EB993DC" w14:textId="77777777" w:rsidR="0081316A" w:rsidRPr="008949C8" w:rsidRDefault="0081316A" w:rsidP="00B46E32">
      <w:pPr>
        <w:jc w:val="both"/>
      </w:pPr>
    </w:p>
    <w:sectPr w:rsidR="0081316A" w:rsidRPr="008949C8" w:rsidSect="00C228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1A7CE" w14:textId="77777777" w:rsidR="009F744F" w:rsidRDefault="009F744F" w:rsidP="001F5AD2">
      <w:r>
        <w:separator/>
      </w:r>
    </w:p>
  </w:endnote>
  <w:endnote w:type="continuationSeparator" w:id="0">
    <w:p w14:paraId="21EDE95D" w14:textId="77777777" w:rsidR="009F744F" w:rsidRDefault="009F744F" w:rsidP="001F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DE7E9" w14:textId="77777777" w:rsidR="009F744F" w:rsidRDefault="009F744F" w:rsidP="001F5AD2">
      <w:r>
        <w:separator/>
      </w:r>
    </w:p>
  </w:footnote>
  <w:footnote w:type="continuationSeparator" w:id="0">
    <w:p w14:paraId="0F15BA7F" w14:textId="77777777" w:rsidR="009F744F" w:rsidRDefault="009F744F" w:rsidP="001F5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D42"/>
    <w:multiLevelType w:val="multilevel"/>
    <w:tmpl w:val="F93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B6EF3"/>
    <w:multiLevelType w:val="hybridMultilevel"/>
    <w:tmpl w:val="62C0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10BE"/>
    <w:multiLevelType w:val="hybridMultilevel"/>
    <w:tmpl w:val="D78A534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38E26612"/>
    <w:multiLevelType w:val="hybridMultilevel"/>
    <w:tmpl w:val="09627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2466E"/>
    <w:multiLevelType w:val="hybridMultilevel"/>
    <w:tmpl w:val="453EC8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E1"/>
    <w:rsid w:val="00050FA7"/>
    <w:rsid w:val="000C054D"/>
    <w:rsid w:val="001064D5"/>
    <w:rsid w:val="00147E98"/>
    <w:rsid w:val="00175246"/>
    <w:rsid w:val="0017608D"/>
    <w:rsid w:val="001A50D5"/>
    <w:rsid w:val="001D5CAD"/>
    <w:rsid w:val="001F5AD2"/>
    <w:rsid w:val="00222C78"/>
    <w:rsid w:val="00245C47"/>
    <w:rsid w:val="002A7AC5"/>
    <w:rsid w:val="002C38E5"/>
    <w:rsid w:val="002E0EEC"/>
    <w:rsid w:val="002E2FE4"/>
    <w:rsid w:val="00305A9C"/>
    <w:rsid w:val="00323A23"/>
    <w:rsid w:val="00377B84"/>
    <w:rsid w:val="00377CDD"/>
    <w:rsid w:val="00393BAF"/>
    <w:rsid w:val="003B758C"/>
    <w:rsid w:val="003E637A"/>
    <w:rsid w:val="003F3B58"/>
    <w:rsid w:val="0046634C"/>
    <w:rsid w:val="00492198"/>
    <w:rsid w:val="004E02B5"/>
    <w:rsid w:val="0055487E"/>
    <w:rsid w:val="00564251"/>
    <w:rsid w:val="00571986"/>
    <w:rsid w:val="005A0389"/>
    <w:rsid w:val="006211D1"/>
    <w:rsid w:val="0064045E"/>
    <w:rsid w:val="00652395"/>
    <w:rsid w:val="00683AAE"/>
    <w:rsid w:val="00683C6D"/>
    <w:rsid w:val="006E0850"/>
    <w:rsid w:val="0074497D"/>
    <w:rsid w:val="0075199D"/>
    <w:rsid w:val="00764A6C"/>
    <w:rsid w:val="007841E1"/>
    <w:rsid w:val="007962BD"/>
    <w:rsid w:val="00801CC9"/>
    <w:rsid w:val="0081316A"/>
    <w:rsid w:val="008316F7"/>
    <w:rsid w:val="00833F63"/>
    <w:rsid w:val="00847115"/>
    <w:rsid w:val="00855A4F"/>
    <w:rsid w:val="008949C8"/>
    <w:rsid w:val="008A4B30"/>
    <w:rsid w:val="008B7058"/>
    <w:rsid w:val="00936647"/>
    <w:rsid w:val="009906F2"/>
    <w:rsid w:val="009B7FBD"/>
    <w:rsid w:val="009C471D"/>
    <w:rsid w:val="009D2459"/>
    <w:rsid w:val="009F36CF"/>
    <w:rsid w:val="009F744F"/>
    <w:rsid w:val="00A4206D"/>
    <w:rsid w:val="00A60A94"/>
    <w:rsid w:val="00A8754B"/>
    <w:rsid w:val="00AA3173"/>
    <w:rsid w:val="00AF0147"/>
    <w:rsid w:val="00AF776B"/>
    <w:rsid w:val="00B00161"/>
    <w:rsid w:val="00B12464"/>
    <w:rsid w:val="00B209AE"/>
    <w:rsid w:val="00B46E32"/>
    <w:rsid w:val="00BA3DEE"/>
    <w:rsid w:val="00BB5376"/>
    <w:rsid w:val="00BE5409"/>
    <w:rsid w:val="00BF2A05"/>
    <w:rsid w:val="00C22849"/>
    <w:rsid w:val="00C341A5"/>
    <w:rsid w:val="00C61949"/>
    <w:rsid w:val="00C74548"/>
    <w:rsid w:val="00C92872"/>
    <w:rsid w:val="00CD3E54"/>
    <w:rsid w:val="00CE3008"/>
    <w:rsid w:val="00CE4101"/>
    <w:rsid w:val="00D07A9B"/>
    <w:rsid w:val="00D415FA"/>
    <w:rsid w:val="00D42404"/>
    <w:rsid w:val="00D56C39"/>
    <w:rsid w:val="00D71702"/>
    <w:rsid w:val="00D943C6"/>
    <w:rsid w:val="00DA3053"/>
    <w:rsid w:val="00E205A8"/>
    <w:rsid w:val="00E349B3"/>
    <w:rsid w:val="00E376CD"/>
    <w:rsid w:val="00E41F2A"/>
    <w:rsid w:val="00E8103B"/>
    <w:rsid w:val="00EB289D"/>
    <w:rsid w:val="00FB33F6"/>
    <w:rsid w:val="00FC03FF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ABA"/>
  <w15:chartTrackingRefBased/>
  <w15:docId w15:val="{CD6B4835-D66F-D745-880B-322260C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1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AD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5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D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</dc:creator>
  <cp:keywords/>
  <dc:description/>
  <cp:lastModifiedBy>Mary M</cp:lastModifiedBy>
  <cp:revision>48</cp:revision>
  <dcterms:created xsi:type="dcterms:W3CDTF">2021-03-08T08:01:00Z</dcterms:created>
  <dcterms:modified xsi:type="dcterms:W3CDTF">2021-05-28T13:21:00Z</dcterms:modified>
</cp:coreProperties>
</file>