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32"/>
          <w:szCs w:val="32"/>
        </w:rPr>
        <w:t xml:space="preserve">ESPRIT – École Supérieure Privée d'Ingénierie et de Technologies</w:t>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sz w:val="24"/>
          <w:szCs w:val="24"/>
        </w:rPr>
        <w:t xml:space="preserve">━━━━━━━━━━━━━━━━━━━━━━━━━━━━━━━━━━━━━━━━━━━━━</w:t>
      </w:r>
    </w:p>
    <w:p>
      <w:pPr>
        <w:spacing w:after="120" w:line="276" w:lineRule="auto"/>
        <w:jc w:val="center"/>
      </w:pPr>
      <w:r>
        <w:rPr>
          <w:rFonts w:ascii="Times New Roman" w:cs="Times New Roman" w:eastAsia="Times New Roman" w:hAnsi="Times New Roman"/>
          <w:b/>
          <w:bCs/>
          <w:sz w:val="32"/>
          <w:szCs w:val="32"/>
        </w:rPr>
        <w:t xml:space="preserve">MÉMOIRE DE FIN D'ÉTUDES</w:t>
      </w:r>
    </w:p>
    <w:p>
      <w:pPr>
        <w:spacing w:after="120" w:line="276" w:lineRule="auto"/>
        <w:jc w:val="center"/>
      </w:pPr>
      <w:r>
        <w:rPr>
          <w:rFonts w:ascii="Times New Roman" w:cs="Times New Roman" w:eastAsia="Times New Roman" w:hAnsi="Times New Roman"/>
          <w:sz w:val="24"/>
          <w:szCs w:val="24"/>
        </w:rPr>
        <w:t xml:space="preserve">Présenté en vue de l'obtention du</w:t>
      </w:r>
    </w:p>
    <w:p>
      <w:pPr>
        <w:spacing w:after="120" w:line="276" w:lineRule="auto"/>
        <w:jc w:val="center"/>
      </w:pPr>
      <w:r>
        <w:rPr>
          <w:rFonts w:ascii="Times New Roman" w:cs="Times New Roman" w:eastAsia="Times New Roman" w:hAnsi="Times New Roman"/>
          <w:b/>
          <w:bCs/>
          <w:sz w:val="32"/>
          <w:szCs w:val="32"/>
        </w:rPr>
        <w:t xml:space="preserve">Diplôme National d'Ingénierie en Informatique</w:t>
      </w:r>
    </w:p>
    <w:p>
      <w:pPr>
        <w:spacing w:after="120" w:line="276" w:lineRule="auto"/>
        <w:jc w:val="center"/>
      </w:pPr>
      <w:r>
        <w:rPr>
          <w:rFonts w:ascii="Times New Roman" w:cs="Times New Roman" w:eastAsia="Times New Roman" w:hAnsi="Times New Roman"/>
          <w:b/>
          <w:bCs/>
          <w:sz w:val="28"/>
          <w:szCs w:val="28"/>
        </w:rPr>
        <w:t xml:space="preserve">Spécialité : Génie Logiciel</w:t>
      </w:r>
    </w:p>
    <w:p>
      <w:pPr>
        <w:spacing w:after="120" w:line="276" w:lineRule="auto"/>
        <w:jc w:val="center"/>
      </w:pPr>
      <w:r>
        <w:rPr>
          <w:rFonts w:ascii="Times New Roman" w:cs="Times New Roman" w:eastAsia="Times New Roman" w:hAnsi="Times New Roman"/>
          <w:sz w:val="24"/>
          <w:szCs w:val="24"/>
        </w:rPr>
        <w:t xml:space="preserve">━━━━━━━━━━━━━━━━━━━━━━━━━━━━━━━━━━━━━━━━━━━━━</w:t>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32"/>
          <w:szCs w:val="32"/>
        </w:rPr>
        <w:t xml:space="preserve">Développement d'une application web de commande</w:t>
      </w:r>
    </w:p>
    <w:p>
      <w:pPr>
        <w:spacing w:after="120" w:line="276" w:lineRule="auto"/>
        <w:jc w:val="center"/>
      </w:pPr>
      <w:r>
        <w:rPr>
          <w:rFonts w:ascii="Times New Roman" w:cs="Times New Roman" w:eastAsia="Times New Roman" w:hAnsi="Times New Roman"/>
          <w:b/>
          <w:bCs/>
          <w:sz w:val="32"/>
          <w:szCs w:val="32"/>
        </w:rPr>
        <w:t xml:space="preserve">et de rechargement de cartes chez UpCoop</w:t>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Réalisé par :</w:t>
      </w:r>
    </w:p>
    <w:p>
      <w:pPr>
        <w:spacing w:after="120" w:line="276" w:lineRule="auto"/>
        <w:jc w:val="center"/>
      </w:pPr>
      <w:r>
        <w:rPr>
          <w:rFonts w:ascii="Times New Roman" w:cs="Times New Roman" w:eastAsia="Times New Roman" w:hAnsi="Times New Roman"/>
          <w:b/>
          <w:bCs/>
          <w:sz w:val="32"/>
          <w:szCs w:val="32"/>
        </w:rPr>
        <w:t xml:space="preserve">Mariem Achouri</w:t>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Encadrant académique :</w:t>
      </w:r>
    </w:p>
    <w:p>
      <w:pPr>
        <w:spacing w:after="120" w:line="276" w:lineRule="auto"/>
        <w:jc w:val="center"/>
      </w:pPr>
      <w:r>
        <w:rPr>
          <w:rFonts w:ascii="Times New Roman" w:cs="Times New Roman" w:eastAsia="Times New Roman" w:hAnsi="Times New Roman"/>
          <w:i/>
          <w:iCs/>
          <w:sz w:val="24"/>
          <w:szCs w:val="24"/>
        </w:rPr>
        <w:t xml:space="preserve">[À compléter]</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Encadrant professionnel :</w:t>
      </w:r>
    </w:p>
    <w:p>
      <w:pPr>
        <w:spacing w:after="120" w:line="276" w:lineRule="auto"/>
        <w:jc w:val="center"/>
      </w:pPr>
      <w:r>
        <w:rPr>
          <w:rFonts w:ascii="Times New Roman" w:cs="Times New Roman" w:eastAsia="Times New Roman" w:hAnsi="Times New Roman"/>
          <w:i/>
          <w:iCs/>
          <w:sz w:val="24"/>
          <w:szCs w:val="24"/>
        </w:rPr>
        <w:t xml:space="preserve">[À compléter]</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Entreprise d'accueil :</w:t>
      </w:r>
    </w:p>
    <w:p>
      <w:pPr>
        <w:spacing w:after="120" w:line="276" w:lineRule="auto"/>
        <w:jc w:val="center"/>
      </w:pPr>
      <w:r>
        <w:rPr>
          <w:rFonts w:ascii="Times New Roman" w:cs="Times New Roman" w:eastAsia="Times New Roman" w:hAnsi="Times New Roman"/>
          <w:sz w:val="24"/>
          <w:szCs w:val="24"/>
        </w:rPr>
        <w:t xml:space="preserve">Move IT</w:t>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sz w:val="24"/>
          <w:szCs w:val="24"/>
        </w:rPr>
        <w:t xml:space="preserve">━━━━━━━━━━━━━━━━━━━━━━━━━━━━━━━━━━━━━━━━━━━━━</w:t>
      </w:r>
    </w:p>
    <w:p>
      <w:pPr>
        <w:spacing w:after="120" w:line="276" w:lineRule="auto"/>
        <w:jc w:val="center"/>
      </w:pPr>
      <w:r>
        <w:rPr>
          <w:rFonts w:ascii="Times New Roman" w:cs="Times New Roman" w:eastAsia="Times New Roman" w:hAnsi="Times New Roman"/>
          <w:b/>
          <w:bCs/>
          <w:sz w:val="24"/>
          <w:szCs w:val="24"/>
        </w:rPr>
        <w:t xml:space="preserve">Année universitaire 2025/2026</w:t>
      </w:r>
    </w:p>
    <w:p>
      <w:r>
        <w:br w:type="page"/>
      </w:r>
    </w:p>
    <w:p>
      <w:pPr>
        <w:spacing w:after="120" w:line="276" w:lineRule="auto"/>
        <w:jc w:val="center"/>
      </w:pPr>
      <w:r>
        <w:rPr>
          <w:rFonts w:ascii="Times New Roman" w:cs="Times New Roman" w:eastAsia="Times New Roman" w:hAnsi="Times New Roman"/>
          <w:b/>
          <w:bCs/>
          <w:sz w:val="32"/>
          <w:szCs w:val="32"/>
        </w:rPr>
        <w:t xml:space="preserve">Résumé</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Dans le cadre de ce projet de fin d'études, réalisé au sein de la société Move IT pour le compte du client UpCoop, nous avons développé une application web full-stack dédiée à la gestion des commandes et rechargements de cartes avantages salariés. Face à des processus manuels dispersés et une absence de solution centralisée, la nécessité d'un système unifié, moderne et sécurisé s'est imposée.</w:t>
      </w:r>
    </w:p>
    <w:p>
      <w:pPr>
        <w:spacing w:after="160" w:line="276" w:lineRule="auto"/>
        <w:ind w:firstLine="284"/>
        <w:jc w:val="both"/>
      </w:pPr>
      <w:r>
        <w:rPr>
          <w:rFonts w:ascii="Times New Roman" w:cs="Times New Roman" w:eastAsia="Times New Roman" w:hAnsi="Times New Roman"/>
          <w:sz w:val="24"/>
          <w:szCs w:val="24"/>
        </w:rPr>
        <w:t xml:space="preserve">La solution proposée repose sur une architecture microservices hébergée sur Microsoft Azure. Le frontend a été développé avec React.js et TypeScript, tandis que le backend utilise le framework .NET 8 (C#). L'authentification est assurée par Azure AD B2C, et l'infrastructure est provisionnée en tant que code via Terraform. La méthodologie Agile Scrum a été adoptée, structurée en trois releases et sept sprints.</w:t>
      </w:r>
    </w:p>
    <w:p>
      <w:pPr>
        <w:spacing w:after="160" w:line="276" w:lineRule="auto"/>
        <w:ind w:firstLine="284"/>
        <w:jc w:val="both"/>
      </w:pPr>
      <w:r>
        <w:rPr>
          <w:rFonts w:ascii="Times New Roman" w:cs="Times New Roman" w:eastAsia="Times New Roman" w:hAnsi="Times New Roman"/>
          <w:sz w:val="24"/>
          <w:szCs w:val="24"/>
        </w:rPr>
        <w:t xml:space="preserve">Les fonctionnalités développées couvrent la gestion des utilisateurs et des entreprises, le processus complet de commande et rechargement de cartes, un tableau de bord analytique, ainsi qu'un module d'administration avancée avec des pipelines CI/CD sur Azure DevOps.</w:t>
      </w:r>
    </w:p>
    <w:p>
      <w:pPr>
        <w:spacing w:after="200"/>
      </w:pPr>
      <w:r>
        <w:rPr>
          <w:rFonts w:ascii="Times New Roman" w:cs="Times New Roman" w:eastAsia="Times New Roman" w:hAnsi="Times New Roman"/>
          <w:sz w:val="24"/>
          <w:szCs w:val="24"/>
        </w:rPr>
        <w:t xml:space="preserve"/>
      </w:r>
    </w:p>
    <w:p>
      <w:pPr>
        <w:spacing w:after="80" w:line="276" w:lineRule="auto"/>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sz w:val="24"/>
          <w:szCs w:val="24"/>
        </w:rPr>
        <w:t xml:space="preserve">Application web, Microservices, Azure, React.js, .NET 8, UpCoop, Scrum, CI/CD, Commande de cartes.</w:t>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32"/>
          <w:szCs w:val="32"/>
        </w:rPr>
        <w:t xml:space="preserve">Abstract</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In the context of this final year project, carried out within Move IT company on behalf of the client UpCoop, we developed a full-stack web application dedicated to managing employee benefits card orders and recharges. Faced with dispersed manual processes and the absence of a centralized solution, the need for a unified, modern, and secure system became apparent.</w:t>
      </w:r>
    </w:p>
    <w:p>
      <w:pPr>
        <w:spacing w:after="160" w:line="276" w:lineRule="auto"/>
        <w:ind w:firstLine="284"/>
        <w:jc w:val="both"/>
      </w:pPr>
      <w:r>
        <w:rPr>
          <w:rFonts w:ascii="Times New Roman" w:cs="Times New Roman" w:eastAsia="Times New Roman" w:hAnsi="Times New Roman"/>
          <w:sz w:val="24"/>
          <w:szCs w:val="24"/>
        </w:rPr>
        <w:t xml:space="preserve">The proposed solution is based on a microservices architecture hosted on Microsoft Azure. The frontend was developed with React.js and TypeScript, while the backend uses the .NET 8 (C#) framework. Authentication is handled by Azure AD B2C, and infrastructure is managed as code via Terraform. The Agile Scrum methodology was adopted, structured into three releases and seven sprints.</w:t>
      </w:r>
    </w:p>
    <w:p>
      <w:pPr>
        <w:spacing w:after="160" w:line="276" w:lineRule="auto"/>
        <w:ind w:firstLine="284"/>
        <w:jc w:val="both"/>
      </w:pPr>
      <w:r>
        <w:rPr>
          <w:rFonts w:ascii="Times New Roman" w:cs="Times New Roman" w:eastAsia="Times New Roman" w:hAnsi="Times New Roman"/>
          <w:sz w:val="24"/>
          <w:szCs w:val="24"/>
        </w:rPr>
        <w:t xml:space="preserve">The developed features cover user and company management, the complete card ordering and recharging process, an analytical dashboard, and an advanced administration module with CI/CD pipelines on Azure DevOps.</w:t>
      </w:r>
    </w:p>
    <w:p>
      <w:pPr>
        <w:spacing w:after="200"/>
      </w:pPr>
      <w:r>
        <w:rPr>
          <w:rFonts w:ascii="Times New Roman" w:cs="Times New Roman" w:eastAsia="Times New Roman" w:hAnsi="Times New Roman"/>
          <w:sz w:val="24"/>
          <w:szCs w:val="24"/>
        </w:rPr>
        <w:t xml:space="preserve"/>
      </w:r>
    </w:p>
    <w:p>
      <w:pPr>
        <w:spacing w:after="80" w:line="276"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Web application, Microservices, Azure, React.js, .NET 8, UpCoop, Scrum, CI/CD, Card ordering.</w:t>
      </w:r>
    </w:p>
    <w:p>
      <w:r>
        <w:br w:type="page"/>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32"/>
          <w:szCs w:val="32"/>
        </w:rPr>
        <w:t xml:space="preserve">Dédicace</w:t>
      </w:r>
    </w:p>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i/>
          <w:iCs/>
          <w:sz w:val="24"/>
          <w:szCs w:val="24"/>
        </w:rPr>
        <w:t xml:space="preserve">Je dédie ce travail à ma famille,</w:t>
      </w:r>
    </w:p>
    <w:p>
      <w:pPr>
        <w:spacing w:after="120" w:line="276" w:lineRule="auto"/>
        <w:jc w:val="center"/>
      </w:pPr>
      <w:r>
        <w:rPr>
          <w:rFonts w:ascii="Times New Roman" w:cs="Times New Roman" w:eastAsia="Times New Roman" w:hAnsi="Times New Roman"/>
          <w:i/>
          <w:iCs/>
          <w:sz w:val="24"/>
          <w:szCs w:val="24"/>
        </w:rPr>
        <w:t xml:space="preserve">pour leur soutien indéfectible tout au long de mon parcours.</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i/>
          <w:iCs/>
          <w:sz w:val="24"/>
          <w:szCs w:val="24"/>
        </w:rPr>
        <w:t xml:space="preserve">À mes amis et collègues,</w:t>
      </w:r>
    </w:p>
    <w:p>
      <w:pPr>
        <w:spacing w:after="120" w:line="276" w:lineRule="auto"/>
        <w:jc w:val="center"/>
      </w:pPr>
      <w:r>
        <w:rPr>
          <w:rFonts w:ascii="Times New Roman" w:cs="Times New Roman" w:eastAsia="Times New Roman" w:hAnsi="Times New Roman"/>
          <w:i/>
          <w:iCs/>
          <w:sz w:val="24"/>
          <w:szCs w:val="24"/>
        </w:rPr>
        <w:t xml:space="preserve">pour leur encouragement et leur bienveillance.</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i/>
          <w:iCs/>
          <w:sz w:val="24"/>
          <w:szCs w:val="24"/>
        </w:rPr>
        <w:t xml:space="preserve">À tous ceux qui m'ont accompagnée</w:t>
      </w:r>
    </w:p>
    <w:p>
      <w:pPr>
        <w:spacing w:after="120" w:line="276" w:lineRule="auto"/>
        <w:jc w:val="center"/>
      </w:pPr>
      <w:r>
        <w:rPr>
          <w:rFonts w:ascii="Times New Roman" w:cs="Times New Roman" w:eastAsia="Times New Roman" w:hAnsi="Times New Roman"/>
          <w:i/>
          <w:iCs/>
          <w:sz w:val="24"/>
          <w:szCs w:val="24"/>
        </w:rPr>
        <w:t xml:space="preserve">dans la réalisation de ce projet.</w:t>
      </w:r>
    </w:p>
    <w:p>
      <w:r>
        <w:br w:type="page"/>
      </w:r>
    </w:p>
    <w:p>
      <w:pPr>
        <w:spacing w:after="120" w:line="276" w:lineRule="auto"/>
        <w:jc w:val="center"/>
      </w:pPr>
      <w:r>
        <w:rPr>
          <w:rFonts w:ascii="Times New Roman" w:cs="Times New Roman" w:eastAsia="Times New Roman" w:hAnsi="Times New Roman"/>
          <w:b/>
          <w:bCs/>
          <w:sz w:val="32"/>
          <w:szCs w:val="32"/>
        </w:rPr>
        <w:t xml:space="preserve">Remerciements</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Je tiens à exprimer ma profonde gratitude à toutes les personnes qui ont contribué, de près ou de loin, à la réalisation de ce projet de fin d'études.</w:t>
      </w:r>
    </w:p>
    <w:p>
      <w:pPr>
        <w:spacing w:after="160" w:line="276" w:lineRule="auto"/>
        <w:ind w:firstLine="284"/>
        <w:jc w:val="both"/>
      </w:pPr>
      <w:r>
        <w:rPr>
          <w:rFonts w:ascii="Times New Roman" w:cs="Times New Roman" w:eastAsia="Times New Roman" w:hAnsi="Times New Roman"/>
          <w:sz w:val="24"/>
          <w:szCs w:val="24"/>
        </w:rPr>
        <w:t xml:space="preserve">Je remercie tout d'abord mon encadrant académique pour ses précieux conseils, sa disponibilité et ses orientations tout au long de ce projet. Ses retours constructifs ont été déterminants dans l'aboutissement de ce travail.</w:t>
      </w:r>
    </w:p>
    <w:p>
      <w:pPr>
        <w:spacing w:after="160" w:line="276" w:lineRule="auto"/>
        <w:ind w:firstLine="284"/>
        <w:jc w:val="both"/>
      </w:pPr>
      <w:r>
        <w:rPr>
          <w:rFonts w:ascii="Times New Roman" w:cs="Times New Roman" w:eastAsia="Times New Roman" w:hAnsi="Times New Roman"/>
          <w:sz w:val="24"/>
          <w:szCs w:val="24"/>
        </w:rPr>
        <w:t xml:space="preserve">Mes remerciements vont également à mon encadrant professionnel chez Move IT pour m'avoir accueillie au sein de son équipe, guidée dans mes missions et partagé son expertise technique. Sa confiance et son soutien m'ont permis de progresser et de mener à bien ce projet ambitieux.</w:t>
      </w:r>
    </w:p>
    <w:p>
      <w:pPr>
        <w:spacing w:after="160" w:line="276" w:lineRule="auto"/>
        <w:ind w:firstLine="284"/>
        <w:jc w:val="both"/>
      </w:pPr>
      <w:r>
        <w:rPr>
          <w:rFonts w:ascii="Times New Roman" w:cs="Times New Roman" w:eastAsia="Times New Roman" w:hAnsi="Times New Roman"/>
          <w:sz w:val="24"/>
          <w:szCs w:val="24"/>
        </w:rPr>
        <w:t xml:space="preserve">Je témoigne ma reconnaissance à l'ensemble de l'équipe Move IT pour l'environnement de travail stimulant et la bienveillance dont j'ai bénéficié durant mon stage. Les échanges quotidiens avec mes collègues ont été une source d'apprentissage et d'enrichissement continu.</w:t>
      </w:r>
    </w:p>
    <w:p>
      <w:pPr>
        <w:spacing w:after="160" w:line="276" w:lineRule="auto"/>
        <w:ind w:firstLine="284"/>
        <w:jc w:val="both"/>
      </w:pPr>
      <w:r>
        <w:rPr>
          <w:rFonts w:ascii="Times New Roman" w:cs="Times New Roman" w:eastAsia="Times New Roman" w:hAnsi="Times New Roman"/>
          <w:sz w:val="24"/>
          <w:szCs w:val="24"/>
        </w:rPr>
        <w:t xml:space="preserve">Je remercie également les équipes d'UpCoop pour leur disponibilité lors des sessions de recueil des besoins et pour leurs retours précieux tout au long du développement.</w:t>
      </w:r>
    </w:p>
    <w:p>
      <w:pPr>
        <w:spacing w:after="160" w:line="276" w:lineRule="auto"/>
        <w:ind w:firstLine="284"/>
        <w:jc w:val="both"/>
      </w:pPr>
      <w:r>
        <w:rPr>
          <w:rFonts w:ascii="Times New Roman" w:cs="Times New Roman" w:eastAsia="Times New Roman" w:hAnsi="Times New Roman"/>
          <w:sz w:val="24"/>
          <w:szCs w:val="24"/>
        </w:rPr>
        <w:t xml:space="preserve">Enfin, je remercie le corps professoral d'ESPRIT pour la formation de qualité dispensée tout au long de mon cursus, qui m'a fourni les fondements théoriques et pratiques nécessaires à la réalisation de ce travail.</w:t>
      </w:r>
    </w:p>
    <w:p>
      <w:r>
        <w:br w:type="page"/>
      </w:r>
    </w:p>
    <w:p>
      <w:pPr>
        <w:spacing w:after="120" w:line="276" w:lineRule="auto"/>
        <w:jc w:val="center"/>
      </w:pPr>
      <w:r>
        <w:rPr>
          <w:rFonts w:ascii="Times New Roman" w:cs="Times New Roman" w:eastAsia="Times New Roman" w:hAnsi="Times New Roman"/>
          <w:b/>
          <w:bCs/>
          <w:sz w:val="32"/>
          <w:szCs w:val="32"/>
        </w:rPr>
        <w:t xml:space="preserve">Liste des abréviations</w:t>
      </w:r>
    </w:p>
    <w:p>
      <w:pPr>
        <w:spacing w:after="200"/>
      </w:pPr>
      <w:r>
        <w:rPr>
          <w:rFonts w:ascii="Times New Roman" w:cs="Times New Roman" w:eastAsia="Times New Roman" w:hAnsi="Times New Roman"/>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Abréviation</w:t>
            </w:r>
          </w:p>
        </w:tc>
        <w:tc>
          <w:tcPr>
            <w:tcW w:type="dxa" w:w="687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Signification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 B2C</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Active Directory Business to Consumer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API</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Application Programming Interface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CI/CD</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Continuous Integration / Continuous Deployment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CRUD</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Create, Read, Update, Delete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ETL</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Extract, Transform, Load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IaC</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Infrastructure as Code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JWT</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JSON Web Token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ORM</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Object-Relational Mapping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RBAC</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Role-Based Access Control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REST</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Representational State Transfer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SGBD</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Système de Gestion de Base de Données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SPA</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Single Page Application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SQL</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Structured Query Language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SSMS</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SQL Server Management Studio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TLS</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Transport Layer Security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UML</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Unified Modeling Language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US</w:t>
            </w:r>
          </w:p>
        </w:tc>
        <w:tc>
          <w:tcPr>
            <w:tcW w:type="dxa" w:w="68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User Story</w:t>
            </w:r>
          </w:p>
        </w:tc>
      </w:tr>
    </w:tbl>
    <w:p>
      <w:r>
        <w:br w:type="page"/>
      </w:r>
    </w:p>
    <w:p>
      <w:pPr>
        <w:spacing w:after="120" w:line="276" w:lineRule="auto"/>
        <w:jc w:val="center"/>
      </w:pPr>
      <w:r>
        <w:rPr>
          <w:rFonts w:ascii="Times New Roman" w:cs="Times New Roman" w:eastAsia="Times New Roman" w:hAnsi="Times New Roman"/>
          <w:b/>
          <w:bCs/>
          <w:sz w:val="32"/>
          <w:szCs w:val="32"/>
        </w:rPr>
        <w:t xml:space="preserve">Table des matières</w:t>
      </w:r>
    </w:p>
    <w:p>
      <w:pPr>
        <w:spacing w:after="200"/>
      </w:pPr>
      <w:r>
        <w:rPr>
          <w:rFonts w:ascii="Times New Roman" w:cs="Times New Roman" w:eastAsia="Times New Roman" w:hAnsi="Times New Roman"/>
          <w:sz w:val="24"/>
          <w:szCs w:val="24"/>
        </w:rPr>
        <w:t xml:space="preserve"/>
      </w:r>
    </w:p>
    <w:sdt>
      <w:sdtPr>
        <w:alias w:val="Table des matières"/>
      </w:sdtPr>
      <w:sdtContent>
        <w:p>
          <w:r>
            <w:fldChar w:fldCharType="begin" w:dirty="true"/>
            <w:instrText xml:space="preserve">TOC \h \o "1-2"</w:instrText>
            <w:fldChar w:fldCharType="separate"/>
          </w:r>
        </w:p>
        <w:p>
          <w:r>
            <w:fldChar w:fldCharType="end"/>
          </w:r>
        </w:p>
      </w:sdtContent>
    </w:sdt>
    <w:p>
      <w:pPr>
        <w:spacing w:after="200" w:before="200"/>
        <w:jc w:val="center"/>
      </w:pPr>
      <w:r>
        <w:rPr>
          <w:rFonts w:ascii="Times New Roman" w:cs="Times New Roman" w:eastAsia="Times New Roman" w:hAnsi="Times New Roman"/>
          <w:i/>
          <w:iCs/>
          <w:color w:val="888888"/>
          <w:sz w:val="18"/>
          <w:szCs w:val="18"/>
        </w:rPr>
        <w:t xml:space="preserve">[ Ouvrir dans Word et appuyer sur Ctrl+A puis F9 pour mettre à jour la table des matières ]</w:t>
      </w:r>
    </w:p>
    <w:p>
      <w:r>
        <w:br w:type="page"/>
      </w:r>
    </w:p>
    <w:p>
      <w:pPr>
        <w:sectPr>
          <w:pgSz w:w="11906" w:h="16838" w:orient="portrait"/>
          <w:pgMar w:top="1417" w:right="1417" w:bottom="1417" w:left="1417" w:header="708" w:footer="708" w:gutter="0"/>
          <w:pgNumType/>
          <w:docGrid w:linePitch="360"/>
        </w:sectPr>
      </w:pPr>
    </w:p>
    <w:p>
      <w:pPr>
        <w:spacing w:after="120" w:line="276" w:lineRule="auto"/>
        <w:jc w:val="center"/>
      </w:pPr>
      <w:r>
        <w:rPr>
          <w:rFonts w:ascii="Times New Roman" w:cs="Times New Roman" w:eastAsia="Times New Roman" w:hAnsi="Times New Roman"/>
          <w:b/>
          <w:bCs/>
          <w:sz w:val="32"/>
          <w:szCs w:val="32"/>
        </w:rPr>
        <w:t xml:space="preserve">Introduction générale</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La transformation digitale est aujourd'hui un enjeu stratégique majeur pour les entreprises de tous secteurs. Dans ce contexte, la gestion des avantages salariés, et notamment la commande et le rechargement de cartes de paiement dédiées, nécessite des outils numériques performants, sécurisés et intuitifs.</w:t>
      </w:r>
    </w:p>
    <w:p>
      <w:pPr>
        <w:spacing w:after="160" w:line="276" w:lineRule="auto"/>
        <w:ind w:firstLine="284"/>
        <w:jc w:val="both"/>
      </w:pPr>
      <w:r>
        <w:rPr>
          <w:rFonts w:ascii="Times New Roman" w:cs="Times New Roman" w:eastAsia="Times New Roman" w:hAnsi="Times New Roman"/>
          <w:sz w:val="24"/>
          <w:szCs w:val="24"/>
        </w:rPr>
        <w:t xml:space="preserve">UpCoop, acteur de référence dans le domaine des solutions d'avantages salariés, proposait jusqu'alors ses services à travers des processus partiellement manuels et des systèmes hétérogènes. Cette situation engendrait des délais de traitement importants, des risques d'erreurs de saisie et une expérience utilisateur insatisfaisante pour les entreprises clientes.</w:t>
      </w:r>
    </w:p>
    <w:p>
      <w:pPr>
        <w:spacing w:after="160" w:line="276" w:lineRule="auto"/>
        <w:ind w:firstLine="284"/>
        <w:jc w:val="both"/>
      </w:pPr>
      <w:r>
        <w:rPr>
          <w:rFonts w:ascii="Times New Roman" w:cs="Times New Roman" w:eastAsia="Times New Roman" w:hAnsi="Times New Roman"/>
          <w:sz w:val="24"/>
          <w:szCs w:val="24"/>
        </w:rPr>
        <w:t xml:space="preserve">Dans le cadre d'une mission de conseil et de développement confiée à la société Move IT, notre travail a consisté à concevoir et développer une application web full-stack permettant aux entreprises clientes d'UpCoop de gérer leurs commandes et rechargements de cartes de manière autonome, centralisée et sécurisée.</w:t>
      </w:r>
    </w:p>
    <w:p>
      <w:pPr>
        <w:spacing w:after="160" w:line="276" w:lineRule="auto"/>
        <w:ind w:firstLine="284"/>
        <w:jc w:val="both"/>
      </w:pPr>
      <w:r>
        <w:rPr>
          <w:rFonts w:ascii="Times New Roman" w:cs="Times New Roman" w:eastAsia="Times New Roman" w:hAnsi="Times New Roman"/>
          <w:sz w:val="24"/>
          <w:szCs w:val="24"/>
        </w:rPr>
        <w:t xml:space="preserve">Ce mémoire rend compte des différentes étapes de ce projet, depuis l'analyse des besoins jusqu'à la mise en production, en passant par la conception architecturale et le développement technique selon une démarche Agile Scrum.</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Ce document est organisé en six chapitres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premier chapitre présente le cadre général du projet : l'organisme d'accueil Move IT, le client UpCoop, la problématique identifiée, la solution proposée, et la méthodologie Agile Scrum retenue.</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deuxième chapitre est consacré à l'analyse et à la spécification des besoins fonctionnels et non-fonctionnels, illustrés par des diagrammes UML et un backlog produit.</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troisième chapitre décrit l'environnement de travail matériel et logiciel, ainsi que l'architecture microservices globale de l'application.</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quatrième chapitre présente la Release 1, couvrant le socle fonctionnel (authentification, gestion des utilisateurs et des entreprises).</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cinquième chapitre détaille la Release 2, consacrée au processus de commande et rechargement de cartes, ainsi qu'aux tableaux de bord.</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sixième chapitre traite de la Release 3, portant sur l'administration avancée, le déploiement CI/CD et la stratégie de tests.</w:t>
      </w:r>
    </w:p>
    <w:p>
      <w:pPr>
        <w:spacing w:after="160" w:line="276" w:lineRule="auto"/>
        <w:ind w:firstLine="284"/>
        <w:jc w:val="both"/>
      </w:pPr>
      <w:r>
        <w:rPr>
          <w:rFonts w:ascii="Times New Roman" w:cs="Times New Roman" w:eastAsia="Times New Roman" w:hAnsi="Times New Roman"/>
          <w:sz w:val="24"/>
          <w:szCs w:val="24"/>
        </w:rPr>
        <w:t xml:space="preserve">Nous concluons par un bilan du travail accompli et les perspectives d'évolution envisagées.</w:t>
      </w:r>
    </w:p>
    <w:p>
      <w:r>
        <w:br w:type="page"/>
      </w:r>
    </w:p>
    <w:p>
      <w:r>
        <w:br w:type="page"/>
      </w:r>
    </w:p>
    <w:p>
      <w:pPr>
        <w:spacing w:after="240" w:before="2880"/>
        <w:jc w:val="center"/>
      </w:pPr>
      <w:r>
        <w:rPr>
          <w:rFonts w:ascii="Times New Roman" w:cs="Times New Roman" w:eastAsia="Times New Roman" w:hAnsi="Times New Roman"/>
          <w:b/>
          <w:bCs/>
          <w:sz w:val="48"/>
          <w:szCs w:val="48"/>
        </w:rPr>
        <w:t xml:space="preserve">Chapitre 1</w:t>
      </w:r>
    </w:p>
    <w:p>
      <w:pPr>
        <w:spacing w:after="1440" w:before="0"/>
        <w:jc w:val="center"/>
      </w:pPr>
      <w:r>
        <w:rPr>
          <w:rFonts w:ascii="Times New Roman" w:cs="Times New Roman" w:eastAsia="Times New Roman" w:hAnsi="Times New Roman"/>
          <w:b/>
          <w:bCs/>
          <w:sz w:val="48"/>
          <w:szCs w:val="48"/>
        </w:rPr>
        <w:t xml:space="preserve">Cadre général du projet</w:t>
      </w:r>
    </w:p>
    <w:p>
      <w:pPr>
        <w:spacing w:after="120" w:line="276" w:lineRule="auto"/>
        <w:jc w:val="center"/>
      </w:pPr>
      <w:r>
        <w:rPr>
          <w:rFonts w:ascii="Times New Roman" w:cs="Times New Roman" w:eastAsia="Times New Roman" w:hAnsi="Times New Roman"/>
          <w:b/>
          <w:bCs/>
          <w:sz w:val="24"/>
          <w:szCs w:val="24"/>
        </w:rPr>
        <w:t xml:space="preserve">Introduction</w:t>
      </w:r>
    </w:p>
    <w:p>
      <w:pPr>
        <w:spacing w:after="160" w:line="276" w:lineRule="auto"/>
        <w:ind w:firstLine="284"/>
        <w:jc w:val="both"/>
      </w:pPr>
      <w:r>
        <w:rPr>
          <w:rFonts w:ascii="Times New Roman" w:cs="Times New Roman" w:eastAsia="Times New Roman" w:hAnsi="Times New Roman"/>
          <w:sz w:val="24"/>
          <w:szCs w:val="24"/>
        </w:rPr>
        <w:t xml:space="preserve">Ce chapitre présente le contexte général du projet. Nous exposons successivement l'organisme d'accueil Move IT, le client UpCoop, la problématique identifiée, la solution proposée, et la méthodologie de développement retenue.</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1.1 Présentation de l'organisme d'accueil : Move IT</w:t>
      </w:r>
    </w:p>
    <w:p>
      <w:pPr>
        <w:spacing w:after="160" w:line="276" w:lineRule="auto"/>
        <w:ind w:firstLine="284"/>
        <w:jc w:val="both"/>
      </w:pPr>
      <w:r>
        <w:rPr>
          <w:rFonts w:ascii="Times New Roman" w:cs="Times New Roman" w:eastAsia="Times New Roman" w:hAnsi="Times New Roman"/>
          <w:sz w:val="24"/>
          <w:szCs w:val="24"/>
        </w:rPr>
        <w:t xml:space="preserve">Move IT est une société de conseil et de services technologiques fondée en 2010. Présente en France, en Tunisie, au Maroc et en Pologne, elle accompagne ses clients dans leur transformation digitale en proposant des solutions innovantes adaptées à leurs besoins spécifiques.</w:t>
      </w:r>
    </w:p>
    <w:p>
      <w:pPr>
        <w:spacing w:after="160" w:line="276" w:lineRule="auto"/>
        <w:ind w:firstLine="284"/>
        <w:jc w:val="both"/>
      </w:pPr>
      <w:r>
        <w:rPr>
          <w:rFonts w:ascii="Times New Roman" w:cs="Times New Roman" w:eastAsia="Times New Roman" w:hAnsi="Times New Roman"/>
          <w:sz w:val="24"/>
          <w:szCs w:val="24"/>
        </w:rPr>
        <w:t xml:space="preserve">La société intervient dans plusieurs domaines : développement d'applications web et mobiles, architecture cloud, data engineering, et conseil en organisation. Son expertise couvre un large spectre technologique, avec une forte orientation vers les solutions Microsoft Azure et les méthodologies Agile.</w:t>
      </w:r>
    </w:p>
    <w:p>
      <w:pPr>
        <w:spacing w:after="160" w:line="276" w:lineRule="auto"/>
        <w:ind w:firstLine="284"/>
        <w:jc w:val="both"/>
      </w:pPr>
      <w:r>
        <w:rPr>
          <w:rFonts w:ascii="Times New Roman" w:cs="Times New Roman" w:eastAsia="Times New Roman" w:hAnsi="Times New Roman"/>
          <w:sz w:val="24"/>
          <w:szCs w:val="24"/>
        </w:rPr>
        <w:t xml:space="preserve">Move IT se distingue par sa capacité à constituer des équipes pluridisciplinaires capables de prendre en charge des projets de bout en bout, depuis la phase d'analyse jusqu'à la mise en production et la maintenance évolutive. La culture d'entreprise repose sur l'excellence technique, l'innovation et la satisfaction client.</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1.2 Présentation du client : UpCoop</w:t>
      </w:r>
    </w:p>
    <w:p>
      <w:pPr>
        <w:spacing w:after="160" w:line="276" w:lineRule="auto"/>
        <w:ind w:firstLine="284"/>
        <w:jc w:val="both"/>
      </w:pPr>
      <w:r>
        <w:rPr>
          <w:rFonts w:ascii="Times New Roman" w:cs="Times New Roman" w:eastAsia="Times New Roman" w:hAnsi="Times New Roman"/>
          <w:sz w:val="24"/>
          <w:szCs w:val="24"/>
        </w:rPr>
        <w:t xml:space="preserve">UpCoop est un acteur de référence dans le domaine des solutions d'avantages salariés. La société propose un large portefeuille de produits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cartes titres-restaurant permettant aux salariés de bénéficier d'une contribution patronale pour leurs repas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cartes cadeaux utilisables dans un réseau étendu d'enseignes partenaires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solutions de gestion d'avantages personnalisés pour les comités sociaux et économiques (CSE).</w:t>
      </w:r>
    </w:p>
    <w:p>
      <w:pPr>
        <w:spacing w:after="160" w:line="276" w:lineRule="auto"/>
        <w:ind w:firstLine="284"/>
        <w:jc w:val="both"/>
      </w:pPr>
      <w:r>
        <w:rPr>
          <w:rFonts w:ascii="Times New Roman" w:cs="Times New Roman" w:eastAsia="Times New Roman" w:hAnsi="Times New Roman"/>
          <w:sz w:val="24"/>
          <w:szCs w:val="24"/>
        </w:rPr>
        <w:t xml:space="preserve">La clientèle d'UpCoop est principalement constituée d'entreprises de toutes tailles, allant des TPE aux grands groupes internationaux, qui souhaitent offrir des avantages compétitifs à leurs collaborateurs. La société gère des milliers de contrats et traite un volume significatif de transactions quotidiennes.</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1.3 Étude de l'existant et problématique</w:t>
      </w:r>
    </w:p>
    <w:p>
      <w:pPr>
        <w:pStyle w:val="Heading2"/>
        <w:spacing w:after="120" w:before="240" w:line="276" w:lineRule="auto"/>
      </w:pPr>
      <w:r>
        <w:rPr>
          <w:rFonts w:ascii="Times New Roman" w:cs="Times New Roman" w:eastAsia="Times New Roman" w:hAnsi="Times New Roman"/>
          <w:b/>
          <w:bCs/>
          <w:sz w:val="28"/>
          <w:szCs w:val="28"/>
        </w:rPr>
        <w:t xml:space="preserve">1.3.1 Analyse de l'existant</w:t>
      </w:r>
    </w:p>
    <w:p>
      <w:pPr>
        <w:spacing w:after="160" w:line="276" w:lineRule="auto"/>
        <w:ind w:firstLine="284"/>
        <w:jc w:val="both"/>
      </w:pPr>
      <w:r>
        <w:rPr>
          <w:rFonts w:ascii="Times New Roman" w:cs="Times New Roman" w:eastAsia="Times New Roman" w:hAnsi="Times New Roman"/>
          <w:sz w:val="24"/>
          <w:szCs w:val="24"/>
        </w:rPr>
        <w:t xml:space="preserve">Avant le démarrage de ce projet, UpCoop gérait les commandes et rechargements de cartes à travers un ensemble de processus hétérogènes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fichiers Excel pour le suivi des commandes par entreprise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formulaires papier ou PDF transmis par messagerie électronique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saisies manuelles dans des systèmes back-office vieillissants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Une absence totale d'interface en libre-service pour les entreprises clientes.</w:t>
      </w:r>
    </w:p>
    <w:p>
      <w:pPr>
        <w:spacing w:after="160" w:line="276" w:lineRule="auto"/>
        <w:ind w:firstLine="284"/>
        <w:jc w:val="both"/>
      </w:pPr>
      <w:r>
        <w:rPr>
          <w:rFonts w:ascii="Times New Roman" w:cs="Times New Roman" w:eastAsia="Times New Roman" w:hAnsi="Times New Roman"/>
          <w:sz w:val="24"/>
          <w:szCs w:val="24"/>
        </w:rPr>
        <w:t xml:space="preserve">Cette organisation engendrait de nombreuses problématiques opérationnelles : délais de traitement excessifs pouvant atteindre plusieurs jours ouvrés, risques élevés d'erreurs de saisie, absence de traçabilité en temps réel, et une satisfaction client fortement dégradée.</w:t>
      </w:r>
    </w:p>
    <w:p>
      <w:pPr>
        <w:pStyle w:val="Heading2"/>
        <w:spacing w:after="120" w:before="240" w:line="276" w:lineRule="auto"/>
      </w:pPr>
      <w:r>
        <w:rPr>
          <w:rFonts w:ascii="Times New Roman" w:cs="Times New Roman" w:eastAsia="Times New Roman" w:hAnsi="Times New Roman"/>
          <w:b/>
          <w:bCs/>
          <w:sz w:val="28"/>
          <w:szCs w:val="28"/>
        </w:rPr>
        <w:t xml:space="preserve">1.3.2 Problématique</w:t>
      </w:r>
    </w:p>
    <w:p>
      <w:pPr>
        <w:spacing w:after="160" w:line="276" w:lineRule="auto"/>
        <w:ind w:firstLine="284"/>
        <w:jc w:val="both"/>
      </w:pPr>
      <w:r>
        <w:rPr>
          <w:rFonts w:ascii="Times New Roman" w:cs="Times New Roman" w:eastAsia="Times New Roman" w:hAnsi="Times New Roman"/>
          <w:sz w:val="24"/>
          <w:szCs w:val="24"/>
        </w:rPr>
        <w:t xml:space="preserve">La problématique centrale de ce projet peut se formuler ainsi : comment concevoir et développer une application web moderne permettant aux entreprises clientes d'UpCoop de gérer de manière autonome, sécurisée et centralisée l'ensemble de leurs opérations de commande et rechargement de cartes, tout en offrant à l'équipe UpCoop des outils d'administration et de supervision efficaces ?</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1.4 Solution proposée</w:t>
      </w:r>
    </w:p>
    <w:p>
      <w:pPr>
        <w:spacing w:after="160" w:line="276" w:lineRule="auto"/>
        <w:ind w:firstLine="284"/>
        <w:jc w:val="both"/>
      </w:pPr>
      <w:r>
        <w:rPr>
          <w:rFonts w:ascii="Times New Roman" w:cs="Times New Roman" w:eastAsia="Times New Roman" w:hAnsi="Times New Roman"/>
          <w:sz w:val="24"/>
          <w:szCs w:val="24"/>
        </w:rPr>
        <w:t xml:space="preserve">Pour répondre à cette problématique, nous avons proposé le développement d'une application web full-stack reposant sur une architecture microservices hébergée sur Microsoft Azure. Cette solution comprend quatre composants principaux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Un portail en libre-service pour les entreprises clientes (commandeurs), permettant de gérer les commandes et rechargements de cartes en toute autonomie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Une interface d'administration dédiée aux équipes UpCoop pour superviser, valider et configurer l'ensemble des opérations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services backend spécialisés pour chaque domaine fonctionnel (utilisateurs, commandes, cartes, rechargements, notifications)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pipelines de données pour l'intégration et le traitement des flux d'information avec les systèmes existants.</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1.5 Méthodologie de développement : Agile Scrum</w:t>
      </w:r>
    </w:p>
    <w:p>
      <w:pPr>
        <w:pStyle w:val="Heading2"/>
        <w:spacing w:after="120" w:before="240" w:line="276" w:lineRule="auto"/>
      </w:pPr>
      <w:r>
        <w:rPr>
          <w:rFonts w:ascii="Times New Roman" w:cs="Times New Roman" w:eastAsia="Times New Roman" w:hAnsi="Times New Roman"/>
          <w:b/>
          <w:bCs/>
          <w:sz w:val="28"/>
          <w:szCs w:val="28"/>
        </w:rPr>
        <w:t xml:space="preserve">1.5.1 Présentation de la méthode Scrum</w:t>
      </w:r>
    </w:p>
    <w:p>
      <w:pPr>
        <w:spacing w:after="160" w:line="276" w:lineRule="auto"/>
        <w:ind w:firstLine="284"/>
        <w:jc w:val="both"/>
      </w:pPr>
      <w:r>
        <w:rPr>
          <w:rFonts w:ascii="Times New Roman" w:cs="Times New Roman" w:eastAsia="Times New Roman" w:hAnsi="Times New Roman"/>
          <w:sz w:val="24"/>
          <w:szCs w:val="24"/>
        </w:rPr>
        <w:t xml:space="preserve">La méthodologie Agile Scrum a été choisie pour la conduite de ce projet. Scrum est un cadre de travail itératif et incrémental qui favorise la collaboration, l'adaptabilité et la livraison continue de valeur. Il repose sur des cycles de développement courts et réguliers, appelés Sprints, d'une durée fixe de deux semaines dans notre cas.</w:t>
      </w:r>
    </w:p>
    <w:p>
      <w:pPr>
        <w:spacing w:after="160" w:line="276" w:lineRule="auto"/>
        <w:ind w:firstLine="284"/>
        <w:jc w:val="both"/>
      </w:pPr>
      <w:r>
        <w:rPr>
          <w:rFonts w:ascii="Times New Roman" w:cs="Times New Roman" w:eastAsia="Times New Roman" w:hAnsi="Times New Roman"/>
          <w:sz w:val="24"/>
          <w:szCs w:val="24"/>
        </w:rPr>
        <w:t xml:space="preserve">Les rôles principaux dans notre organisation Scrum étaient les suivants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Product Owner : représentant d'UpCoop, responsable de la vision produit et de la priorisation du backlog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Scrum Master : facilitateur du processus, garant du respect des pratiques Scrum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Équipe de développement : équipe pluridisciplinaire Move IT chargée de la conception et du développement.</w:t>
      </w:r>
    </w:p>
    <w:p>
      <w:pPr>
        <w:pStyle w:val="Heading2"/>
        <w:spacing w:after="120" w:before="240" w:line="276" w:lineRule="auto"/>
      </w:pPr>
      <w:r>
        <w:rPr>
          <w:rFonts w:ascii="Times New Roman" w:cs="Times New Roman" w:eastAsia="Times New Roman" w:hAnsi="Times New Roman"/>
          <w:b/>
          <w:bCs/>
          <w:sz w:val="28"/>
          <w:szCs w:val="28"/>
        </w:rPr>
        <w:t xml:space="preserve">1.5.2 Organisation du projet</w:t>
      </w:r>
    </w:p>
    <w:p>
      <w:pPr>
        <w:spacing w:after="160" w:line="276" w:lineRule="auto"/>
        <w:ind w:firstLine="284"/>
        <w:jc w:val="both"/>
      </w:pPr>
      <w:r>
        <w:rPr>
          <w:rFonts w:ascii="Times New Roman" w:cs="Times New Roman" w:eastAsia="Times New Roman" w:hAnsi="Times New Roman"/>
          <w:sz w:val="24"/>
          <w:szCs w:val="24"/>
        </w:rPr>
        <w:t xml:space="preserve">Le projet a été organisé en trois releases couvrant sept sprints, comme présenté dans le tableau suivant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72"/>
      </w:tblGrid>
      <w:tr>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Release</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Sprints</w:t>
            </w:r>
          </w:p>
        </w:tc>
        <w:tc>
          <w:tcPr>
            <w:tcW w:type="dxa" w:w="547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Objectif principal</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Release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Sprint 1 &amp; 2</w:t>
            </w:r>
          </w:p>
        </w:tc>
        <w:tc>
          <w:tcPr>
            <w:tcW w:type="dxa" w:w="5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Socle fonctionnel : authentification, gestion des utilisateurs et des entreprises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Release 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Sprints 3, 4 &amp; 5</w:t>
            </w:r>
          </w:p>
        </w:tc>
        <w:tc>
          <w:tcPr>
            <w:tcW w:type="dxa" w:w="5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Processus métier : commande et rechargement de cartes, tableau de bord</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Release 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Sprints 6 &amp; 7</w:t>
            </w:r>
          </w:p>
        </w:tc>
        <w:tc>
          <w:tcPr>
            <w:tcW w:type="dxa" w:w="5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Administration avancée, déploiement CI/CD et stratégie de tests</w:t>
            </w:r>
          </w:p>
        </w:tc>
      </w:tr>
    </w:tbl>
    <w:p>
      <w:pPr>
        <w:spacing w:after="240" w:before="80" w:line="276" w:lineRule="auto"/>
        <w:jc w:val="center"/>
      </w:pPr>
      <w:r>
        <w:rPr>
          <w:rFonts w:ascii="Times New Roman" w:cs="Times New Roman" w:eastAsia="Times New Roman" w:hAnsi="Times New Roman"/>
          <w:b/>
          <w:bCs/>
          <w:i/>
          <w:iCs/>
          <w:sz w:val="24"/>
          <w:szCs w:val="24"/>
        </w:rPr>
        <w:t xml:space="preserve">Tableau 1.1 – Organisation du projet en releases et sprints</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Conclusion</w:t>
      </w:r>
    </w:p>
    <w:p>
      <w:pPr>
        <w:spacing w:after="160" w:line="276" w:lineRule="auto"/>
        <w:ind w:firstLine="284"/>
        <w:jc w:val="both"/>
      </w:pPr>
      <w:r>
        <w:rPr>
          <w:rFonts w:ascii="Times New Roman" w:cs="Times New Roman" w:eastAsia="Times New Roman" w:hAnsi="Times New Roman"/>
          <w:sz w:val="24"/>
          <w:szCs w:val="24"/>
        </w:rPr>
        <w:t xml:space="preserve">Ce chapitre nous a permis de présenter le contexte du projet, les parties prenantes et la problématique identifiée. La solution proposée, basée sur une architecture microservices Azure, et la méthodologie Agile Scrum constituent les fondements de notre démarche. Le chapitre suivant approfondit l'analyse et la spécification des besoins.</w:t>
      </w:r>
    </w:p>
    <w:p>
      <w:r>
        <w:br w:type="page"/>
      </w:r>
    </w:p>
    <w:p>
      <w:r>
        <w:br w:type="page"/>
      </w:r>
    </w:p>
    <w:p>
      <w:pPr>
        <w:spacing w:after="240" w:before="2880"/>
        <w:jc w:val="center"/>
      </w:pPr>
      <w:r>
        <w:rPr>
          <w:rFonts w:ascii="Times New Roman" w:cs="Times New Roman" w:eastAsia="Times New Roman" w:hAnsi="Times New Roman"/>
          <w:b/>
          <w:bCs/>
          <w:sz w:val="48"/>
          <w:szCs w:val="48"/>
        </w:rPr>
        <w:t xml:space="preserve">Chapitre 2</w:t>
      </w:r>
    </w:p>
    <w:p>
      <w:pPr>
        <w:spacing w:after="1440" w:before="0"/>
        <w:jc w:val="center"/>
      </w:pPr>
      <w:r>
        <w:rPr>
          <w:rFonts w:ascii="Times New Roman" w:cs="Times New Roman" w:eastAsia="Times New Roman" w:hAnsi="Times New Roman"/>
          <w:b/>
          <w:bCs/>
          <w:sz w:val="48"/>
          <w:szCs w:val="48"/>
        </w:rPr>
        <w:t xml:space="preserve">Analyse et spécification des besoins</w:t>
      </w:r>
    </w:p>
    <w:p>
      <w:pPr>
        <w:spacing w:after="120" w:line="276" w:lineRule="auto"/>
        <w:jc w:val="center"/>
      </w:pPr>
      <w:r>
        <w:rPr>
          <w:rFonts w:ascii="Times New Roman" w:cs="Times New Roman" w:eastAsia="Times New Roman" w:hAnsi="Times New Roman"/>
          <w:b/>
          <w:bCs/>
          <w:sz w:val="24"/>
          <w:szCs w:val="24"/>
        </w:rPr>
        <w:t xml:space="preserve">Introduction</w:t>
      </w:r>
    </w:p>
    <w:p>
      <w:pPr>
        <w:spacing w:after="160" w:line="276" w:lineRule="auto"/>
        <w:ind w:firstLine="284"/>
        <w:jc w:val="both"/>
      </w:pPr>
      <w:r>
        <w:rPr>
          <w:rFonts w:ascii="Times New Roman" w:cs="Times New Roman" w:eastAsia="Times New Roman" w:hAnsi="Times New Roman"/>
          <w:sz w:val="24"/>
          <w:szCs w:val="24"/>
        </w:rPr>
        <w:t xml:space="preserve">Ce chapitre présente l'analyse détaillée des besoins du système. Nous identifions les acteurs, définissons les besoins fonctionnels et non-fonctionnels, puis présentons les diagrammes de cas d'utilisation et le backlog produit global.</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2.1 Identification des acteurs</w:t>
      </w:r>
    </w:p>
    <w:p>
      <w:pPr>
        <w:spacing w:after="160" w:line="276" w:lineRule="auto"/>
        <w:ind w:firstLine="284"/>
        <w:jc w:val="both"/>
      </w:pPr>
      <w:r>
        <w:rPr>
          <w:rFonts w:ascii="Times New Roman" w:cs="Times New Roman" w:eastAsia="Times New Roman" w:hAnsi="Times New Roman"/>
          <w:sz w:val="24"/>
          <w:szCs w:val="24"/>
        </w:rPr>
        <w:t xml:space="preserve">L'application fait intervenir trois types d'acteurs principaux, dont les rôles et périmètres d'action sont définis dans le tableau suivant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Acteur</w:t>
            </w:r>
          </w:p>
        </w:tc>
        <w:tc>
          <w:tcPr>
            <w:tcW w:type="dxa" w:w="707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Description et périmètre d'action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Administrateur UpCoop</w:t>
            </w:r>
          </w:p>
        </w:tc>
        <w:tc>
          <w:tcPr>
            <w:tcW w:type="dxa" w:w="70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Gestionnaire du système. Valide les commandes, gère les entreprises partenaires, supervise les opérations et configure les paramètres globaux de la plateforme.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Commandeur</w:t>
            </w:r>
          </w:p>
        </w:tc>
        <w:tc>
          <w:tcPr>
            <w:tcW w:type="dxa" w:w="70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Représentant authentifié d'une entreprise cliente. Peut passer des commandes de cartes, effectuer des rechargements, gérer les bénéficiaires et consulter ses tableaux de bord.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Visiteur</w:t>
            </w:r>
          </w:p>
        </w:tc>
        <w:tc>
          <w:tcPr>
            <w:tcW w:type="dxa" w:w="70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Utilisateur non authentifié. Peut accéder uniquement à la page de connexion et demander la réinitialisation de son mot de passe.</w:t>
            </w:r>
          </w:p>
        </w:tc>
      </w:tr>
    </w:tbl>
    <w:p>
      <w:pPr>
        <w:spacing w:after="240" w:before="80" w:line="276" w:lineRule="auto"/>
        <w:jc w:val="center"/>
      </w:pPr>
      <w:r>
        <w:rPr>
          <w:rFonts w:ascii="Times New Roman" w:cs="Times New Roman" w:eastAsia="Times New Roman" w:hAnsi="Times New Roman"/>
          <w:b/>
          <w:bCs/>
          <w:i/>
          <w:iCs/>
          <w:sz w:val="24"/>
          <w:szCs w:val="24"/>
        </w:rPr>
        <w:t xml:space="preserve">Tableau 2.1 – Acteurs du système et périmètres d'action</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2.2 Besoins fonctionnels</w:t>
      </w:r>
    </w:p>
    <w:p>
      <w:pPr>
        <w:spacing w:after="160" w:line="276" w:lineRule="auto"/>
        <w:ind w:firstLine="284"/>
        <w:jc w:val="both"/>
      </w:pPr>
      <w:r>
        <w:rPr>
          <w:rFonts w:ascii="Times New Roman" w:cs="Times New Roman" w:eastAsia="Times New Roman" w:hAnsi="Times New Roman"/>
          <w:sz w:val="24"/>
          <w:szCs w:val="24"/>
        </w:rPr>
        <w:t xml:space="preserve">Les besoins fonctionnels ont été recueillis lors de séances de travail avec les équipes métier d'UpCoop et structurés par domaine :</w:t>
      </w:r>
    </w:p>
    <w:p>
      <w:pPr>
        <w:pStyle w:val="Heading2"/>
        <w:spacing w:after="120" w:before="240" w:line="276" w:lineRule="auto"/>
      </w:pPr>
      <w:r>
        <w:rPr>
          <w:rFonts w:ascii="Times New Roman" w:cs="Times New Roman" w:eastAsia="Times New Roman" w:hAnsi="Times New Roman"/>
          <w:b/>
          <w:bCs/>
          <w:sz w:val="28"/>
          <w:szCs w:val="28"/>
        </w:rPr>
        <w:t xml:space="preserve">2.2.1 Gestion de l'authentification et des profils</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L'utilisateur peut se connecter via un email et un mot de passe sécurisés (authentification déléguée à Azure AD B2C)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L'utilisateur peut réinitialiser son mot de passe via un lien envoyé par email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L'utilisateur peut consulter et modifier son profil personnel (nom, coordonnées)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L'administrateur peut créer, modifier, désactiver et supprimer des comptes utilisateurs.</w:t>
      </w:r>
    </w:p>
    <w:p>
      <w:pPr>
        <w:pStyle w:val="Heading2"/>
        <w:spacing w:after="120" w:before="240" w:line="276" w:lineRule="auto"/>
      </w:pPr>
      <w:r>
        <w:rPr>
          <w:rFonts w:ascii="Times New Roman" w:cs="Times New Roman" w:eastAsia="Times New Roman" w:hAnsi="Times New Roman"/>
          <w:b/>
          <w:bCs/>
          <w:sz w:val="28"/>
          <w:szCs w:val="28"/>
        </w:rPr>
        <w:t xml:space="preserve">2.2.2 Gestion des entreprises et des bénéficiaires</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L'administrateur peut créer et gérer des fiches entreprises (raison sociale, SIRET, contacts)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L'administrateur peut associer des commandeurs à une entreprise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commandeur peut consulter les informations de son entreprise et gérer la liste de ses bénéficiaires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commandeur peut ajouter, modifier ou désactiver un bénéficiaire.</w:t>
      </w:r>
    </w:p>
    <w:p>
      <w:pPr>
        <w:pStyle w:val="Heading2"/>
        <w:spacing w:after="120" w:before="240" w:line="276" w:lineRule="auto"/>
      </w:pPr>
      <w:r>
        <w:rPr>
          <w:rFonts w:ascii="Times New Roman" w:cs="Times New Roman" w:eastAsia="Times New Roman" w:hAnsi="Times New Roman"/>
          <w:b/>
          <w:bCs/>
          <w:sz w:val="28"/>
          <w:szCs w:val="28"/>
        </w:rPr>
        <w:t xml:space="preserve">2.2.3 Gestion des commandes de cartes</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commandeur peut créer une commande de cartes pour les salariés de son entreprise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commandeur renseigne les informations des bénéficiaires et le type de carte souhaité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commandeur peut suivre le statut de ses commandes en temps réel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L'administrateur valide ou rejette les commandes soumises avec saisie d'un motif.</w:t>
      </w:r>
    </w:p>
    <w:p>
      <w:pPr>
        <w:pStyle w:val="Heading2"/>
        <w:spacing w:after="120" w:before="240" w:line="276" w:lineRule="auto"/>
      </w:pPr>
      <w:r>
        <w:rPr>
          <w:rFonts w:ascii="Times New Roman" w:cs="Times New Roman" w:eastAsia="Times New Roman" w:hAnsi="Times New Roman"/>
          <w:b/>
          <w:bCs/>
          <w:sz w:val="28"/>
          <w:szCs w:val="28"/>
        </w:rPr>
        <w:t xml:space="preserve">2.2.4 Gestion des rechargements</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commandeur peut effectuer un rechargement collectif des cartes de son entreprise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commandeur peut importer un fichier CSV listant les montants par bénéficiaire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système traite le rechargement et notifie les parties prenantes par email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L'administrateur supervise et peut valider les opérations de rechargement dépassant un seuil défini.</w:t>
      </w:r>
    </w:p>
    <w:p>
      <w:pPr>
        <w:pStyle w:val="Heading2"/>
        <w:spacing w:after="120" w:before="240" w:line="276" w:lineRule="auto"/>
      </w:pPr>
      <w:r>
        <w:rPr>
          <w:rFonts w:ascii="Times New Roman" w:cs="Times New Roman" w:eastAsia="Times New Roman" w:hAnsi="Times New Roman"/>
          <w:b/>
          <w:bCs/>
          <w:sz w:val="28"/>
          <w:szCs w:val="28"/>
        </w:rPr>
        <w:t xml:space="preserve">2.2.5 Tableau de bord et reporting</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commandeur dispose d'un tableau de bord récapitulatif de ses opérations en cours et passées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L'administrateur accède à des statistiques globales sur les commandes et rechargements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graphiques d'évolution sont disponibles pour analyser les tendances sur différentes périodes.</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2.3 Besoins non-fonctionnels</w:t>
      </w:r>
    </w:p>
    <w:p>
      <w:pPr>
        <w:pStyle w:val="Heading2"/>
        <w:spacing w:after="120" w:before="240" w:line="276" w:lineRule="auto"/>
      </w:pPr>
      <w:r>
        <w:rPr>
          <w:rFonts w:ascii="Times New Roman" w:cs="Times New Roman" w:eastAsia="Times New Roman" w:hAnsi="Times New Roman"/>
          <w:b/>
          <w:bCs/>
          <w:sz w:val="28"/>
          <w:szCs w:val="28"/>
        </w:rPr>
        <w:t xml:space="preserve">2.3.1 Sécurité</w:t>
      </w:r>
    </w:p>
    <w:p>
      <w:pPr>
        <w:spacing w:after="160" w:line="276" w:lineRule="auto"/>
        <w:ind w:firstLine="284"/>
        <w:jc w:val="both"/>
      </w:pPr>
      <w:r>
        <w:rPr>
          <w:rFonts w:ascii="Times New Roman" w:cs="Times New Roman" w:eastAsia="Times New Roman" w:hAnsi="Times New Roman"/>
          <w:sz w:val="24"/>
          <w:szCs w:val="24"/>
        </w:rPr>
        <w:t xml:space="preserve">L'application doit garantir un niveau de sécurité élevé : authentification forte via Azure AD B2C, chiffrement des communications HTTPS/TLS, gestion des secrets via Azure Key Vault, et contrôle d'accès basé sur les rôles (RBAC). Aucune donnée sensible ne doit être stockée en clair.</w:t>
      </w:r>
    </w:p>
    <w:p>
      <w:pPr>
        <w:pStyle w:val="Heading2"/>
        <w:spacing w:after="120" w:before="240" w:line="276" w:lineRule="auto"/>
      </w:pPr>
      <w:r>
        <w:rPr>
          <w:rFonts w:ascii="Times New Roman" w:cs="Times New Roman" w:eastAsia="Times New Roman" w:hAnsi="Times New Roman"/>
          <w:b/>
          <w:bCs/>
          <w:sz w:val="28"/>
          <w:szCs w:val="28"/>
        </w:rPr>
        <w:t xml:space="preserve">2.3.2 Performance</w:t>
      </w:r>
    </w:p>
    <w:p>
      <w:pPr>
        <w:spacing w:after="160" w:line="276" w:lineRule="auto"/>
        <w:ind w:firstLine="284"/>
        <w:jc w:val="both"/>
      </w:pPr>
      <w:r>
        <w:rPr>
          <w:rFonts w:ascii="Times New Roman" w:cs="Times New Roman" w:eastAsia="Times New Roman" w:hAnsi="Times New Roman"/>
          <w:sz w:val="24"/>
          <w:szCs w:val="24"/>
        </w:rPr>
        <w:t xml:space="preserve">Les temps de réponse doivent être inférieurs à deux secondes pour les opérations courantes dans des conditions normales d'utilisation. L'architecture microservices permet une montée en charge indépendante de chaque service selon les besoins.</w:t>
      </w:r>
    </w:p>
    <w:p>
      <w:pPr>
        <w:pStyle w:val="Heading2"/>
        <w:spacing w:after="120" w:before="240" w:line="276" w:lineRule="auto"/>
      </w:pPr>
      <w:r>
        <w:rPr>
          <w:rFonts w:ascii="Times New Roman" w:cs="Times New Roman" w:eastAsia="Times New Roman" w:hAnsi="Times New Roman"/>
          <w:b/>
          <w:bCs/>
          <w:sz w:val="28"/>
          <w:szCs w:val="28"/>
        </w:rPr>
        <w:t xml:space="preserve">2.3.3 Disponibilité et résilience</w:t>
      </w:r>
    </w:p>
    <w:p>
      <w:pPr>
        <w:spacing w:after="160" w:line="276" w:lineRule="auto"/>
        <w:ind w:firstLine="284"/>
        <w:jc w:val="both"/>
      </w:pPr>
      <w:r>
        <w:rPr>
          <w:rFonts w:ascii="Times New Roman" w:cs="Times New Roman" w:eastAsia="Times New Roman" w:hAnsi="Times New Roman"/>
          <w:sz w:val="24"/>
          <w:szCs w:val="24"/>
        </w:rPr>
        <w:t xml:space="preserve">Le système doit viser une disponibilité de 99,9% en production, assurée par le déploiement sur Azure avec des mécanismes de haute disponibilité. Des politiques de reprise sur incident doivent être définies et testées régulièrement.</w:t>
      </w:r>
    </w:p>
    <w:p>
      <w:pPr>
        <w:pStyle w:val="Heading2"/>
        <w:spacing w:after="120" w:before="240" w:line="276" w:lineRule="auto"/>
      </w:pPr>
      <w:r>
        <w:rPr>
          <w:rFonts w:ascii="Times New Roman" w:cs="Times New Roman" w:eastAsia="Times New Roman" w:hAnsi="Times New Roman"/>
          <w:b/>
          <w:bCs/>
          <w:sz w:val="28"/>
          <w:szCs w:val="28"/>
        </w:rPr>
        <w:t xml:space="preserve">2.3.4 Maintenabilité</w:t>
      </w:r>
    </w:p>
    <w:p>
      <w:pPr>
        <w:spacing w:after="160" w:line="276" w:lineRule="auto"/>
        <w:ind w:firstLine="284"/>
        <w:jc w:val="both"/>
      </w:pPr>
      <w:r>
        <w:rPr>
          <w:rFonts w:ascii="Times New Roman" w:cs="Times New Roman" w:eastAsia="Times New Roman" w:hAnsi="Times New Roman"/>
          <w:sz w:val="24"/>
          <w:szCs w:val="24"/>
        </w:rPr>
        <w:t xml:space="preserve">Le code doit respecter les principes SOLID, les patterns clean architecture et DRY, être couvert par des tests automatisés, et être documenté pour faciliter la maintenance évolutive. Une couverture de tests supérieure à 80% est visée.</w:t>
      </w:r>
    </w:p>
    <w:p>
      <w:pPr>
        <w:pStyle w:val="Heading2"/>
        <w:spacing w:after="120" w:before="240" w:line="276" w:lineRule="auto"/>
      </w:pPr>
      <w:r>
        <w:rPr>
          <w:rFonts w:ascii="Times New Roman" w:cs="Times New Roman" w:eastAsia="Times New Roman" w:hAnsi="Times New Roman"/>
          <w:b/>
          <w:bCs/>
          <w:sz w:val="28"/>
          <w:szCs w:val="28"/>
        </w:rPr>
        <w:t xml:space="preserve">2.3.5 Ergonomie</w:t>
      </w:r>
    </w:p>
    <w:p>
      <w:pPr>
        <w:spacing w:after="160" w:line="276" w:lineRule="auto"/>
        <w:ind w:firstLine="284"/>
        <w:jc w:val="both"/>
      </w:pPr>
      <w:r>
        <w:rPr>
          <w:rFonts w:ascii="Times New Roman" w:cs="Times New Roman" w:eastAsia="Times New Roman" w:hAnsi="Times New Roman"/>
          <w:sz w:val="24"/>
          <w:szCs w:val="24"/>
        </w:rPr>
        <w:t xml:space="preserve">L'interface utilisateur doit être intuitive, responsive (desktop et tablette), et respecter la charte graphique d'UpCoop. L'expérience utilisateur doit être cohérente et nécessiter un minimum de formation.</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2.4 Cas d'utilisation global</w:t>
      </w:r>
    </w:p>
    <w:p>
      <w:pPr>
        <w:spacing w:after="160" w:line="276" w:lineRule="auto"/>
        <w:ind w:firstLine="284"/>
        <w:jc w:val="both"/>
      </w:pPr>
      <w:r>
        <w:rPr>
          <w:rFonts w:ascii="Times New Roman" w:cs="Times New Roman" w:eastAsia="Times New Roman" w:hAnsi="Times New Roman"/>
          <w:sz w:val="24"/>
          <w:szCs w:val="24"/>
        </w:rPr>
        <w:t xml:space="preserve">Le diagramme de cas d'utilisation global représente l'ensemble des interactions entre les trois acteurs et le système. L'Administrateur dispose d'un accès complet incluant la gestion des utilisateurs, des entreprises, la validation des commandes et rechargements, la consultation des statistiques et la configuration du système. Le Commandeur accède aux fonctionnalités de gestion de son entreprise, de commande et rechargement, et de consultation de ses tableaux de bord. Le Visiteur peut uniquement s'authentifier ou réinitialiser son mot de passe.</w:t>
      </w:r>
    </w:p>
    <w:p>
      <w:pPr>
        <w:spacing w:after="240" w:before="80" w:line="276" w:lineRule="auto"/>
        <w:jc w:val="center"/>
      </w:pPr>
      <w:r>
        <w:rPr>
          <w:rFonts w:ascii="Times New Roman" w:cs="Times New Roman" w:eastAsia="Times New Roman" w:hAnsi="Times New Roman"/>
          <w:b/>
          <w:bCs/>
          <w:i/>
          <w:iCs/>
          <w:sz w:val="24"/>
          <w:szCs w:val="24"/>
        </w:rPr>
        <w:t xml:space="preserve">Figure 2.1 – Diagramme de cas d'utilisation global [à insérer]</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2.5 Backlog produit</w:t>
      </w:r>
    </w:p>
    <w:p>
      <w:pPr>
        <w:spacing w:after="160" w:line="276" w:lineRule="auto"/>
        <w:ind w:firstLine="284"/>
        <w:jc w:val="both"/>
      </w:pPr>
      <w:r>
        <w:rPr>
          <w:rFonts w:ascii="Times New Roman" w:cs="Times New Roman" w:eastAsia="Times New Roman" w:hAnsi="Times New Roman"/>
          <w:sz w:val="24"/>
          <w:szCs w:val="24"/>
        </w:rPr>
        <w:t xml:space="preserve">Le tableau suivant présente un extrait représentatif du backlog produit, avec les User Stories priorisées selon la valeur métier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1100"/>
        <w:gridCol w:w="5022"/>
        <w:gridCol w:w="1100"/>
        <w:gridCol w:w="1200"/>
      </w:tblGrid>
      <w:tr>
        <w:tc>
          <w:tcPr>
            <w:tcW w:type="dxa" w:w="6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ID</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Acteur</w:t>
            </w:r>
          </w:p>
        </w:tc>
        <w:tc>
          <w:tcPr>
            <w:tcW w:type="dxa" w:w="502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En tant que... je veux...</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Release</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Priorité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Visiteur</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me connecter avec mon email et mot de passe pour accéder à l'application</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R1/S1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US02</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Visiteur</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réinitialiser mon mot de passe en cas d'oubli</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R1/S1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US03</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Admin</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créer et gérer les comptes utilisateurs de la plateforme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R1/S1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US04</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Admin</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créer et gérer les fiches entreprises clientes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R1/S2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US05</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Commandeur</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consulter et gérer les informations de mon entreprise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R1/S2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Moyenne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US06</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Commandeur</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créer une commande de cartes pour mes salariés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R2/S3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US07</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Admin</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valider ou rejeter les commandes soumises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R2/S3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US08</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Commandeur</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suivre le statut de mes commandes en temps réel</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R2/S3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Commandeur</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effectuer un rechargement collectif des cartes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R2/S4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US10</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Commandeur</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importer un fichier CSV pour le rechargement en masse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R2/S4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Moyenne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Commandeur</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accéder à un tableau de bord de mes opérations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R2/S5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US12</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Admin</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consulter les statistiques globales du système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R2/S5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Moyenne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US13</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Admin</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configurer les paramètres système et les règles de validation</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R3/S6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Moyenne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US14</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Admin</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superviser les pipelines de données ETL</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R3/S6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Faible</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US15</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Tous</w:t>
            </w:r>
          </w:p>
        </w:tc>
        <w:tc>
          <w:tcPr>
            <w:tcW w:type="dxa" w:w="50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bénéficier d'un déploiement automatisé via CI/CD</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R3/S7</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Haute</w:t>
            </w:r>
          </w:p>
        </w:tc>
      </w:tr>
    </w:tbl>
    <w:p>
      <w:pPr>
        <w:spacing w:after="240" w:before="80" w:line="276" w:lineRule="auto"/>
        <w:jc w:val="center"/>
      </w:pPr>
      <w:r>
        <w:rPr>
          <w:rFonts w:ascii="Times New Roman" w:cs="Times New Roman" w:eastAsia="Times New Roman" w:hAnsi="Times New Roman"/>
          <w:b/>
          <w:bCs/>
          <w:i/>
          <w:iCs/>
          <w:sz w:val="24"/>
          <w:szCs w:val="24"/>
        </w:rPr>
        <w:t xml:space="preserve">Tableau 2.2 – Extrait du backlog produit</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Conclusion</w:t>
      </w:r>
    </w:p>
    <w:p>
      <w:pPr>
        <w:spacing w:after="160" w:line="276" w:lineRule="auto"/>
        <w:ind w:firstLine="284"/>
        <w:jc w:val="both"/>
      </w:pPr>
      <w:r>
        <w:rPr>
          <w:rFonts w:ascii="Times New Roman" w:cs="Times New Roman" w:eastAsia="Times New Roman" w:hAnsi="Times New Roman"/>
          <w:sz w:val="24"/>
          <w:szCs w:val="24"/>
        </w:rPr>
        <w:t xml:space="preserve">Ce chapitre a permis d'identifier les acteurs, de spécifier les besoins fonctionnels et non-fonctionnels, et de constituer le backlog produit priorisé. Ces éléments constituent la base du travail de conception et de développement présenté dans les chapitres suivants.</w:t>
      </w:r>
    </w:p>
    <w:p>
      <w:r>
        <w:br w:type="page"/>
      </w:r>
    </w:p>
    <w:p>
      <w:r>
        <w:br w:type="page"/>
      </w:r>
    </w:p>
    <w:p>
      <w:pPr>
        <w:spacing w:after="240" w:before="2880"/>
        <w:jc w:val="center"/>
      </w:pPr>
      <w:r>
        <w:rPr>
          <w:rFonts w:ascii="Times New Roman" w:cs="Times New Roman" w:eastAsia="Times New Roman" w:hAnsi="Times New Roman"/>
          <w:b/>
          <w:bCs/>
          <w:sz w:val="48"/>
          <w:szCs w:val="48"/>
        </w:rPr>
        <w:t xml:space="preserve">Chapitre 3</w:t>
      </w:r>
    </w:p>
    <w:p>
      <w:pPr>
        <w:spacing w:after="1440" w:before="0"/>
        <w:jc w:val="center"/>
      </w:pPr>
      <w:r>
        <w:rPr>
          <w:rFonts w:ascii="Times New Roman" w:cs="Times New Roman" w:eastAsia="Times New Roman" w:hAnsi="Times New Roman"/>
          <w:b/>
          <w:bCs/>
          <w:sz w:val="48"/>
          <w:szCs w:val="48"/>
        </w:rPr>
        <w:t xml:space="preserve">Environnement de travail</w:t>
      </w:r>
    </w:p>
    <w:p>
      <w:pPr>
        <w:spacing w:after="120" w:line="276" w:lineRule="auto"/>
        <w:jc w:val="center"/>
      </w:pPr>
      <w:r>
        <w:rPr>
          <w:rFonts w:ascii="Times New Roman" w:cs="Times New Roman" w:eastAsia="Times New Roman" w:hAnsi="Times New Roman"/>
          <w:b/>
          <w:bCs/>
          <w:sz w:val="24"/>
          <w:szCs w:val="24"/>
        </w:rPr>
        <w:t xml:space="preserve">Introduction</w:t>
      </w:r>
    </w:p>
    <w:p>
      <w:pPr>
        <w:spacing w:after="160" w:line="276" w:lineRule="auto"/>
        <w:ind w:firstLine="284"/>
        <w:jc w:val="both"/>
      </w:pPr>
      <w:r>
        <w:rPr>
          <w:rFonts w:ascii="Times New Roman" w:cs="Times New Roman" w:eastAsia="Times New Roman" w:hAnsi="Times New Roman"/>
          <w:sz w:val="24"/>
          <w:szCs w:val="24"/>
        </w:rPr>
        <w:t xml:space="preserve">Ce chapitre décrit l'environnement dans lequel le projet a été développé : les outils matériels et logiciels, et l'architecture globale de l'application.</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3.1 Environnement matériel</w:t>
      </w:r>
    </w:p>
    <w:p>
      <w:pPr>
        <w:spacing w:after="160" w:line="276" w:lineRule="auto"/>
        <w:ind w:firstLine="284"/>
        <w:jc w:val="both"/>
      </w:pPr>
      <w:r>
        <w:rPr>
          <w:rFonts w:ascii="Times New Roman" w:cs="Times New Roman" w:eastAsia="Times New Roman" w:hAnsi="Times New Roman"/>
          <w:sz w:val="24"/>
          <w:szCs w:val="24"/>
        </w:rPr>
        <w:t xml:space="preserve">Le développement a été réalisé sur un poste de travail disposant des caractéristiques suivantes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Processeur : Intel Core i7 de 11ème génération, 2.8 GHz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Mémoire vive : 16 Go RAM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Stockage : SSD 512 Go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Système d'exploitation : Windows 11 Professionnel.</w:t>
      </w:r>
    </w:p>
    <w:p>
      <w:pPr>
        <w:spacing w:after="160" w:line="276" w:lineRule="auto"/>
        <w:ind w:firstLine="284"/>
        <w:jc w:val="both"/>
      </w:pPr>
      <w:r>
        <w:rPr>
          <w:rFonts w:ascii="Times New Roman" w:cs="Times New Roman" w:eastAsia="Times New Roman" w:hAnsi="Times New Roman"/>
          <w:sz w:val="24"/>
          <w:szCs w:val="24"/>
        </w:rPr>
        <w:t xml:space="preserve">L'infrastructure de production est entièrement hébergée sur Microsoft Azure, offrant élasticité, haute disponibilité et services managés adaptés aux besoins du projet.</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3.2 Environnement logiciel</w:t>
      </w:r>
    </w:p>
    <w:p>
      <w:pPr>
        <w:pStyle w:val="Heading2"/>
        <w:spacing w:after="120" w:before="240" w:line="276" w:lineRule="auto"/>
      </w:pPr>
      <w:r>
        <w:rPr>
          <w:rFonts w:ascii="Times New Roman" w:cs="Times New Roman" w:eastAsia="Times New Roman" w:hAnsi="Times New Roman"/>
          <w:b/>
          <w:bCs/>
          <w:sz w:val="28"/>
          <w:szCs w:val="28"/>
        </w:rPr>
        <w:t xml:space="preserve">3.2.1 Technologies Frontend</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React.js (v18) : bibliothèque JavaScript pour la création d'interfaces utilisateur réactives et composants réutilisables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TypeScript : sur-ensemble typé de JavaScript, améliorant la robustesse et la maintenabilité du code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Tailwind CSS : framework CSS utilitaire pour la conception d'interfaces modernes et responsives.</w:t>
      </w:r>
    </w:p>
    <w:p>
      <w:pPr>
        <w:pStyle w:val="Heading2"/>
        <w:spacing w:after="120" w:before="240" w:line="276" w:lineRule="auto"/>
      </w:pPr>
      <w:r>
        <w:rPr>
          <w:rFonts w:ascii="Times New Roman" w:cs="Times New Roman" w:eastAsia="Times New Roman" w:hAnsi="Times New Roman"/>
          <w:b/>
          <w:bCs/>
          <w:sz w:val="28"/>
          <w:szCs w:val="28"/>
        </w:rPr>
        <w:t xml:space="preserve">3.2.2 Technologies Backend</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.NET 8 (C#) : framework Microsoft pour le développement d'APIs RESTful performantes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Architecture microservices : isolation de chaque domaine fonctionnel dans un service indépendant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Entity Framework Core : ORM pour l'accès aux données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SQL Server (SSMS) : système de gestion de base de données relationnelle.</w:t>
      </w:r>
    </w:p>
    <w:p>
      <w:pPr>
        <w:pStyle w:val="Heading2"/>
        <w:spacing w:after="120" w:before="240" w:line="276" w:lineRule="auto"/>
      </w:pPr>
      <w:r>
        <w:rPr>
          <w:rFonts w:ascii="Times New Roman" w:cs="Times New Roman" w:eastAsia="Times New Roman" w:hAnsi="Times New Roman"/>
          <w:b/>
          <w:bCs/>
          <w:sz w:val="28"/>
          <w:szCs w:val="28"/>
        </w:rPr>
        <w:t xml:space="preserve">3.2.3 Services Microsoft Azure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Service Azure</w:t>
            </w:r>
          </w:p>
        </w:tc>
        <w:tc>
          <w:tcPr>
            <w:tcW w:type="dxa" w:w="627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Utilisation dans le projet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AD B2C</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Authentification et autorisation des utilisateurs externes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App Service</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Hébergement des APIs et de l'application web</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SQL Database</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Bases de données relationnelles managées (une par microservice)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Key Vault</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Gestion sécurisée des secrets et clés de chiffrement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Service Bus</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Messagerie asynchrone entre microservices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Event Grid</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Gestion des événements système en temps réel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Data Factory</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Orchestration des pipelines ETL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Databricks (PySpark)</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Traitement des données volumineuses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DevOps</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Plateforme CI/CD, gestion du code et du backlog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Azure Container Registry</w:t>
            </w:r>
          </w:p>
        </w:tc>
        <w:tc>
          <w:tcPr>
            <w:tcW w:type="dxa" w:w="62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Stockage des images Docker</w:t>
            </w:r>
          </w:p>
        </w:tc>
      </w:tr>
    </w:tbl>
    <w:p>
      <w:pPr>
        <w:spacing w:after="240" w:before="80" w:line="276" w:lineRule="auto"/>
        <w:jc w:val="center"/>
      </w:pPr>
      <w:r>
        <w:rPr>
          <w:rFonts w:ascii="Times New Roman" w:cs="Times New Roman" w:eastAsia="Times New Roman" w:hAnsi="Times New Roman"/>
          <w:b/>
          <w:bCs/>
          <w:i/>
          <w:iCs/>
          <w:sz w:val="24"/>
          <w:szCs w:val="24"/>
        </w:rPr>
        <w:t xml:space="preserve">Tableau 3.1 – Services Azure utilisés dans le projet</w:t>
      </w:r>
    </w:p>
    <w:p>
      <w:pPr>
        <w:pStyle w:val="Heading2"/>
        <w:spacing w:after="120" w:before="240" w:line="276" w:lineRule="auto"/>
      </w:pPr>
      <w:r>
        <w:rPr>
          <w:rFonts w:ascii="Times New Roman" w:cs="Times New Roman" w:eastAsia="Times New Roman" w:hAnsi="Times New Roman"/>
          <w:b/>
          <w:bCs/>
          <w:sz w:val="28"/>
          <w:szCs w:val="28"/>
        </w:rPr>
        <w:t xml:space="preserve">3.2.4 Infrastructure as Code : Terraform</w:t>
      </w:r>
    </w:p>
    <w:p>
      <w:pPr>
        <w:spacing w:after="160" w:line="276" w:lineRule="auto"/>
        <w:ind w:firstLine="284"/>
        <w:jc w:val="both"/>
      </w:pPr>
      <w:r>
        <w:rPr>
          <w:rFonts w:ascii="Times New Roman" w:cs="Times New Roman" w:eastAsia="Times New Roman" w:hAnsi="Times New Roman"/>
          <w:sz w:val="24"/>
          <w:szCs w:val="24"/>
        </w:rPr>
        <w:t xml:space="preserve">La gestion de l'infrastructure est assurée par Terraform (HashiCorp). Cette approche Infrastructure as Code (IaC) permet de définir, provisionner et maintenir l'ensemble des ressources Azure à travers du code versionnable et reproductible, garantissant la cohérence entre les environnements.</w:t>
      </w:r>
    </w:p>
    <w:p>
      <w:pPr>
        <w:pStyle w:val="Heading2"/>
        <w:spacing w:after="120" w:before="240" w:line="276" w:lineRule="auto"/>
      </w:pPr>
      <w:r>
        <w:rPr>
          <w:rFonts w:ascii="Times New Roman" w:cs="Times New Roman" w:eastAsia="Times New Roman" w:hAnsi="Times New Roman"/>
          <w:b/>
          <w:bCs/>
          <w:sz w:val="28"/>
          <w:szCs w:val="28"/>
        </w:rPr>
        <w:t xml:space="preserve">3.2.5 Outils de développement et de collaboration</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Visual Studio 2022 : IDE principal pour le développement .NET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Visual Studio Code : éditeur pour le développement React/TypeScript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Git / Azure Repos : gestion du code source et contrôle de version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Postman : test et documentation des APIs REST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Azure DevOps Boards : gestion du backlog Scrum et suivi des sprints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Figma : maquettage et prototypage de l'interface utilisateur.</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3.3 Architecture globale de l'application</w:t>
      </w:r>
    </w:p>
    <w:p>
      <w:pPr>
        <w:pStyle w:val="Heading2"/>
        <w:spacing w:after="120" w:before="240" w:line="276" w:lineRule="auto"/>
      </w:pPr>
      <w:r>
        <w:rPr>
          <w:rFonts w:ascii="Times New Roman" w:cs="Times New Roman" w:eastAsia="Times New Roman" w:hAnsi="Times New Roman"/>
          <w:b/>
          <w:bCs/>
          <w:sz w:val="28"/>
          <w:szCs w:val="28"/>
        </w:rPr>
        <w:t xml:space="preserve">3.3.1 Architecture microservices</w:t>
      </w:r>
    </w:p>
    <w:p>
      <w:pPr>
        <w:spacing w:after="160" w:line="276" w:lineRule="auto"/>
        <w:ind w:firstLine="284"/>
        <w:jc w:val="both"/>
      </w:pPr>
      <w:r>
        <w:rPr>
          <w:rFonts w:ascii="Times New Roman" w:cs="Times New Roman" w:eastAsia="Times New Roman" w:hAnsi="Times New Roman"/>
          <w:sz w:val="24"/>
          <w:szCs w:val="24"/>
        </w:rPr>
        <w:t xml:space="preserve">L'application repose sur une architecture microservices qui décompose le système en services indépendants, chacun responsable d'un domaine fonctionnel précis. Cette approche offre plusieurs avantages : déploiement indépendant, scalabilité fine, résilience aux pannes isolées, et maintenabilité accrue.</w:t>
      </w:r>
    </w:p>
    <w:p>
      <w:pPr>
        <w:spacing w:after="160" w:line="276" w:lineRule="auto"/>
        <w:ind w:firstLine="284"/>
        <w:jc w:val="both"/>
      </w:pPr>
      <w:r>
        <w:rPr>
          <w:rFonts w:ascii="Times New Roman" w:cs="Times New Roman" w:eastAsia="Times New Roman" w:hAnsi="Times New Roman"/>
          <w:sz w:val="24"/>
          <w:szCs w:val="24"/>
        </w:rPr>
        <w:t xml:space="preserve">L'architecture se compose des couches suivantes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Couche présentation : application React.js (SPA) déployée sur Azure Static Web Apps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Couche API Gateway : point d'entrée unique pour les requêtes clientes, gérant l'authentification et le routage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Couche microservices : services .NET 8 indépendants déployés sur Azure App Service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Couche données : base SQL Server dédiée par microservice (pattern database per service)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Couche messagerie : Azure Service Bus pour la communication asynchrone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Couche infrastructure : ressources Azure provisionnées via Terraform.</w:t>
      </w:r>
    </w:p>
    <w:p>
      <w:pPr>
        <w:spacing w:after="240" w:before="80" w:line="276" w:lineRule="auto"/>
        <w:jc w:val="center"/>
      </w:pPr>
      <w:r>
        <w:rPr>
          <w:rFonts w:ascii="Times New Roman" w:cs="Times New Roman" w:eastAsia="Times New Roman" w:hAnsi="Times New Roman"/>
          <w:b/>
          <w:bCs/>
          <w:i/>
          <w:iCs/>
          <w:sz w:val="24"/>
          <w:szCs w:val="24"/>
        </w:rPr>
        <w:t xml:space="preserve">Figure 3.1 – Architecture globale de l'application microservices [à insérer]</w:t>
      </w:r>
    </w:p>
    <w:p>
      <w:pPr>
        <w:pStyle w:val="Heading2"/>
        <w:spacing w:after="120" w:before="240" w:line="276" w:lineRule="auto"/>
      </w:pPr>
      <w:r>
        <w:rPr>
          <w:rFonts w:ascii="Times New Roman" w:cs="Times New Roman" w:eastAsia="Times New Roman" w:hAnsi="Times New Roman"/>
          <w:b/>
          <w:bCs/>
          <w:sz w:val="28"/>
          <w:szCs w:val="28"/>
        </w:rPr>
        <w:t xml:space="preserve">3.3.2 Catalogue des microservices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Microservice</w:t>
            </w:r>
          </w:p>
        </w:tc>
        <w:tc>
          <w:tcPr>
            <w:tcW w:type="dxa" w:w="647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Responsabilités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Identity Service</w:t>
            </w:r>
          </w:p>
        </w:tc>
        <w:tc>
          <w:tcPr>
            <w:tcW w:type="dxa" w:w="6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Gestion de l'authentification et des profils via Azure AD B2C</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Company Service</w:t>
            </w:r>
          </w:p>
        </w:tc>
        <w:tc>
          <w:tcPr>
            <w:tcW w:type="dxa" w:w="6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Gestion des entreprises et de leurs bénéficiaires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Order Service</w:t>
            </w:r>
          </w:p>
        </w:tc>
        <w:tc>
          <w:tcPr>
            <w:tcW w:type="dxa" w:w="6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Cycle de vie des commandes de cartes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Card Service</w:t>
            </w:r>
          </w:p>
        </w:tc>
        <w:tc>
          <w:tcPr>
            <w:tcW w:type="dxa" w:w="6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Gestion des cartes et de leurs statuts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Recharge Service</w:t>
            </w:r>
          </w:p>
        </w:tc>
        <w:tc>
          <w:tcPr>
            <w:tcW w:type="dxa" w:w="6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Traitement des opérations de rechargement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Notification Service</w:t>
            </w:r>
          </w:p>
        </w:tc>
        <w:tc>
          <w:tcPr>
            <w:tcW w:type="dxa" w:w="6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Envoi de notifications email et alertes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Analytics Service</w:t>
            </w:r>
          </w:p>
        </w:tc>
        <w:tc>
          <w:tcPr>
            <w:tcW w:type="dxa" w:w="647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Calcul des KPIs pour les tableaux de bord</w:t>
            </w:r>
          </w:p>
        </w:tc>
      </w:tr>
    </w:tbl>
    <w:p>
      <w:pPr>
        <w:spacing w:after="240" w:before="80" w:line="276" w:lineRule="auto"/>
        <w:jc w:val="center"/>
      </w:pPr>
      <w:r>
        <w:rPr>
          <w:rFonts w:ascii="Times New Roman" w:cs="Times New Roman" w:eastAsia="Times New Roman" w:hAnsi="Times New Roman"/>
          <w:b/>
          <w:bCs/>
          <w:i/>
          <w:iCs/>
          <w:sz w:val="24"/>
          <w:szCs w:val="24"/>
        </w:rPr>
        <w:t xml:space="preserve">Tableau 3.2 – Catalogue des microservices</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3.3.3 Sécurité de l'architecture</w:t>
      </w:r>
    </w:p>
    <w:p>
      <w:pPr>
        <w:spacing w:after="160" w:line="276" w:lineRule="auto"/>
        <w:ind w:firstLine="284"/>
        <w:jc w:val="both"/>
      </w:pPr>
      <w:r>
        <w:rPr>
          <w:rFonts w:ascii="Times New Roman" w:cs="Times New Roman" w:eastAsia="Times New Roman" w:hAnsi="Times New Roman"/>
          <w:sz w:val="24"/>
          <w:szCs w:val="24"/>
        </w:rPr>
        <w:t xml:space="preserve">La sécurité est intégrée à tous les niveaux. L'authentification est déléguée à Azure AD B2C qui émet des tokens JWT validés par chaque microservice. Les secrets sont stockés dans Azure Key Vault. Les communications inter-services utilisent des managed identities Azure, éliminant toute gestion de credentials en clair. Le chiffrement TLS est appliqué sur toutes les communications.</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Conclusion</w:t>
      </w:r>
    </w:p>
    <w:p>
      <w:pPr>
        <w:spacing w:after="160" w:line="276" w:lineRule="auto"/>
        <w:ind w:firstLine="284"/>
        <w:jc w:val="both"/>
      </w:pPr>
      <w:r>
        <w:rPr>
          <w:rFonts w:ascii="Times New Roman" w:cs="Times New Roman" w:eastAsia="Times New Roman" w:hAnsi="Times New Roman"/>
          <w:sz w:val="24"/>
          <w:szCs w:val="24"/>
        </w:rPr>
        <w:t xml:space="preserve">Ce chapitre a présenté l'environnement technique du projet et l'architecture microservices retenue. La combinaison des technologies modernes (React.js, .NET 8, Azure, Terraform) fournit une base robuste et scalable pour les développements des releases suivantes.</w:t>
      </w:r>
    </w:p>
    <w:p>
      <w:r>
        <w:br w:type="page"/>
      </w:r>
    </w:p>
    <w:p>
      <w:r>
        <w:br w:type="page"/>
      </w:r>
    </w:p>
    <w:p>
      <w:pPr>
        <w:spacing w:after="240" w:before="2880"/>
        <w:jc w:val="center"/>
      </w:pPr>
      <w:r>
        <w:rPr>
          <w:rFonts w:ascii="Times New Roman" w:cs="Times New Roman" w:eastAsia="Times New Roman" w:hAnsi="Times New Roman"/>
          <w:b/>
          <w:bCs/>
          <w:sz w:val="48"/>
          <w:szCs w:val="48"/>
        </w:rPr>
        <w:t xml:space="preserve">Chapitre 4</w:t>
      </w:r>
    </w:p>
    <w:p>
      <w:pPr>
        <w:spacing w:after="1440" w:before="0"/>
        <w:jc w:val="center"/>
      </w:pPr>
      <w:r>
        <w:rPr>
          <w:rFonts w:ascii="Times New Roman" w:cs="Times New Roman" w:eastAsia="Times New Roman" w:hAnsi="Times New Roman"/>
          <w:b/>
          <w:bCs/>
          <w:sz w:val="48"/>
          <w:szCs w:val="48"/>
        </w:rPr>
        <w:t xml:space="preserve">Release 1 : Socle Fonctionnel</w:t>
      </w:r>
    </w:p>
    <w:p>
      <w:pPr>
        <w:spacing w:after="120" w:line="276" w:lineRule="auto"/>
        <w:jc w:val="center"/>
      </w:pPr>
      <w:r>
        <w:rPr>
          <w:rFonts w:ascii="Times New Roman" w:cs="Times New Roman" w:eastAsia="Times New Roman" w:hAnsi="Times New Roman"/>
          <w:b/>
          <w:bCs/>
          <w:sz w:val="24"/>
          <w:szCs w:val="24"/>
        </w:rPr>
        <w:t xml:space="preserve">Introduction</w:t>
      </w:r>
    </w:p>
    <w:p>
      <w:pPr>
        <w:spacing w:after="160" w:line="276" w:lineRule="auto"/>
        <w:ind w:firstLine="284"/>
        <w:jc w:val="both"/>
      </w:pPr>
      <w:r>
        <w:rPr>
          <w:rFonts w:ascii="Times New Roman" w:cs="Times New Roman" w:eastAsia="Times New Roman" w:hAnsi="Times New Roman"/>
          <w:sz w:val="24"/>
          <w:szCs w:val="24"/>
        </w:rPr>
        <w:t xml:space="preserve">La première release établit le socle fonctionnel de l'application sur deux sprints : le Sprint 1 couvre l'authentification et la gestion des utilisateurs, le Sprint 2 traite la gestion des entreprises et des bénéficiaires.</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4.1 Sprint 1 : Authentification et gestion des utilisateurs</w:t>
      </w:r>
    </w:p>
    <w:p>
      <w:pPr>
        <w:pStyle w:val="Heading2"/>
        <w:spacing w:after="120" w:before="240" w:line="276" w:lineRule="auto"/>
      </w:pPr>
      <w:r>
        <w:rPr>
          <w:rFonts w:ascii="Times New Roman" w:cs="Times New Roman" w:eastAsia="Times New Roman" w:hAnsi="Times New Roman"/>
          <w:b/>
          <w:bCs/>
          <w:sz w:val="28"/>
          <w:szCs w:val="28"/>
        </w:rPr>
        <w:t xml:space="preserve">4.1.1 Backlog Sprint 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4622"/>
        <w:gridCol w:w="2200"/>
        <w:gridCol w:w="1600"/>
      </w:tblGrid>
      <w:tr>
        <w:tc>
          <w:tcPr>
            <w:tcW w:type="dxa" w:w="6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ID</w:t>
            </w:r>
          </w:p>
        </w:tc>
        <w:tc>
          <w:tcPr>
            <w:tcW w:type="dxa" w:w="462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User Story</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Critères d'acceptation</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Statut</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US01</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que visiteur, je veux me connecter avec mes identifiants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Connexion réussie, token JWT émis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US02</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que visiteur, je veux réinitialiser mon mot de passe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Email envoyé, nouveau MDP accepté</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US03</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qu'administrateur, je veux créer et gérer les comptes utilisateurs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CRUD complet, rôles assignés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bl>
    <w:p>
      <w:pPr>
        <w:spacing w:after="240" w:before="80" w:line="276" w:lineRule="auto"/>
        <w:jc w:val="center"/>
      </w:pPr>
      <w:r>
        <w:rPr>
          <w:rFonts w:ascii="Times New Roman" w:cs="Times New Roman" w:eastAsia="Times New Roman" w:hAnsi="Times New Roman"/>
          <w:b/>
          <w:bCs/>
          <w:i/>
          <w:iCs/>
          <w:sz w:val="24"/>
          <w:szCs w:val="24"/>
        </w:rPr>
        <w:t xml:space="preserve">Tableau 4.1 – Backlog Sprint 1</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4.1.2 Conception</w:t>
      </w:r>
    </w:p>
    <w:p>
      <w:pPr>
        <w:spacing w:after="100" w:before="200" w:line="276" w:lineRule="auto"/>
      </w:pPr>
      <w:r>
        <w:rPr>
          <w:rFonts w:ascii="Times New Roman" w:cs="Times New Roman" w:eastAsia="Times New Roman" w:hAnsi="Times New Roman"/>
          <w:b/>
          <w:bCs/>
          <w:sz w:val="24"/>
          <w:szCs w:val="24"/>
        </w:rPr>
        <w:t xml:space="preserve">a) Diagramme de cas d'utilisation – Sprint 1</w:t>
      </w:r>
    </w:p>
    <w:p>
      <w:pPr>
        <w:spacing w:after="160" w:line="276" w:lineRule="auto"/>
        <w:ind w:firstLine="284"/>
        <w:jc w:val="both"/>
      </w:pPr>
      <w:r>
        <w:rPr>
          <w:rFonts w:ascii="Times New Roman" w:cs="Times New Roman" w:eastAsia="Times New Roman" w:hAnsi="Times New Roman"/>
          <w:sz w:val="24"/>
          <w:szCs w:val="24"/>
        </w:rPr>
        <w:t xml:space="preserve">Le diagramme de cas d'utilisation du Sprint 1 illustre les interactions entre le Visiteur et l'Administrateur avec les fonctionnalités d'authentification. Le Visiteur peut se connecter et réinitialiser son mot de passe. L'Administrateur peut, en plus, gérer les comptes utilisateurs (créer, modifier, désactiver).</w:t>
      </w:r>
    </w:p>
    <w:p>
      <w:pPr>
        <w:spacing w:after="240" w:before="80" w:line="276" w:lineRule="auto"/>
        <w:jc w:val="center"/>
      </w:pPr>
      <w:r>
        <w:rPr>
          <w:rFonts w:ascii="Times New Roman" w:cs="Times New Roman" w:eastAsia="Times New Roman" w:hAnsi="Times New Roman"/>
          <w:b/>
          <w:bCs/>
          <w:i/>
          <w:iCs/>
          <w:sz w:val="24"/>
          <w:szCs w:val="24"/>
        </w:rPr>
        <w:t xml:space="preserve">Figure 4.1 – Diagramme de cas d'utilisation Sprint 1 [à insérer]</w:t>
      </w:r>
    </w:p>
    <w:p>
      <w:pPr>
        <w:spacing w:after="100" w:before="200" w:line="276" w:lineRule="auto"/>
      </w:pPr>
      <w:r>
        <w:rPr>
          <w:rFonts w:ascii="Times New Roman" w:cs="Times New Roman" w:eastAsia="Times New Roman" w:hAnsi="Times New Roman"/>
          <w:b/>
          <w:bCs/>
          <w:sz w:val="24"/>
          <w:szCs w:val="24"/>
        </w:rPr>
        <w:t xml:space="preserve">b) Diagramme de classes – Domaine Utilisateur</w:t>
      </w:r>
    </w:p>
    <w:p>
      <w:pPr>
        <w:spacing w:after="160" w:line="276" w:lineRule="auto"/>
        <w:ind w:firstLine="284"/>
        <w:jc w:val="both"/>
      </w:pPr>
      <w:r>
        <w:rPr>
          <w:rFonts w:ascii="Times New Roman" w:cs="Times New Roman" w:eastAsia="Times New Roman" w:hAnsi="Times New Roman"/>
          <w:sz w:val="24"/>
          <w:szCs w:val="24"/>
        </w:rPr>
        <w:t xml:space="preserve">Le modèle de données du domaine Utilisateur comprend les entités User (Id, Email, FirstName, LastName, IsActive, Role, CreatedAt) et RefreshToken (Id, UserId, Token, ExpiryDate). L'entité User est associée à un rôle unique (Admin ou Commandeur) et peut posséder des tokens de rafraîchissement.</w:t>
      </w:r>
    </w:p>
    <w:p>
      <w:pPr>
        <w:spacing w:after="240" w:before="80" w:line="276" w:lineRule="auto"/>
        <w:jc w:val="center"/>
      </w:pPr>
      <w:r>
        <w:rPr>
          <w:rFonts w:ascii="Times New Roman" w:cs="Times New Roman" w:eastAsia="Times New Roman" w:hAnsi="Times New Roman"/>
          <w:b/>
          <w:bCs/>
          <w:i/>
          <w:iCs/>
          <w:sz w:val="24"/>
          <w:szCs w:val="24"/>
        </w:rPr>
        <w:t xml:space="preserve">Figure 4.2 – Diagramme de classes – Domaine Utilisateur [à insérer]</w:t>
      </w:r>
    </w:p>
    <w:p>
      <w:pPr>
        <w:spacing w:after="100" w:before="200" w:line="276" w:lineRule="auto"/>
      </w:pPr>
      <w:r>
        <w:rPr>
          <w:rFonts w:ascii="Times New Roman" w:cs="Times New Roman" w:eastAsia="Times New Roman" w:hAnsi="Times New Roman"/>
          <w:b/>
          <w:bCs/>
          <w:sz w:val="24"/>
          <w:szCs w:val="24"/>
        </w:rPr>
        <w:t xml:space="preserve">c) Diagramme de séquence – Authentification</w:t>
      </w:r>
    </w:p>
    <w:p>
      <w:pPr>
        <w:spacing w:after="160" w:line="276" w:lineRule="auto"/>
        <w:ind w:firstLine="284"/>
        <w:jc w:val="both"/>
      </w:pPr>
      <w:r>
        <w:rPr>
          <w:rFonts w:ascii="Times New Roman" w:cs="Times New Roman" w:eastAsia="Times New Roman" w:hAnsi="Times New Roman"/>
          <w:sz w:val="24"/>
          <w:szCs w:val="24"/>
        </w:rPr>
        <w:t xml:space="preserve">Le flux d'authentification se déroule comme suit : (1) le client envoie ses identifiants à l'Identity Service, (2) l'Identity Service délègue la vérification à Azure AD B2C, (3) Azure AD B2C retourne un token JWT, (4) le token est transmis au client et inclus dans les en-têtes de toutes les requêtes ultérieures, (5) chaque microservice valide le token à la réception.</w:t>
      </w:r>
    </w:p>
    <w:p>
      <w:pPr>
        <w:spacing w:after="240" w:before="80" w:line="276" w:lineRule="auto"/>
        <w:jc w:val="center"/>
      </w:pPr>
      <w:r>
        <w:rPr>
          <w:rFonts w:ascii="Times New Roman" w:cs="Times New Roman" w:eastAsia="Times New Roman" w:hAnsi="Times New Roman"/>
          <w:b/>
          <w:bCs/>
          <w:i/>
          <w:iCs/>
          <w:sz w:val="24"/>
          <w:szCs w:val="24"/>
        </w:rPr>
        <w:t xml:space="preserve">Figure 4.3 – Diagramme de séquence – Authentification [à insérer]</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4.1.3 Réalisation</w:t>
      </w:r>
    </w:p>
    <w:p>
      <w:pPr>
        <w:spacing w:after="160" w:line="276" w:lineRule="auto"/>
        <w:ind w:firstLine="284"/>
        <w:jc w:val="both"/>
      </w:pPr>
      <w:r>
        <w:rPr>
          <w:rFonts w:ascii="Times New Roman" w:cs="Times New Roman" w:eastAsia="Times New Roman" w:hAnsi="Times New Roman"/>
          <w:sz w:val="24"/>
          <w:szCs w:val="24"/>
        </w:rPr>
        <w:t xml:space="preserve">L'authentification est assurée par Azure AD B2C avec des User Flows configurés pour la connexion et la réinitialisation du mot de passe. Les tokens JWT sont validés par un middleware d'authentification commun à tous les microservices .NET 8.</w:t>
      </w:r>
    </w:p>
    <w:p>
      <w:pPr>
        <w:spacing w:after="160" w:line="276" w:lineRule="auto"/>
        <w:ind w:firstLine="284"/>
        <w:jc w:val="both"/>
      </w:pPr>
      <w:r>
        <w:rPr>
          <w:rFonts w:ascii="Times New Roman" w:cs="Times New Roman" w:eastAsia="Times New Roman" w:hAnsi="Times New Roman"/>
          <w:sz w:val="24"/>
          <w:szCs w:val="24"/>
        </w:rPr>
        <w:t xml:space="preserve">L'Identity Service expose des endpoints RESTful sécurisés pour les opérations CRUD sur les utilisateurs. L'accès est protégé par des politiques d'autorisation basées sur les rôles (Admin uniquement pour les opérations sensibles). L'interface de gestion des utilisateurs offre une liste paginée, des filtres, et un formulaire de création/modification.</w:t>
      </w:r>
    </w:p>
    <w:p>
      <w:pPr>
        <w:spacing w:after="240" w:before="80" w:line="276" w:lineRule="auto"/>
        <w:jc w:val="center"/>
      </w:pPr>
      <w:r>
        <w:rPr>
          <w:rFonts w:ascii="Times New Roman" w:cs="Times New Roman" w:eastAsia="Times New Roman" w:hAnsi="Times New Roman"/>
          <w:b/>
          <w:bCs/>
          <w:i/>
          <w:iCs/>
          <w:sz w:val="24"/>
          <w:szCs w:val="24"/>
        </w:rPr>
        <w:t xml:space="preserve">Figure 4.4 – Interface de connexion [à insérer]</w:t>
      </w:r>
    </w:p>
    <w:p>
      <w:pPr>
        <w:spacing w:after="240" w:before="80" w:line="276" w:lineRule="auto"/>
        <w:jc w:val="center"/>
      </w:pPr>
      <w:r>
        <w:rPr>
          <w:rFonts w:ascii="Times New Roman" w:cs="Times New Roman" w:eastAsia="Times New Roman" w:hAnsi="Times New Roman"/>
          <w:b/>
          <w:bCs/>
          <w:i/>
          <w:iCs/>
          <w:sz w:val="24"/>
          <w:szCs w:val="24"/>
        </w:rPr>
        <w:t xml:space="preserve">Figure 4.5 – Interface de gestion des utilisateurs (Admin) [à insérer]</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4.1.4 Tests Sprint 1</w:t>
      </w:r>
    </w:p>
    <w:p>
      <w:pPr>
        <w:spacing w:after="160" w:line="276" w:lineRule="auto"/>
        <w:ind w:firstLine="284"/>
        <w:jc w:val="both"/>
      </w:pPr>
      <w:r>
        <w:rPr>
          <w:rFonts w:ascii="Times New Roman" w:cs="Times New Roman" w:eastAsia="Times New Roman" w:hAnsi="Times New Roman"/>
          <w:sz w:val="24"/>
          <w:szCs w:val="24"/>
        </w:rPr>
        <w:t xml:space="preserve">Les tests unitaires ont été réalisés avec xUnit et Moq (mocking). La couverture inclut : connexion réussie, échec sur mauvais mot de passe, désactivation de compte, création et validation de token JWT, et gestion des tokens expirés. Un taux de couverture de 85% a été atteint.</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4.2 Sprint 2 : Gestion des entreprises et des bénéficiaires</w:t>
      </w:r>
    </w:p>
    <w:p>
      <w:pPr>
        <w:pStyle w:val="Heading2"/>
        <w:spacing w:after="120" w:before="240" w:line="276" w:lineRule="auto"/>
      </w:pPr>
      <w:r>
        <w:rPr>
          <w:rFonts w:ascii="Times New Roman" w:cs="Times New Roman" w:eastAsia="Times New Roman" w:hAnsi="Times New Roman"/>
          <w:b/>
          <w:bCs/>
          <w:sz w:val="28"/>
          <w:szCs w:val="28"/>
        </w:rPr>
        <w:t xml:space="preserve">4.2.1 Backlog Sprint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4622"/>
        <w:gridCol w:w="2200"/>
        <w:gridCol w:w="1600"/>
      </w:tblGrid>
      <w:tr>
        <w:tc>
          <w:tcPr>
            <w:tcW w:type="dxa" w:w="6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ID</w:t>
            </w:r>
          </w:p>
        </w:tc>
        <w:tc>
          <w:tcPr>
            <w:tcW w:type="dxa" w:w="462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User Story</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Critères d'acceptation</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Statut</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US04</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qu'administrateur, je veux créer et gérer les fiches entreprises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CRUD entreprise, association commandeurs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US05</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que commandeur, je veux consulter et gérer mon entreprise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Données entreprise affichées, liste bénéficiaires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bl>
    <w:p>
      <w:pPr>
        <w:spacing w:after="240" w:before="80" w:line="276" w:lineRule="auto"/>
        <w:jc w:val="center"/>
      </w:pPr>
      <w:r>
        <w:rPr>
          <w:rFonts w:ascii="Times New Roman" w:cs="Times New Roman" w:eastAsia="Times New Roman" w:hAnsi="Times New Roman"/>
          <w:b/>
          <w:bCs/>
          <w:i/>
          <w:iCs/>
          <w:sz w:val="24"/>
          <w:szCs w:val="24"/>
        </w:rPr>
        <w:t xml:space="preserve">Tableau 4.2 – Backlog Sprint 2</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4.2.2 Conception et réalisation</w:t>
      </w:r>
    </w:p>
    <w:p>
      <w:pPr>
        <w:spacing w:after="160" w:line="276" w:lineRule="auto"/>
        <w:ind w:firstLine="284"/>
        <w:jc w:val="both"/>
      </w:pPr>
      <w:r>
        <w:rPr>
          <w:rFonts w:ascii="Times New Roman" w:cs="Times New Roman" w:eastAsia="Times New Roman" w:hAnsi="Times New Roman"/>
          <w:sz w:val="24"/>
          <w:szCs w:val="24"/>
        </w:rPr>
        <w:t xml:space="preserve">Le Company Service gère les entités Company (Id, Name, SIRET, Address, ContactEmail, IsActive) et Employee (Id, CompanyId, FirstName, LastName, MatriculeNumber, CardId). Le service expose des endpoints permettant à l'administrateur de créer et gérer des entreprises, d'y associer des commandeurs, et de gérer la liste des bénéficiaires.</w:t>
      </w:r>
    </w:p>
    <w:p>
      <w:pPr>
        <w:spacing w:after="160" w:line="276" w:lineRule="auto"/>
        <w:ind w:firstLine="284"/>
        <w:jc w:val="both"/>
      </w:pPr>
      <w:r>
        <w:rPr>
          <w:rFonts w:ascii="Times New Roman" w:cs="Times New Roman" w:eastAsia="Times New Roman" w:hAnsi="Times New Roman"/>
          <w:sz w:val="24"/>
          <w:szCs w:val="24"/>
        </w:rPr>
        <w:t xml:space="preserve">L'interface administrateur présente la liste des entreprises avec des filtres et une vue détail permettant de gérer les bénéficiaires et d'assigner des commandeurs. L'interface commandeur offre une vue en lecture sur les informations de son entreprise et la liste de ses bénéficiaires.</w:t>
      </w:r>
    </w:p>
    <w:p>
      <w:pPr>
        <w:spacing w:after="240" w:before="80" w:line="276" w:lineRule="auto"/>
        <w:jc w:val="center"/>
      </w:pPr>
      <w:r>
        <w:rPr>
          <w:rFonts w:ascii="Times New Roman" w:cs="Times New Roman" w:eastAsia="Times New Roman" w:hAnsi="Times New Roman"/>
          <w:b/>
          <w:bCs/>
          <w:i/>
          <w:iCs/>
          <w:sz w:val="24"/>
          <w:szCs w:val="24"/>
        </w:rPr>
        <w:t xml:space="preserve">Figure 4.6 – Diagramme de classes – Domaine Entreprise [à insérer]</w:t>
      </w:r>
    </w:p>
    <w:p>
      <w:pPr>
        <w:spacing w:after="240" w:before="80" w:line="276" w:lineRule="auto"/>
        <w:jc w:val="center"/>
      </w:pPr>
      <w:r>
        <w:rPr>
          <w:rFonts w:ascii="Times New Roman" w:cs="Times New Roman" w:eastAsia="Times New Roman" w:hAnsi="Times New Roman"/>
          <w:b/>
          <w:bCs/>
          <w:i/>
          <w:iCs/>
          <w:sz w:val="24"/>
          <w:szCs w:val="24"/>
        </w:rPr>
        <w:t xml:space="preserve">Figure 4.7 – Interface de gestion des entreprises (Admin) [à insérer]</w:t>
      </w:r>
    </w:p>
    <w:p>
      <w:pPr>
        <w:spacing w:after="240" w:before="80" w:line="276" w:lineRule="auto"/>
        <w:jc w:val="center"/>
      </w:pPr>
      <w:r>
        <w:rPr>
          <w:rFonts w:ascii="Times New Roman" w:cs="Times New Roman" w:eastAsia="Times New Roman" w:hAnsi="Times New Roman"/>
          <w:b/>
          <w:bCs/>
          <w:i/>
          <w:iCs/>
          <w:sz w:val="24"/>
          <w:szCs w:val="24"/>
        </w:rPr>
        <w:t xml:space="preserve">Figure 4.8 – Interface de gestion des bénéficiaires [à insérer]</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Conclusion</w:t>
      </w:r>
    </w:p>
    <w:p>
      <w:pPr>
        <w:spacing w:after="160" w:line="276" w:lineRule="auto"/>
        <w:ind w:firstLine="284"/>
        <w:jc w:val="both"/>
      </w:pPr>
      <w:r>
        <w:rPr>
          <w:rFonts w:ascii="Times New Roman" w:cs="Times New Roman" w:eastAsia="Times New Roman" w:hAnsi="Times New Roman"/>
          <w:sz w:val="24"/>
          <w:szCs w:val="24"/>
        </w:rPr>
        <w:t xml:space="preserve">La Release 1 a établi les fondations de l'application : authentification sécurisée via Azure AD B2C, gestion des utilisateurs et des entreprises. Ces composants servent de base aux fonctionnalités métier développées dans la release suivante.</w:t>
      </w:r>
    </w:p>
    <w:p>
      <w:r>
        <w:br w:type="page"/>
      </w:r>
    </w:p>
    <w:p>
      <w:r>
        <w:br w:type="page"/>
      </w:r>
    </w:p>
    <w:p>
      <w:pPr>
        <w:spacing w:after="240" w:before="2880"/>
        <w:jc w:val="center"/>
      </w:pPr>
      <w:r>
        <w:rPr>
          <w:rFonts w:ascii="Times New Roman" w:cs="Times New Roman" w:eastAsia="Times New Roman" w:hAnsi="Times New Roman"/>
          <w:b/>
          <w:bCs/>
          <w:sz w:val="48"/>
          <w:szCs w:val="48"/>
        </w:rPr>
        <w:t xml:space="preserve">Chapitre 5</w:t>
      </w:r>
    </w:p>
    <w:p>
      <w:pPr>
        <w:spacing w:after="1440" w:before="0"/>
        <w:jc w:val="center"/>
      </w:pPr>
      <w:r>
        <w:rPr>
          <w:rFonts w:ascii="Times New Roman" w:cs="Times New Roman" w:eastAsia="Times New Roman" w:hAnsi="Times New Roman"/>
          <w:b/>
          <w:bCs/>
          <w:sz w:val="48"/>
          <w:szCs w:val="48"/>
        </w:rPr>
        <w:t xml:space="preserve">Release 2 : Processus de Commande</w:t>
      </w:r>
    </w:p>
    <w:p>
      <w:pPr>
        <w:spacing w:after="120" w:line="276" w:lineRule="auto"/>
        <w:jc w:val="center"/>
      </w:pPr>
      <w:r>
        <w:rPr>
          <w:rFonts w:ascii="Times New Roman" w:cs="Times New Roman" w:eastAsia="Times New Roman" w:hAnsi="Times New Roman"/>
          <w:b/>
          <w:bCs/>
          <w:sz w:val="24"/>
          <w:szCs w:val="24"/>
        </w:rPr>
        <w:t xml:space="preserve">Introduction</w:t>
      </w:r>
    </w:p>
    <w:p>
      <w:pPr>
        <w:spacing w:after="160" w:line="276" w:lineRule="auto"/>
        <w:ind w:firstLine="284"/>
        <w:jc w:val="both"/>
      </w:pPr>
      <w:r>
        <w:rPr>
          <w:rFonts w:ascii="Times New Roman" w:cs="Times New Roman" w:eastAsia="Times New Roman" w:hAnsi="Times New Roman"/>
          <w:sz w:val="24"/>
          <w:szCs w:val="24"/>
        </w:rPr>
        <w:t xml:space="preserve">La Release 2 constitue le cœur métier de l'application. Elle couvre trois sprints : la commande de cartes (Sprint 3), le rechargement (Sprint 4), et les tableaux de bord (Sprint 5).</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5.1 Sprint 3 : Commande de cartes</w:t>
      </w:r>
    </w:p>
    <w:p>
      <w:pPr>
        <w:pStyle w:val="Heading2"/>
        <w:spacing w:after="120" w:before="240" w:line="276" w:lineRule="auto"/>
      </w:pPr>
      <w:r>
        <w:rPr>
          <w:rFonts w:ascii="Times New Roman" w:cs="Times New Roman" w:eastAsia="Times New Roman" w:hAnsi="Times New Roman"/>
          <w:b/>
          <w:bCs/>
          <w:sz w:val="28"/>
          <w:szCs w:val="28"/>
        </w:rPr>
        <w:t xml:space="preserve">5.1.1 Backlog Sprint 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4622"/>
        <w:gridCol w:w="2200"/>
        <w:gridCol w:w="1600"/>
      </w:tblGrid>
      <w:tr>
        <w:tc>
          <w:tcPr>
            <w:tcW w:type="dxa" w:w="6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ID</w:t>
            </w:r>
          </w:p>
        </w:tc>
        <w:tc>
          <w:tcPr>
            <w:tcW w:type="dxa" w:w="462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User Story</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Critères d'acceptation</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Statut</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US06</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que commandeur, je veux créer une commande de cartes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Commande créée, statut En attente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US07</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qu'administrateur, je veux valider ou rejeter les commandes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Statut mis à jour, commandeur notifié</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US08</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que commandeur, je veux suivre mes commandes en temps réel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Statut affiché, historique disponible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bl>
    <w:p>
      <w:pPr>
        <w:spacing w:after="240" w:before="80" w:line="276" w:lineRule="auto"/>
        <w:jc w:val="center"/>
      </w:pPr>
      <w:r>
        <w:rPr>
          <w:rFonts w:ascii="Times New Roman" w:cs="Times New Roman" w:eastAsia="Times New Roman" w:hAnsi="Times New Roman"/>
          <w:b/>
          <w:bCs/>
          <w:i/>
          <w:iCs/>
          <w:sz w:val="24"/>
          <w:szCs w:val="24"/>
        </w:rPr>
        <w:t xml:space="preserve">Tableau 5.1 – Backlog Sprint 3</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5.1.2 Conception</w:t>
      </w:r>
    </w:p>
    <w:p>
      <w:pPr>
        <w:spacing w:after="100" w:before="200" w:line="276" w:lineRule="auto"/>
      </w:pPr>
      <w:r>
        <w:rPr>
          <w:rFonts w:ascii="Times New Roman" w:cs="Times New Roman" w:eastAsia="Times New Roman" w:hAnsi="Times New Roman"/>
          <w:b/>
          <w:bCs/>
          <w:sz w:val="24"/>
          <w:szCs w:val="24"/>
        </w:rPr>
        <w:t xml:space="preserve">a) Workflow de commande</w:t>
      </w:r>
    </w:p>
    <w:p>
      <w:pPr>
        <w:spacing w:after="160" w:line="276" w:lineRule="auto"/>
        <w:ind w:firstLine="284"/>
        <w:jc w:val="both"/>
      </w:pPr>
      <w:r>
        <w:rPr>
          <w:rFonts w:ascii="Times New Roman" w:cs="Times New Roman" w:eastAsia="Times New Roman" w:hAnsi="Times New Roman"/>
          <w:sz w:val="24"/>
          <w:szCs w:val="24"/>
        </w:rPr>
        <w:t xml:space="preserve">Le processus de commande suit un workflow défini : Brouillon → Soumise → En validation → Validée / Rejetée → En cours de traitement → Traitée. Ce cycle de vie est implémenté comme une machine à états dans l'Order Service. Chaque transition d'état déclenche une notification via le Notification Service.</w:t>
      </w:r>
    </w:p>
    <w:p>
      <w:pPr>
        <w:spacing w:after="100" w:before="200" w:line="276" w:lineRule="auto"/>
      </w:pPr>
      <w:r>
        <w:rPr>
          <w:rFonts w:ascii="Times New Roman" w:cs="Times New Roman" w:eastAsia="Times New Roman" w:hAnsi="Times New Roman"/>
          <w:b/>
          <w:bCs/>
          <w:sz w:val="24"/>
          <w:szCs w:val="24"/>
        </w:rPr>
        <w:t xml:space="preserve">b) Diagramme de classes – Domaine Commande</w:t>
      </w:r>
    </w:p>
    <w:p>
      <w:pPr>
        <w:spacing w:after="160" w:line="276" w:lineRule="auto"/>
        <w:ind w:firstLine="284"/>
        <w:jc w:val="both"/>
      </w:pPr>
      <w:r>
        <w:rPr>
          <w:rFonts w:ascii="Times New Roman" w:cs="Times New Roman" w:eastAsia="Times New Roman" w:hAnsi="Times New Roman"/>
          <w:sz w:val="24"/>
          <w:szCs w:val="24"/>
        </w:rPr>
        <w:t xml:space="preserve">Le modèle comprend les entités Order (Id, CompanyId, OrderDate, Status, TotalAmount, Comment), OrderLine (Id, OrderId, EmployeeId, CardType, Quantity) et Card (Id, EmployeeId, CardNumber, Status, Balance). La commande agrège des lignes de commande correspondant aux cartes à délivrer par bénéficiaire.</w:t>
      </w:r>
    </w:p>
    <w:p>
      <w:pPr>
        <w:spacing w:after="240" w:before="80" w:line="276" w:lineRule="auto"/>
        <w:jc w:val="center"/>
      </w:pPr>
      <w:r>
        <w:rPr>
          <w:rFonts w:ascii="Times New Roman" w:cs="Times New Roman" w:eastAsia="Times New Roman" w:hAnsi="Times New Roman"/>
          <w:b/>
          <w:bCs/>
          <w:i/>
          <w:iCs/>
          <w:sz w:val="24"/>
          <w:szCs w:val="24"/>
        </w:rPr>
        <w:t xml:space="preserve">Figure 5.1 – Diagramme de classes – Domaine Commande [à insérer]</w:t>
      </w:r>
    </w:p>
    <w:p>
      <w:pPr>
        <w:spacing w:after="100" w:before="200" w:line="276" w:lineRule="auto"/>
      </w:pPr>
      <w:r>
        <w:rPr>
          <w:rFonts w:ascii="Times New Roman" w:cs="Times New Roman" w:eastAsia="Times New Roman" w:hAnsi="Times New Roman"/>
          <w:b/>
          <w:bCs/>
          <w:sz w:val="24"/>
          <w:szCs w:val="24"/>
        </w:rPr>
        <w:t xml:space="preserve">c) Diagramme de séquence – Création d'une commande</w:t>
      </w:r>
    </w:p>
    <w:p>
      <w:pPr>
        <w:spacing w:after="160" w:line="276" w:lineRule="auto"/>
        <w:ind w:firstLine="284"/>
        <w:jc w:val="both"/>
      </w:pPr>
      <w:r>
        <w:rPr>
          <w:rFonts w:ascii="Times New Roman" w:cs="Times New Roman" w:eastAsia="Times New Roman" w:hAnsi="Times New Roman"/>
          <w:sz w:val="24"/>
          <w:szCs w:val="24"/>
        </w:rPr>
        <w:t xml:space="preserve">Le flux de création se déroule en quatre temps : (1) le commandeur saisit les données dans le frontend, (2) l'API Gateway authentifie et route la requête vers l'Order Service, (3) l'Order Service valide et persiste la commande, (4) un événement est publié sur Azure Service Bus pour notifier l'administrateur.</w:t>
      </w:r>
    </w:p>
    <w:p>
      <w:pPr>
        <w:spacing w:after="240" w:before="80" w:line="276" w:lineRule="auto"/>
        <w:jc w:val="center"/>
      </w:pPr>
      <w:r>
        <w:rPr>
          <w:rFonts w:ascii="Times New Roman" w:cs="Times New Roman" w:eastAsia="Times New Roman" w:hAnsi="Times New Roman"/>
          <w:b/>
          <w:bCs/>
          <w:i/>
          <w:iCs/>
          <w:sz w:val="24"/>
          <w:szCs w:val="24"/>
        </w:rPr>
        <w:t xml:space="preserve">Figure 5.2 – Diagramme de séquence – Création de commande [à insérer]</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5.1.3 Réalisation</w:t>
      </w:r>
    </w:p>
    <w:p>
      <w:pPr>
        <w:spacing w:after="160" w:line="276" w:lineRule="auto"/>
        <w:ind w:firstLine="284"/>
        <w:jc w:val="both"/>
      </w:pPr>
      <w:r>
        <w:rPr>
          <w:rFonts w:ascii="Times New Roman" w:cs="Times New Roman" w:eastAsia="Times New Roman" w:hAnsi="Times New Roman"/>
          <w:sz w:val="24"/>
          <w:szCs w:val="24"/>
        </w:rPr>
        <w:t xml:space="preserve">L'interface de commande guide le commandeur à travers un assistant en plusieurs étapes : sélection du type de carte (repas ou cadeau), saisie ou import des bénéficiaires, vérification du récapitulatif, et soumission. Un système de sauvegarde automatique en brouillon protège contre les pertes de données.</w:t>
      </w:r>
    </w:p>
    <w:p>
      <w:pPr>
        <w:spacing w:after="160" w:line="276" w:lineRule="auto"/>
        <w:ind w:firstLine="284"/>
        <w:jc w:val="both"/>
      </w:pPr>
      <w:r>
        <w:rPr>
          <w:rFonts w:ascii="Times New Roman" w:cs="Times New Roman" w:eastAsia="Times New Roman" w:hAnsi="Times New Roman"/>
          <w:sz w:val="24"/>
          <w:szCs w:val="24"/>
        </w:rPr>
        <w:t xml:space="preserve">L'interface administrateur présente une liste des commandes avec filtres avancés (statut, entreprise, période, montant). La validation ou le rejet s'effectue avec saisie obligatoire d'un commentaire, et une notification automatique est envoyée au commandeur concerné.</w:t>
      </w:r>
    </w:p>
    <w:p>
      <w:pPr>
        <w:spacing w:after="240" w:before="80" w:line="276" w:lineRule="auto"/>
        <w:jc w:val="center"/>
      </w:pPr>
      <w:r>
        <w:rPr>
          <w:rFonts w:ascii="Times New Roman" w:cs="Times New Roman" w:eastAsia="Times New Roman" w:hAnsi="Times New Roman"/>
          <w:b/>
          <w:bCs/>
          <w:i/>
          <w:iCs/>
          <w:sz w:val="24"/>
          <w:szCs w:val="24"/>
        </w:rPr>
        <w:t xml:space="preserve">Figure 5.3 – Interface de création de commande (vue commandeur) [à insérer]</w:t>
      </w:r>
    </w:p>
    <w:p>
      <w:pPr>
        <w:spacing w:after="240" w:before="80" w:line="276" w:lineRule="auto"/>
        <w:jc w:val="center"/>
      </w:pPr>
      <w:r>
        <w:rPr>
          <w:rFonts w:ascii="Times New Roman" w:cs="Times New Roman" w:eastAsia="Times New Roman" w:hAnsi="Times New Roman"/>
          <w:b/>
          <w:bCs/>
          <w:i/>
          <w:iCs/>
          <w:sz w:val="24"/>
          <w:szCs w:val="24"/>
        </w:rPr>
        <w:t xml:space="preserve">Figure 5.4 – Interface de validation des commandes (vue Admin) [à insérer]</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5.1.4 Tests Sprint 3</w:t>
      </w:r>
    </w:p>
    <w:p>
      <w:pPr>
        <w:spacing w:after="160" w:line="276" w:lineRule="auto"/>
        <w:ind w:firstLine="284"/>
        <w:jc w:val="both"/>
      </w:pPr>
      <w:r>
        <w:rPr>
          <w:rFonts w:ascii="Times New Roman" w:cs="Times New Roman" w:eastAsia="Times New Roman" w:hAnsi="Times New Roman"/>
          <w:sz w:val="24"/>
          <w:szCs w:val="24"/>
        </w:rPr>
        <w:t xml:space="preserve">Les tests couvrent l'intégralité du workflow : création valide avec données complètes, tentative de création avec données manquantes (validation côté serveur), validation admin, rejet avec motif, et vérification des notifications. Des tests de non-régression ont confirmé la stabilité des fonctionnalités des sprints précédents.</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5.2 Sprint 4 : Rechargement des cartes</w:t>
      </w:r>
    </w:p>
    <w:p>
      <w:pPr>
        <w:pStyle w:val="Heading2"/>
        <w:spacing w:after="120" w:before="240" w:line="276" w:lineRule="auto"/>
      </w:pPr>
      <w:r>
        <w:rPr>
          <w:rFonts w:ascii="Times New Roman" w:cs="Times New Roman" w:eastAsia="Times New Roman" w:hAnsi="Times New Roman"/>
          <w:b/>
          <w:bCs/>
          <w:sz w:val="28"/>
          <w:szCs w:val="28"/>
        </w:rPr>
        <w:t xml:space="preserve">5.2.1 Backlog Sprint 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4622"/>
        <w:gridCol w:w="2200"/>
        <w:gridCol w:w="1600"/>
      </w:tblGrid>
      <w:tr>
        <w:tc>
          <w:tcPr>
            <w:tcW w:type="dxa" w:w="6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ID</w:t>
            </w:r>
          </w:p>
        </w:tc>
        <w:tc>
          <w:tcPr>
            <w:tcW w:type="dxa" w:w="462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User Story</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Critères d'acceptation</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Statut</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US09</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que commandeur, je veux effectuer un rechargement collectif</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Rechargement créé, montants appliqués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US10</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que commandeur, je veux importer un CSV de rechargement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CSV parsé, bénéficiaires identifiés, montants validés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bl>
    <w:p>
      <w:pPr>
        <w:spacing w:after="240" w:before="80" w:line="276" w:lineRule="auto"/>
        <w:jc w:val="center"/>
      </w:pPr>
      <w:r>
        <w:rPr>
          <w:rFonts w:ascii="Times New Roman" w:cs="Times New Roman" w:eastAsia="Times New Roman" w:hAnsi="Times New Roman"/>
          <w:b/>
          <w:bCs/>
          <w:i/>
          <w:iCs/>
          <w:sz w:val="24"/>
          <w:szCs w:val="24"/>
        </w:rPr>
        <w:t xml:space="preserve">Tableau 5.2 – Backlog Sprint 4</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5.2.2 Conception et réalisation</w:t>
      </w:r>
    </w:p>
    <w:p>
      <w:pPr>
        <w:spacing w:after="160" w:line="276" w:lineRule="auto"/>
        <w:ind w:firstLine="284"/>
        <w:jc w:val="both"/>
      </w:pPr>
      <w:r>
        <w:rPr>
          <w:rFonts w:ascii="Times New Roman" w:cs="Times New Roman" w:eastAsia="Times New Roman" w:hAnsi="Times New Roman"/>
          <w:sz w:val="24"/>
          <w:szCs w:val="24"/>
        </w:rPr>
        <w:t xml:space="preserve">Le Recharge Service propose deux modes de rechargement : (1) le rechargement uniforme avec un montant identique pour tous les bénéficiaires, et (2) le rechargement individualisé via import d'un fichier CSV au format prédéfini (colonnes : Matricule, Montant).</w:t>
      </w:r>
    </w:p>
    <w:p>
      <w:pPr>
        <w:spacing w:after="160" w:line="276" w:lineRule="auto"/>
        <w:ind w:firstLine="284"/>
        <w:jc w:val="both"/>
      </w:pPr>
      <w:r>
        <w:rPr>
          <w:rFonts w:ascii="Times New Roman" w:cs="Times New Roman" w:eastAsia="Times New Roman" w:hAnsi="Times New Roman"/>
          <w:sz w:val="24"/>
          <w:szCs w:val="24"/>
        </w:rPr>
        <w:t xml:space="preserve">Le traitement des rechargements en volume s'appuie sur Azure Data Factory pour l'orchestration du pipeline ETL, et Azure Databricks (PySpark) pour le traitement parallèle des données volumineuses. Les résultats sont publiés sur Azure Service Bus pour déclencher les mises à jour des soldes cartes via le Card Service.</w:t>
      </w:r>
    </w:p>
    <w:p>
      <w:pPr>
        <w:spacing w:after="240" w:before="80" w:line="276" w:lineRule="auto"/>
        <w:jc w:val="center"/>
      </w:pPr>
      <w:r>
        <w:rPr>
          <w:rFonts w:ascii="Times New Roman" w:cs="Times New Roman" w:eastAsia="Times New Roman" w:hAnsi="Times New Roman"/>
          <w:b/>
          <w:bCs/>
          <w:i/>
          <w:iCs/>
          <w:sz w:val="24"/>
          <w:szCs w:val="24"/>
        </w:rPr>
        <w:t xml:space="preserve">Figure 5.5 – Interface de rechargement des cartes [à insérer]</w:t>
      </w:r>
    </w:p>
    <w:p>
      <w:pPr>
        <w:spacing w:after="240" w:before="80" w:line="276" w:lineRule="auto"/>
        <w:jc w:val="center"/>
      </w:pPr>
      <w:r>
        <w:rPr>
          <w:rFonts w:ascii="Times New Roman" w:cs="Times New Roman" w:eastAsia="Times New Roman" w:hAnsi="Times New Roman"/>
          <w:b/>
          <w:bCs/>
          <w:i/>
          <w:iCs/>
          <w:sz w:val="24"/>
          <w:szCs w:val="24"/>
        </w:rPr>
        <w:t xml:space="preserve">Figure 5.6 – Interface d'import CSV [à insérer]</w:t>
      </w:r>
    </w:p>
    <w:p>
      <w:pPr>
        <w:spacing w:after="240" w:before="80" w:line="276" w:lineRule="auto"/>
        <w:jc w:val="center"/>
      </w:pPr>
      <w:r>
        <w:rPr>
          <w:rFonts w:ascii="Times New Roman" w:cs="Times New Roman" w:eastAsia="Times New Roman" w:hAnsi="Times New Roman"/>
          <w:b/>
          <w:bCs/>
          <w:i/>
          <w:iCs/>
          <w:sz w:val="24"/>
          <w:szCs w:val="24"/>
        </w:rPr>
        <w:t xml:space="preserve">Figure 5.7 – Pipeline Azure Data Factory pour le rechargement [à insérer]</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5.3 Sprint 5 : Tableau de bord et reporting</w:t>
      </w:r>
    </w:p>
    <w:p>
      <w:pPr>
        <w:pStyle w:val="Heading2"/>
        <w:spacing w:after="120" w:before="240" w:line="276" w:lineRule="auto"/>
      </w:pPr>
      <w:r>
        <w:rPr>
          <w:rFonts w:ascii="Times New Roman" w:cs="Times New Roman" w:eastAsia="Times New Roman" w:hAnsi="Times New Roman"/>
          <w:b/>
          <w:bCs/>
          <w:sz w:val="28"/>
          <w:szCs w:val="28"/>
        </w:rPr>
        <w:t xml:space="preserve">5.3.1 Backlog Sprint 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4622"/>
        <w:gridCol w:w="2200"/>
        <w:gridCol w:w="1600"/>
      </w:tblGrid>
      <w:tr>
        <w:tc>
          <w:tcPr>
            <w:tcW w:type="dxa" w:w="6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ID</w:t>
            </w:r>
          </w:p>
        </w:tc>
        <w:tc>
          <w:tcPr>
            <w:tcW w:type="dxa" w:w="462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User Story</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Critères d'acceptation</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Statut</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US11</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que commandeur, je veux un tableau de bord de mes opérations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KPIs affichés, graphiques fonctionnels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US12</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qu'administrateur, je veux les statistiques globales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Vue agrégée de toutes les opérations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bl>
    <w:p>
      <w:pPr>
        <w:spacing w:after="240" w:before="80" w:line="276" w:lineRule="auto"/>
        <w:jc w:val="center"/>
      </w:pPr>
      <w:r>
        <w:rPr>
          <w:rFonts w:ascii="Times New Roman" w:cs="Times New Roman" w:eastAsia="Times New Roman" w:hAnsi="Times New Roman"/>
          <w:b/>
          <w:bCs/>
          <w:i/>
          <w:iCs/>
          <w:sz w:val="24"/>
          <w:szCs w:val="24"/>
        </w:rPr>
        <w:t xml:space="preserve">Tableau 5.3 – Backlog Sprint 5</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5.3.2 Conception et réalisation</w:t>
      </w:r>
    </w:p>
    <w:p>
      <w:pPr>
        <w:spacing w:after="160" w:line="276" w:lineRule="auto"/>
        <w:ind w:firstLine="284"/>
        <w:jc w:val="both"/>
      </w:pPr>
      <w:r>
        <w:rPr>
          <w:rFonts w:ascii="Times New Roman" w:cs="Times New Roman" w:eastAsia="Times New Roman" w:hAnsi="Times New Roman"/>
          <w:sz w:val="24"/>
          <w:szCs w:val="24"/>
        </w:rPr>
        <w:t xml:space="preserve">L'Analytics Service agrège les données des différents microservices pour exposer des indicateurs clés de performance. Le tableau de bord commandeur affiche : le nombre de commandes en cours, le montant total rechargé ce mois, le nombre de bénéficiaires actifs, et des graphiques d'évolution mensuelle des commandes et rechargements.</w:t>
      </w:r>
    </w:p>
    <w:p>
      <w:pPr>
        <w:spacing w:after="160" w:line="276" w:lineRule="auto"/>
        <w:ind w:firstLine="284"/>
        <w:jc w:val="both"/>
      </w:pPr>
      <w:r>
        <w:rPr>
          <w:rFonts w:ascii="Times New Roman" w:cs="Times New Roman" w:eastAsia="Times New Roman" w:hAnsi="Times New Roman"/>
          <w:sz w:val="24"/>
          <w:szCs w:val="24"/>
        </w:rPr>
        <w:t xml:space="preserve">Le tableau de bord administrateur présente une vue globale : nombre d'entreprises actives, volume de commandes par statut et par période, montants rechargés agrégés, et indicateurs de performance opérationnelle (délai moyen de traitement, taux de validation).</w:t>
      </w:r>
    </w:p>
    <w:p>
      <w:pPr>
        <w:spacing w:after="240" w:before="80" w:line="276" w:lineRule="auto"/>
        <w:jc w:val="center"/>
      </w:pPr>
      <w:r>
        <w:rPr>
          <w:rFonts w:ascii="Times New Roman" w:cs="Times New Roman" w:eastAsia="Times New Roman" w:hAnsi="Times New Roman"/>
          <w:b/>
          <w:bCs/>
          <w:i/>
          <w:iCs/>
          <w:sz w:val="24"/>
          <w:szCs w:val="24"/>
        </w:rPr>
        <w:t xml:space="preserve">Figure 5.8 – Tableau de bord commandeur [à insérer]</w:t>
      </w:r>
    </w:p>
    <w:p>
      <w:pPr>
        <w:spacing w:after="240" w:before="80" w:line="276" w:lineRule="auto"/>
        <w:jc w:val="center"/>
      </w:pPr>
      <w:r>
        <w:rPr>
          <w:rFonts w:ascii="Times New Roman" w:cs="Times New Roman" w:eastAsia="Times New Roman" w:hAnsi="Times New Roman"/>
          <w:b/>
          <w:bCs/>
          <w:i/>
          <w:iCs/>
          <w:sz w:val="24"/>
          <w:szCs w:val="24"/>
        </w:rPr>
        <w:t xml:space="preserve">Figure 5.9 – Tableau de bord administrateur [à insérer]</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Conclusion</w:t>
      </w:r>
    </w:p>
    <w:p>
      <w:pPr>
        <w:spacing w:after="160" w:line="276" w:lineRule="auto"/>
        <w:ind w:firstLine="284"/>
        <w:jc w:val="both"/>
      </w:pPr>
      <w:r>
        <w:rPr>
          <w:rFonts w:ascii="Times New Roman" w:cs="Times New Roman" w:eastAsia="Times New Roman" w:hAnsi="Times New Roman"/>
          <w:sz w:val="24"/>
          <w:szCs w:val="24"/>
        </w:rPr>
        <w:t xml:space="preserve">La Release 2 a permis d'implémenter le cœur métier de l'application : le cycle complet de commande et rechargement de cartes, ainsi que les outils de pilotage. Les fonctionnalités développées répondent directement à la problématique initiale et apportent une valeur concrète aux utilisateurs.</w:t>
      </w:r>
    </w:p>
    <w:p>
      <w:r>
        <w:br w:type="page"/>
      </w:r>
    </w:p>
    <w:p>
      <w:r>
        <w:br w:type="page"/>
      </w:r>
    </w:p>
    <w:p>
      <w:pPr>
        <w:spacing w:after="240" w:before="2880"/>
        <w:jc w:val="center"/>
      </w:pPr>
      <w:r>
        <w:rPr>
          <w:rFonts w:ascii="Times New Roman" w:cs="Times New Roman" w:eastAsia="Times New Roman" w:hAnsi="Times New Roman"/>
          <w:b/>
          <w:bCs/>
          <w:sz w:val="48"/>
          <w:szCs w:val="48"/>
        </w:rPr>
        <w:t xml:space="preserve">Chapitre 6</w:t>
      </w:r>
    </w:p>
    <w:p>
      <w:pPr>
        <w:spacing w:after="1440" w:before="0"/>
        <w:jc w:val="center"/>
      </w:pPr>
      <w:r>
        <w:rPr>
          <w:rFonts w:ascii="Times New Roman" w:cs="Times New Roman" w:eastAsia="Times New Roman" w:hAnsi="Times New Roman"/>
          <w:b/>
          <w:bCs/>
          <w:sz w:val="48"/>
          <w:szCs w:val="48"/>
        </w:rPr>
        <w:t xml:space="preserve">Release 3 : Administration et Déploiement</w:t>
      </w:r>
    </w:p>
    <w:p>
      <w:pPr>
        <w:spacing w:after="120" w:line="276" w:lineRule="auto"/>
        <w:jc w:val="center"/>
      </w:pPr>
      <w:r>
        <w:rPr>
          <w:rFonts w:ascii="Times New Roman" w:cs="Times New Roman" w:eastAsia="Times New Roman" w:hAnsi="Times New Roman"/>
          <w:b/>
          <w:bCs/>
          <w:sz w:val="24"/>
          <w:szCs w:val="24"/>
        </w:rPr>
        <w:t xml:space="preserve">Introduction</w:t>
      </w:r>
    </w:p>
    <w:p>
      <w:pPr>
        <w:spacing w:after="160" w:line="276" w:lineRule="auto"/>
        <w:ind w:firstLine="284"/>
        <w:jc w:val="both"/>
      </w:pPr>
      <w:r>
        <w:rPr>
          <w:rFonts w:ascii="Times New Roman" w:cs="Times New Roman" w:eastAsia="Times New Roman" w:hAnsi="Times New Roman"/>
          <w:sz w:val="24"/>
          <w:szCs w:val="24"/>
        </w:rPr>
        <w:t xml:space="preserve">La Release 3 finalise le projet sur deux axes : l'administration avancée du système (Sprint 6) et l'automatisation complète du déploiement avec une stratégie de tests rigoureuse (Sprint 7).</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6.1 Sprint 6 : Administration avancée</w:t>
      </w:r>
    </w:p>
    <w:p>
      <w:pPr>
        <w:pStyle w:val="Heading2"/>
        <w:spacing w:after="120" w:before="240" w:line="276" w:lineRule="auto"/>
      </w:pPr>
      <w:r>
        <w:rPr>
          <w:rFonts w:ascii="Times New Roman" w:cs="Times New Roman" w:eastAsia="Times New Roman" w:hAnsi="Times New Roman"/>
          <w:b/>
          <w:bCs/>
          <w:sz w:val="28"/>
          <w:szCs w:val="28"/>
        </w:rPr>
        <w:t xml:space="preserve">6.1.1 Backlog Sprint 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4622"/>
        <w:gridCol w:w="2200"/>
        <w:gridCol w:w="1600"/>
      </w:tblGrid>
      <w:tr>
        <w:tc>
          <w:tcPr>
            <w:tcW w:type="dxa" w:w="6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ID</w:t>
            </w:r>
          </w:p>
        </w:tc>
        <w:tc>
          <w:tcPr>
            <w:tcW w:type="dxa" w:w="462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User Story</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Critères d'acceptation</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Statut</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US13</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qu'administrateur, je veux configurer les paramètres système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Paramètres sauvegardés et appliqués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r>
        <w:tc>
          <w:tcPr>
            <w:tcW w:type="dxa" w:w="6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US14</w:t>
            </w:r>
          </w:p>
        </w:tc>
        <w:tc>
          <w:tcPr>
            <w:tcW w:type="dxa" w:w="462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En tant qu'administrateur, je veux superviser les pipelines ETL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Statut des pipelines visible, logs accessibles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Terminé</w:t>
            </w:r>
          </w:p>
        </w:tc>
      </w:tr>
    </w:tbl>
    <w:p>
      <w:pPr>
        <w:spacing w:after="240" w:before="80" w:line="276" w:lineRule="auto"/>
        <w:jc w:val="center"/>
      </w:pPr>
      <w:r>
        <w:rPr>
          <w:rFonts w:ascii="Times New Roman" w:cs="Times New Roman" w:eastAsia="Times New Roman" w:hAnsi="Times New Roman"/>
          <w:b/>
          <w:bCs/>
          <w:i/>
          <w:iCs/>
          <w:sz w:val="24"/>
          <w:szCs w:val="24"/>
        </w:rPr>
        <w:t xml:space="preserve">Tableau 6.1 – Backlog Sprint 6</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6.1.2 Réalisation</w:t>
      </w:r>
    </w:p>
    <w:p>
      <w:pPr>
        <w:spacing w:after="160" w:line="276" w:lineRule="auto"/>
        <w:ind w:firstLine="284"/>
        <w:jc w:val="both"/>
      </w:pPr>
      <w:r>
        <w:rPr>
          <w:rFonts w:ascii="Times New Roman" w:cs="Times New Roman" w:eastAsia="Times New Roman" w:hAnsi="Times New Roman"/>
          <w:sz w:val="24"/>
          <w:szCs w:val="24"/>
        </w:rPr>
        <w:t xml:space="preserve">Le module d'administration avancée centralise la configuration du système : paramètres de validation des commandes (délais, seuils d'approbation automatique), gestion des types de cartes et des montants autorisés, configuration des templates de notifications email, et supervision des jobs Azure Data Factory.</w:t>
      </w:r>
    </w:p>
    <w:p>
      <w:pPr>
        <w:spacing w:after="160" w:line="276" w:lineRule="auto"/>
        <w:ind w:firstLine="284"/>
        <w:jc w:val="both"/>
      </w:pPr>
      <w:r>
        <w:rPr>
          <w:rFonts w:ascii="Times New Roman" w:cs="Times New Roman" w:eastAsia="Times New Roman" w:hAnsi="Times New Roman"/>
          <w:sz w:val="24"/>
          <w:szCs w:val="24"/>
        </w:rPr>
        <w:t xml:space="preserve">L'interface de supervision des pipelines permet à l'administrateur de visualiser l'état en temps réel des jobs ETL, de consulter les journaux d'exécution, d'identifier les anomalies de traitement, et de relancer manuellement les jobs échoués sans intervention technique.</w:t>
      </w:r>
    </w:p>
    <w:p>
      <w:pPr>
        <w:spacing w:after="240" w:before="80" w:line="276" w:lineRule="auto"/>
        <w:jc w:val="center"/>
      </w:pPr>
      <w:r>
        <w:rPr>
          <w:rFonts w:ascii="Times New Roman" w:cs="Times New Roman" w:eastAsia="Times New Roman" w:hAnsi="Times New Roman"/>
          <w:b/>
          <w:bCs/>
          <w:i/>
          <w:iCs/>
          <w:sz w:val="24"/>
          <w:szCs w:val="24"/>
        </w:rPr>
        <w:t xml:space="preserve">Figure 6.1 – Interface de configuration système [à insérer]</w:t>
      </w:r>
    </w:p>
    <w:p>
      <w:pPr>
        <w:spacing w:after="240" w:before="80" w:line="276" w:lineRule="auto"/>
        <w:jc w:val="center"/>
      </w:pPr>
      <w:r>
        <w:rPr>
          <w:rFonts w:ascii="Times New Roman" w:cs="Times New Roman" w:eastAsia="Times New Roman" w:hAnsi="Times New Roman"/>
          <w:b/>
          <w:bCs/>
          <w:i/>
          <w:iCs/>
          <w:sz w:val="24"/>
          <w:szCs w:val="24"/>
        </w:rPr>
        <w:t xml:space="preserve">Figure 6.2 – Interface de supervision des pipelines ETL [à insérer]</w:t>
      </w:r>
    </w:p>
    <w:p>
      <w:pPr>
        <w:spacing w:after="200"/>
      </w:pPr>
      <w:r>
        <w:rPr>
          <w:rFonts w:ascii="Times New Roman" w:cs="Times New Roman" w:eastAsia="Times New Roman" w:hAnsi="Times New Roman"/>
          <w:sz w:val="24"/>
          <w:szCs w:val="24"/>
        </w:rPr>
        <w:t xml:space="preserve"/>
      </w:r>
    </w:p>
    <w:p>
      <w:pPr>
        <w:pStyle w:val="Heading1"/>
        <w:spacing w:after="180" w:before="360" w:line="276" w:lineRule="auto"/>
      </w:pPr>
      <w:r>
        <w:rPr>
          <w:rFonts w:ascii="Times New Roman" w:cs="Times New Roman" w:eastAsia="Times New Roman" w:hAnsi="Times New Roman"/>
          <w:b/>
          <w:bCs/>
          <w:sz w:val="32"/>
          <w:szCs w:val="32"/>
        </w:rPr>
        <w:t xml:space="preserve">6.2 Sprint 7 : Déploiement CI/CD et tests</w:t>
      </w:r>
    </w:p>
    <w:p>
      <w:pPr>
        <w:pStyle w:val="Heading2"/>
        <w:spacing w:after="120" w:before="240" w:line="276" w:lineRule="auto"/>
      </w:pPr>
      <w:r>
        <w:rPr>
          <w:rFonts w:ascii="Times New Roman" w:cs="Times New Roman" w:eastAsia="Times New Roman" w:hAnsi="Times New Roman"/>
          <w:b/>
          <w:bCs/>
          <w:sz w:val="28"/>
          <w:szCs w:val="28"/>
        </w:rPr>
        <w:t xml:space="preserve">6.2.1 Pipelines Azure DevOps</w:t>
      </w:r>
    </w:p>
    <w:p>
      <w:pPr>
        <w:spacing w:after="100" w:before="200" w:line="276" w:lineRule="auto"/>
      </w:pPr>
      <w:r>
        <w:rPr>
          <w:rFonts w:ascii="Times New Roman" w:cs="Times New Roman" w:eastAsia="Times New Roman" w:hAnsi="Times New Roman"/>
          <w:b/>
          <w:bCs/>
          <w:sz w:val="24"/>
          <w:szCs w:val="24"/>
        </w:rPr>
        <w:t xml:space="preserve">a) Pipeline de build</w:t>
      </w:r>
    </w:p>
    <w:p>
      <w:pPr>
        <w:spacing w:after="160" w:line="276" w:lineRule="auto"/>
        <w:ind w:firstLine="284"/>
        <w:jc w:val="both"/>
      </w:pPr>
      <w:r>
        <w:rPr>
          <w:rFonts w:ascii="Times New Roman" w:cs="Times New Roman" w:eastAsia="Times New Roman" w:hAnsi="Times New Roman"/>
          <w:sz w:val="24"/>
          <w:szCs w:val="24"/>
        </w:rPr>
        <w:t xml:space="preserve">Le pipeline de build est déclenché automatiquement à chaque push sur la branche principale. Il s'exécute en plusieurs étapes séquentielles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Récupération du code source depuis Azure Repos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Restauration des dépendances (NuGet pour .NET, npm pour React)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Compilation du code source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Exécution de l'ensemble des tests unitaires avec collecte des métriques de couverture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Analyse statique de la qualité du code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Construction de l'image Docker et push vers Azure Container Registry.</w:t>
      </w:r>
    </w:p>
    <w:p>
      <w:pPr>
        <w:spacing w:after="240" w:before="80" w:line="276" w:lineRule="auto"/>
        <w:jc w:val="center"/>
      </w:pPr>
      <w:r>
        <w:rPr>
          <w:rFonts w:ascii="Times New Roman" w:cs="Times New Roman" w:eastAsia="Times New Roman" w:hAnsi="Times New Roman"/>
          <w:b/>
          <w:bCs/>
          <w:i/>
          <w:iCs/>
          <w:sz w:val="24"/>
          <w:szCs w:val="24"/>
        </w:rPr>
        <w:t xml:space="preserve">Figure 6.3 – Pipeline de build Azure DevOps [à insérer]</w:t>
      </w:r>
    </w:p>
    <w:p>
      <w:pPr>
        <w:spacing w:after="100" w:before="200" w:line="276" w:lineRule="auto"/>
      </w:pPr>
      <w:r>
        <w:rPr>
          <w:rFonts w:ascii="Times New Roman" w:cs="Times New Roman" w:eastAsia="Times New Roman" w:hAnsi="Times New Roman"/>
          <w:b/>
          <w:bCs/>
          <w:sz w:val="24"/>
          <w:szCs w:val="24"/>
        </w:rPr>
        <w:t xml:space="preserve">b) Pipeline de release</w:t>
      </w:r>
    </w:p>
    <w:p>
      <w:pPr>
        <w:spacing w:after="160" w:line="276" w:lineRule="auto"/>
        <w:ind w:firstLine="284"/>
        <w:jc w:val="both"/>
      </w:pPr>
      <w:r>
        <w:rPr>
          <w:rFonts w:ascii="Times New Roman" w:cs="Times New Roman" w:eastAsia="Times New Roman" w:hAnsi="Times New Roman"/>
          <w:sz w:val="24"/>
          <w:szCs w:val="24"/>
        </w:rPr>
        <w:t xml:space="preserve">Le pipeline de release orchestre le déploiement des artefacts vers trois environnements successifs : développement (déploiement automatique après build réussi), recette (déploiement automatique avec gate de validation), et production (déploiement avec approbation manuelle obligatoire). Des tests de fumée sont exécutés à chaque déploiement pour valider le bon fonctionnement.</w:t>
      </w:r>
    </w:p>
    <w:p>
      <w:pPr>
        <w:spacing w:after="240" w:before="80" w:line="276" w:lineRule="auto"/>
        <w:jc w:val="center"/>
      </w:pPr>
      <w:r>
        <w:rPr>
          <w:rFonts w:ascii="Times New Roman" w:cs="Times New Roman" w:eastAsia="Times New Roman" w:hAnsi="Times New Roman"/>
          <w:b/>
          <w:bCs/>
          <w:i/>
          <w:iCs/>
          <w:sz w:val="24"/>
          <w:szCs w:val="24"/>
        </w:rPr>
        <w:t xml:space="preserve">Figure 6.4 – Pipeline de release Azure DevOps [à insérer]</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6.2.2 Infrastructure as Code avec Terraform</w:t>
      </w:r>
    </w:p>
    <w:p>
      <w:pPr>
        <w:spacing w:after="160" w:line="276" w:lineRule="auto"/>
        <w:ind w:firstLine="284"/>
        <w:jc w:val="both"/>
      </w:pPr>
      <w:r>
        <w:rPr>
          <w:rFonts w:ascii="Times New Roman" w:cs="Times New Roman" w:eastAsia="Times New Roman" w:hAnsi="Times New Roman"/>
          <w:sz w:val="24"/>
          <w:szCs w:val="24"/>
        </w:rPr>
        <w:t xml:space="preserve">L'ensemble des ressources Azure (App Services, SQL Databases, Service Bus, Key Vault, Event Grid, Container Registry, etc.) est défini en code Terraform versionné. L'exécution Terraform est intégrée dans les pipelines CI/CD, assurant que toute modification d'infrastructure passe par le même processus de revue et validation que le code applicatif.</w:t>
      </w:r>
    </w:p>
    <w:p>
      <w:pPr>
        <w:spacing w:after="160" w:line="276" w:lineRule="auto"/>
        <w:ind w:firstLine="284"/>
        <w:jc w:val="both"/>
      </w:pPr>
      <w:r>
        <w:rPr>
          <w:rFonts w:ascii="Times New Roman" w:cs="Times New Roman" w:eastAsia="Times New Roman" w:hAnsi="Times New Roman"/>
          <w:sz w:val="24"/>
          <w:szCs w:val="24"/>
        </w:rPr>
        <w:t xml:space="preserve">Les workspaces Terraform permettent de maintenir des configurations séparées pour les environnements développement, recette et production, garantissant l'isolation et la reproductibilité.</w:t>
      </w:r>
    </w:p>
    <w:p>
      <w:pPr>
        <w:spacing w:after="240" w:before="80" w:line="276" w:lineRule="auto"/>
        <w:jc w:val="center"/>
      </w:pPr>
      <w:r>
        <w:rPr>
          <w:rFonts w:ascii="Times New Roman" w:cs="Times New Roman" w:eastAsia="Times New Roman" w:hAnsi="Times New Roman"/>
          <w:b/>
          <w:bCs/>
          <w:i/>
          <w:iCs/>
          <w:sz w:val="24"/>
          <w:szCs w:val="24"/>
        </w:rPr>
        <w:t xml:space="preserve">Figure 6.5 – Extrait du code Terraform (ressources Azure) [à insérer]</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6.2.3 Stratégie de tests</w:t>
      </w:r>
    </w:p>
    <w:p>
      <w:pPr>
        <w:spacing w:after="100" w:before="200" w:line="276" w:lineRule="auto"/>
      </w:pPr>
      <w:r>
        <w:rPr>
          <w:rFonts w:ascii="Times New Roman" w:cs="Times New Roman" w:eastAsia="Times New Roman" w:hAnsi="Times New Roman"/>
          <w:b/>
          <w:bCs/>
          <w:sz w:val="24"/>
          <w:szCs w:val="24"/>
        </w:rPr>
        <w:t xml:space="preserve">a) Tests unitaires</w:t>
      </w:r>
    </w:p>
    <w:p>
      <w:pPr>
        <w:spacing w:after="160" w:line="276" w:lineRule="auto"/>
        <w:ind w:firstLine="284"/>
        <w:jc w:val="both"/>
      </w:pPr>
      <w:r>
        <w:rPr>
          <w:rFonts w:ascii="Times New Roman" w:cs="Times New Roman" w:eastAsia="Times New Roman" w:hAnsi="Times New Roman"/>
          <w:sz w:val="24"/>
          <w:szCs w:val="24"/>
        </w:rPr>
        <w:t xml:space="preserve">Les tests unitaires sont développés avec xUnit et Moq. Chaque composant de la couche application (Services, Handlers, Validators) est testé en isolation complète, les dépendances externes étant substituées par des mocks configurables. Les cas testés incluent les chemins nominaux et les cas d'erreur.</w:t>
      </w:r>
    </w:p>
    <w:p>
      <w:pPr>
        <w:spacing w:after="100" w:before="200" w:line="276" w:lineRule="auto"/>
      </w:pPr>
      <w:r>
        <w:rPr>
          <w:rFonts w:ascii="Times New Roman" w:cs="Times New Roman" w:eastAsia="Times New Roman" w:hAnsi="Times New Roman"/>
          <w:b/>
          <w:bCs/>
          <w:sz w:val="24"/>
          <w:szCs w:val="24"/>
        </w:rPr>
        <w:t xml:space="preserve">b) Tests d'intégration</w:t>
      </w:r>
    </w:p>
    <w:p>
      <w:pPr>
        <w:spacing w:after="160" w:line="276" w:lineRule="auto"/>
        <w:ind w:firstLine="284"/>
        <w:jc w:val="both"/>
      </w:pPr>
      <w:r>
        <w:rPr>
          <w:rFonts w:ascii="Times New Roman" w:cs="Times New Roman" w:eastAsia="Times New Roman" w:hAnsi="Times New Roman"/>
          <w:sz w:val="24"/>
          <w:szCs w:val="24"/>
        </w:rPr>
        <w:t xml:space="preserve">Les tests d'intégration vérifient le comportement des microservices avec des dépendances réelles ou émulées (SQL Server in-memory, Service Bus émulé via TestContainers). Ils couvrent les flux bout-en-bout des fonctionnalités critiques : création de commande, rechargement, notifications.</w:t>
      </w:r>
    </w:p>
    <w:p>
      <w:pPr>
        <w:spacing w:after="100" w:before="200" w:line="276" w:lineRule="auto"/>
      </w:pPr>
      <w:r>
        <w:rPr>
          <w:rFonts w:ascii="Times New Roman" w:cs="Times New Roman" w:eastAsia="Times New Roman" w:hAnsi="Times New Roman"/>
          <w:b/>
          <w:bCs/>
          <w:sz w:val="24"/>
          <w:szCs w:val="24"/>
        </w:rPr>
        <w:t xml:space="preserve">c) Tests de non-régression</w:t>
      </w:r>
    </w:p>
    <w:p>
      <w:pPr>
        <w:spacing w:after="160" w:line="276" w:lineRule="auto"/>
        <w:ind w:firstLine="284"/>
        <w:jc w:val="both"/>
      </w:pPr>
      <w:r>
        <w:rPr>
          <w:rFonts w:ascii="Times New Roman" w:cs="Times New Roman" w:eastAsia="Times New Roman" w:hAnsi="Times New Roman"/>
          <w:sz w:val="24"/>
          <w:szCs w:val="24"/>
        </w:rPr>
        <w:t xml:space="preserve">Une suite de tests de non-régression est exécutée à chaque sprint dans le pipeline CI/CD. Elle constitue un critère de passage bloquant : tout échec empêche la progression vers l'environnement suivant, garantissant qu'aucune régression n'est introduite lors des nouvelles livraisons.</w:t>
      </w:r>
    </w:p>
    <w:p>
      <w:pPr>
        <w:spacing w:after="100" w:before="200" w:line="276" w:lineRule="auto"/>
      </w:pPr>
      <w:r>
        <w:rPr>
          <w:rFonts w:ascii="Times New Roman" w:cs="Times New Roman" w:eastAsia="Times New Roman" w:hAnsi="Times New Roman"/>
          <w:b/>
          <w:bCs/>
          <w:sz w:val="24"/>
          <w:szCs w:val="24"/>
        </w:rPr>
        <w:t xml:space="preserve">d) Résultats des tests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514"/>
        <w:gridCol w:w="1514"/>
        <w:gridCol w:w="1514"/>
        <w:gridCol w:w="2030"/>
      </w:tblGrid>
      <w:tr>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4"/>
                <w:szCs w:val="24"/>
              </w:rPr>
              <w:t xml:space="preserve">Microservice</w:t>
            </w:r>
          </w:p>
        </w:tc>
        <w:tc>
          <w:tcPr>
            <w:tcW w:type="dxa" w:w="15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Tests U.</w:t>
            </w:r>
          </w:p>
        </w:tc>
        <w:tc>
          <w:tcPr>
            <w:tcW w:type="dxa" w:w="15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Tests I.</w:t>
            </w:r>
          </w:p>
        </w:tc>
        <w:tc>
          <w:tcPr>
            <w:tcW w:type="dxa" w:w="15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Couverture</w:t>
            </w:r>
          </w:p>
        </w:tc>
        <w:tc>
          <w:tcPr>
            <w:tcW w:type="dxa" w:w="203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Statut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Identity Service</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24</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8</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85%</w:t>
            </w:r>
          </w:p>
        </w:tc>
        <w:tc>
          <w:tcPr>
            <w:tcW w:type="dxa" w:w="20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Tous réussis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Company Service</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18</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6</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82%</w:t>
            </w:r>
          </w:p>
        </w:tc>
        <w:tc>
          <w:tcPr>
            <w:tcW w:type="dxa" w:w="20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Tous réussis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Order Service</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31</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12</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87%</w:t>
            </w:r>
          </w:p>
        </w:tc>
        <w:tc>
          <w:tcPr>
            <w:tcW w:type="dxa" w:w="20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Tous réussis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Card Service</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15</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5</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80%</w:t>
            </w:r>
          </w:p>
        </w:tc>
        <w:tc>
          <w:tcPr>
            <w:tcW w:type="dxa" w:w="20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Tous réussis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Recharge Service</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22</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9</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83%</w:t>
            </w:r>
          </w:p>
        </w:tc>
        <w:tc>
          <w:tcPr>
            <w:tcW w:type="dxa" w:w="20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Tous réussis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Notification Service</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10</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3</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78%</w:t>
            </w:r>
          </w:p>
        </w:tc>
        <w:tc>
          <w:tcPr>
            <w:tcW w:type="dxa" w:w="20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Tous réussis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sz w:val="24"/>
                <w:szCs w:val="24"/>
              </w:rPr>
              <w:t xml:space="preserve">Analytics Service</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16</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4</w:t>
            </w:r>
          </w:p>
        </w:tc>
        <w:tc>
          <w:tcPr>
            <w:tcW w:type="dxa" w:w="15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81%</w:t>
            </w:r>
          </w:p>
        </w:tc>
        <w:tc>
          <w:tcPr>
            <w:tcW w:type="dxa" w:w="20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sz w:val="24"/>
                <w:szCs w:val="24"/>
              </w:rPr>
              <w:t xml:space="preserve">Tous réussis</w:t>
            </w:r>
          </w:p>
        </w:tc>
      </w:tr>
    </w:tbl>
    <w:p>
      <w:pPr>
        <w:spacing w:after="240" w:before="80" w:line="276" w:lineRule="auto"/>
        <w:jc w:val="center"/>
      </w:pPr>
      <w:r>
        <w:rPr>
          <w:rFonts w:ascii="Times New Roman" w:cs="Times New Roman" w:eastAsia="Times New Roman" w:hAnsi="Times New Roman"/>
          <w:b/>
          <w:bCs/>
          <w:i/>
          <w:iCs/>
          <w:sz w:val="24"/>
          <w:szCs w:val="24"/>
        </w:rPr>
        <w:t xml:space="preserve">Tableau 6.2 – Récapitulatif des tests par microservice</w:t>
      </w:r>
    </w:p>
    <w:p>
      <w:pPr>
        <w:spacing w:after="200"/>
      </w:pPr>
      <w:r>
        <w:rPr>
          <w:rFonts w:ascii="Times New Roman" w:cs="Times New Roman" w:eastAsia="Times New Roman" w:hAnsi="Times New Roman"/>
          <w:sz w:val="24"/>
          <w:szCs w:val="24"/>
        </w:rPr>
        <w:t xml:space="preserve"/>
      </w:r>
    </w:p>
    <w:p>
      <w:pPr>
        <w:spacing w:after="120" w:line="276" w:lineRule="auto"/>
        <w:jc w:val="center"/>
      </w:pPr>
      <w:r>
        <w:rPr>
          <w:rFonts w:ascii="Times New Roman" w:cs="Times New Roman" w:eastAsia="Times New Roman" w:hAnsi="Times New Roman"/>
          <w:b/>
          <w:bCs/>
          <w:sz w:val="24"/>
          <w:szCs w:val="24"/>
        </w:rPr>
        <w:t xml:space="preserve">Conclusion</w:t>
      </w:r>
    </w:p>
    <w:p>
      <w:pPr>
        <w:spacing w:after="160" w:line="276" w:lineRule="auto"/>
        <w:ind w:firstLine="284"/>
        <w:jc w:val="both"/>
      </w:pPr>
      <w:r>
        <w:rPr>
          <w:rFonts w:ascii="Times New Roman" w:cs="Times New Roman" w:eastAsia="Times New Roman" w:hAnsi="Times New Roman"/>
          <w:sz w:val="24"/>
          <w:szCs w:val="24"/>
        </w:rPr>
        <w:t xml:space="preserve">La Release 3 a finalisé le projet en dotant la plateforme d'un module d'administration complet et d'une infrastructure de déploiement automatisée et fiable. La couverture de tests atteinte (&gt;80% en moyenne) garantit la qualité et la robustesse de l'application livrée.</w:t>
      </w:r>
    </w:p>
    <w:p>
      <w:r>
        <w:br w:type="page"/>
      </w:r>
    </w:p>
    <w:p>
      <w:pPr>
        <w:spacing w:after="120" w:line="276" w:lineRule="auto"/>
        <w:jc w:val="center"/>
      </w:pPr>
      <w:r>
        <w:rPr>
          <w:rFonts w:ascii="Times New Roman" w:cs="Times New Roman" w:eastAsia="Times New Roman" w:hAnsi="Times New Roman"/>
          <w:b/>
          <w:bCs/>
          <w:sz w:val="32"/>
          <w:szCs w:val="32"/>
        </w:rPr>
        <w:t xml:space="preserve">Conclusion générale et perspectives</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Ce projet de fin d'études nous a permis de concevoir, développer et déployer une application web complète répondant aux besoins d'UpCoop en matière de gestion des commandes et rechargements de cartes avantages salariés. La solution livrée transforme des processus manuels et dispersés en un système centralisé, sécurisé et intuitif, apportant une valeur opérationnelle immédiate.</w:t>
      </w:r>
    </w:p>
    <w:p>
      <w:pPr>
        <w:spacing w:after="160" w:line="276" w:lineRule="auto"/>
        <w:ind w:firstLine="284"/>
        <w:jc w:val="both"/>
      </w:pPr>
      <w:r>
        <w:rPr>
          <w:rFonts w:ascii="Times New Roman" w:cs="Times New Roman" w:eastAsia="Times New Roman" w:hAnsi="Times New Roman"/>
          <w:sz w:val="24"/>
          <w:szCs w:val="24"/>
        </w:rPr>
        <w:t xml:space="preserve">Sur le plan technique, ce projet nous a conduit à maîtriser un écosystème technologique riche et moderne : l'architecture microservices avec .NET 8 (C#), le développement frontend avec React.js et TypeScript, les services Azure (AD B2C, Service Bus, Data Factory, Databricks, DevOps), et la gestion d'infrastructure avec Terraform. La méthodologie Agile Scrum, avec ses trois releases et sept sprints, a structuré efficacement notre travail en favorisant une livraison incrémentale de valeur.</w:t>
      </w:r>
    </w:p>
    <w:p>
      <w:pPr>
        <w:spacing w:after="160" w:line="276" w:lineRule="auto"/>
        <w:ind w:firstLine="284"/>
        <w:jc w:val="both"/>
      </w:pPr>
      <w:r>
        <w:rPr>
          <w:rFonts w:ascii="Times New Roman" w:cs="Times New Roman" w:eastAsia="Times New Roman" w:hAnsi="Times New Roman"/>
          <w:sz w:val="24"/>
          <w:szCs w:val="24"/>
        </w:rPr>
        <w:t xml:space="preserve">Les principaux résultats obtenus sont les suivants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Une application web full-stack fonctionnelle et déployée sur Azure, couvrant la totalité des besoins identifiés lors de la phase d'analyse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Une couverture de tests supérieure à 80% sur l'ensemble des sept microservices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Des pipelines CI/CD opérationnels sur Azure DevOps assurant une livraison continue et reproductible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Une infrastructure entièrement définie en code Terraform, garantissant la cohérence entre les environnements.</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Sur le plan personnel et professionnel, ce stage constitue une expérience fondatrice. L'immersion au sein d'une équipe technique expérimentée chez Move IT m'a permis de développer mon autonomie, ma rigueur et ma capacité à naviguer dans un environnement professionnel exigeant. La collaboration avec les parties prenantes d'UpCoop m'a confrontée aux réalités de la conduite de projet en contexte réel.</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Plusieurs perspectives d'évolution peuvent enrichir la solution livrée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L'intégration d'un module de paiement en ligne sécurisé pour les rechargements en temps réel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 développement d'une application mobile companion pour les commandeurs (iOS/Android)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La mise en place de fonctionnalités d'intelligence artificielle pour la détection de transactions anormales et l'optimisation des commandes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L'extension du système à de nouveaux types d'avantages salariés (tickets mobilité, chèques vacances) ;</w:t>
      </w:r>
    </w:p>
    <w:p>
      <w:pPr>
        <w:pStyle w:val="ListParagraph"/>
        <w:numPr>
          <w:ilvl w:val="0"/>
          <w:numId w:val="2"/>
        </w:numPr>
        <w:spacing w:after="80" w:line="276" w:lineRule="auto"/>
        <w:jc w:val="both"/>
      </w:pPr>
      <w:r>
        <w:rPr>
          <w:rFonts w:ascii="Times New Roman" w:cs="Times New Roman" w:eastAsia="Times New Roman" w:hAnsi="Times New Roman"/>
          <w:sz w:val="24"/>
          <w:szCs w:val="24"/>
        </w:rPr>
        <w:t xml:space="preserve">L'amélioration des capacités analytiques avec l'intégration de Power BI pour des rapports avancés.</w:t>
      </w:r>
    </w:p>
    <w:p>
      <w:pPr>
        <w:spacing w:after="200"/>
      </w:pPr>
      <w:r>
        <w:rPr>
          <w:rFonts w:ascii="Times New Roman" w:cs="Times New Roman" w:eastAsia="Times New Roman" w:hAnsi="Times New Roman"/>
          <w:sz w:val="24"/>
          <w:szCs w:val="24"/>
        </w:rPr>
        <w:t xml:space="preserve"/>
      </w:r>
    </w:p>
    <w:p>
      <w:pPr>
        <w:spacing w:after="160" w:line="276" w:lineRule="auto"/>
        <w:ind w:firstLine="284"/>
        <w:jc w:val="both"/>
      </w:pPr>
      <w:r>
        <w:rPr>
          <w:rFonts w:ascii="Times New Roman" w:cs="Times New Roman" w:eastAsia="Times New Roman" w:hAnsi="Times New Roman"/>
          <w:sz w:val="24"/>
          <w:szCs w:val="24"/>
        </w:rPr>
        <w:t xml:space="preserve">En conclusion, ce projet de fin d'études représente une réalisation concrète et significative, alliant rigueur académique et impact opérationnel réel. Il témoigne de la capacité à concevoir et livrer des solutions d'envergure grâce aux connaissances acquises au cours de la formation en Génie Logiciel à ESPRIT.</w:t>
      </w:r>
    </w:p>
    <w:p>
      <w:r>
        <w:br w:type="page"/>
      </w:r>
    </w:p>
    <w:p>
      <w:pPr>
        <w:spacing w:after="120" w:line="276" w:lineRule="auto"/>
        <w:jc w:val="center"/>
      </w:pPr>
      <w:r>
        <w:rPr>
          <w:rFonts w:ascii="Times New Roman" w:cs="Times New Roman" w:eastAsia="Times New Roman" w:hAnsi="Times New Roman"/>
          <w:b/>
          <w:bCs/>
          <w:sz w:val="32"/>
          <w:szCs w:val="32"/>
        </w:rPr>
        <w:t xml:space="preserve">Bibliographie</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Ouvrages</w:t>
      </w:r>
    </w:p>
    <w:p>
      <w:pPr>
        <w:spacing w:after="120" w:line="276" w:lineRule="auto"/>
        <w:ind w:left="720" w:hanging="720"/>
      </w:pPr>
      <w:r>
        <w:rPr>
          <w:rFonts w:ascii="Times New Roman" w:cs="Times New Roman" w:eastAsia="Times New Roman" w:hAnsi="Times New Roman"/>
          <w:sz w:val="24"/>
          <w:szCs w:val="24"/>
        </w:rPr>
        <w:t xml:space="preserve">[1] M. Fowler, Patterns of Enterprise Application Architecture. Addison-Wesley Professional, 2002. ISBN : 978-0321127426.</w:t>
      </w:r>
    </w:p>
    <w:p>
      <w:pPr>
        <w:spacing w:after="120" w:line="276" w:lineRule="auto"/>
        <w:ind w:left="720" w:hanging="720"/>
      </w:pPr>
      <w:r>
        <w:rPr>
          <w:rFonts w:ascii="Times New Roman" w:cs="Times New Roman" w:eastAsia="Times New Roman" w:hAnsi="Times New Roman"/>
          <w:sz w:val="24"/>
          <w:szCs w:val="24"/>
        </w:rPr>
        <w:t xml:space="preserve">[2] S. Newman, Building Microservices: Designing Fine-Grained Systems, 2e éd. O'Reilly Media, 2021. ISBN : 978-1492034025.</w:t>
      </w:r>
    </w:p>
    <w:p>
      <w:pPr>
        <w:spacing w:after="120" w:line="276" w:lineRule="auto"/>
        <w:ind w:left="720" w:hanging="720"/>
      </w:pPr>
      <w:r>
        <w:rPr>
          <w:rFonts w:ascii="Times New Roman" w:cs="Times New Roman" w:eastAsia="Times New Roman" w:hAnsi="Times New Roman"/>
          <w:sz w:val="24"/>
          <w:szCs w:val="24"/>
        </w:rPr>
        <w:t xml:space="preserve">[3] R. Martin, Clean Architecture: A Craftsman's Guide to Software Structure and Design. Prentice Hall, 2017. ISBN : 978-0134494166.</w:t>
      </w:r>
    </w:p>
    <w:p>
      <w:pPr>
        <w:spacing w:after="120" w:line="276" w:lineRule="auto"/>
        <w:ind w:left="720" w:hanging="720"/>
      </w:pPr>
      <w:r>
        <w:rPr>
          <w:rFonts w:ascii="Times New Roman" w:cs="Times New Roman" w:eastAsia="Times New Roman" w:hAnsi="Times New Roman"/>
          <w:sz w:val="24"/>
          <w:szCs w:val="24"/>
        </w:rPr>
        <w:t xml:space="preserve">[4] E. Evans, Domain-Driven Design: Tackling Complexity in the Heart of Software. Addison-Wesley, 2003. ISBN : 978-0321125217.</w:t>
      </w:r>
    </w:p>
    <w:p>
      <w:pPr>
        <w:spacing w:after="200"/>
      </w:pPr>
      <w:r>
        <w:rPr>
          <w:rFonts w:ascii="Times New Roman" w:cs="Times New Roman" w:eastAsia="Times New Roman" w:hAnsi="Times New Roman"/>
          <w:sz w:val="24"/>
          <w:szCs w:val="24"/>
        </w:rPr>
        <w:t xml:space="preserve"/>
      </w:r>
    </w:p>
    <w:p>
      <w:pPr>
        <w:pStyle w:val="Heading2"/>
        <w:spacing w:after="120" w:before="240" w:line="276" w:lineRule="auto"/>
      </w:pPr>
      <w:r>
        <w:rPr>
          <w:rFonts w:ascii="Times New Roman" w:cs="Times New Roman" w:eastAsia="Times New Roman" w:hAnsi="Times New Roman"/>
          <w:b/>
          <w:bCs/>
          <w:sz w:val="28"/>
          <w:szCs w:val="28"/>
        </w:rPr>
        <w:t xml:space="preserve">Documentation officielle en ligne</w:t>
      </w:r>
    </w:p>
    <w:p>
      <w:pPr>
        <w:spacing w:after="120" w:line="276" w:lineRule="auto"/>
        <w:ind w:left="720" w:hanging="720"/>
      </w:pPr>
      <w:r>
        <w:rPr>
          <w:rFonts w:ascii="Times New Roman" w:cs="Times New Roman" w:eastAsia="Times New Roman" w:hAnsi="Times New Roman"/>
          <w:sz w:val="24"/>
          <w:szCs w:val="24"/>
        </w:rPr>
        <w:t xml:space="preserve">[5] Microsoft, « Documentation .NET 8 », [en ligne]. Disponible : https://learn.microsoft.com/dotnet/ (consulté en 2025).</w:t>
      </w:r>
    </w:p>
    <w:p>
      <w:pPr>
        <w:spacing w:after="120" w:line="276" w:lineRule="auto"/>
        <w:ind w:left="720" w:hanging="720"/>
      </w:pPr>
      <w:r>
        <w:rPr>
          <w:rFonts w:ascii="Times New Roman" w:cs="Times New Roman" w:eastAsia="Times New Roman" w:hAnsi="Times New Roman"/>
          <w:sz w:val="24"/>
          <w:szCs w:val="24"/>
        </w:rPr>
        <w:t xml:space="preserve">[6] Microsoft, « Azure Active Directory B2C documentation », [en ligne]. Disponible : https://learn.microsoft.com/azure/active-directory-b2c/ (consulté en 2025).</w:t>
      </w:r>
    </w:p>
    <w:p>
      <w:pPr>
        <w:spacing w:after="120" w:line="276" w:lineRule="auto"/>
        <w:ind w:left="720" w:hanging="720"/>
      </w:pPr>
      <w:r>
        <w:rPr>
          <w:rFonts w:ascii="Times New Roman" w:cs="Times New Roman" w:eastAsia="Times New Roman" w:hAnsi="Times New Roman"/>
          <w:sz w:val="24"/>
          <w:szCs w:val="24"/>
        </w:rPr>
        <w:t xml:space="preserve">[7] Microsoft, « Azure DevOps documentation », [en ligne]. Disponible : https://learn.microsoft.com/azure/devops/ (consulté en 2025).</w:t>
      </w:r>
    </w:p>
    <w:p>
      <w:pPr>
        <w:spacing w:after="120" w:line="276" w:lineRule="auto"/>
        <w:ind w:left="720" w:hanging="720"/>
      </w:pPr>
      <w:r>
        <w:rPr>
          <w:rFonts w:ascii="Times New Roman" w:cs="Times New Roman" w:eastAsia="Times New Roman" w:hAnsi="Times New Roman"/>
          <w:sz w:val="24"/>
          <w:szCs w:val="24"/>
        </w:rPr>
        <w:t xml:space="preserve">[8] Microsoft, « Azure Data Factory documentation », [en ligne]. Disponible : https://learn.microsoft.com/azure/data-factory/ (consulté en 2025).</w:t>
      </w:r>
    </w:p>
    <w:p>
      <w:pPr>
        <w:spacing w:after="120" w:line="276" w:lineRule="auto"/>
        <w:ind w:left="720" w:hanging="720"/>
      </w:pPr>
      <w:r>
        <w:rPr>
          <w:rFonts w:ascii="Times New Roman" w:cs="Times New Roman" w:eastAsia="Times New Roman" w:hAnsi="Times New Roman"/>
          <w:sz w:val="24"/>
          <w:szCs w:val="24"/>
        </w:rPr>
        <w:t xml:space="preserve">[9] Meta Open Source, « React.js Official Documentation », [en ligne]. Disponible : https://react.dev/ (consulté en 2025).</w:t>
      </w:r>
    </w:p>
    <w:p>
      <w:pPr>
        <w:spacing w:after="120" w:line="276" w:lineRule="auto"/>
        <w:ind w:left="720" w:hanging="720"/>
      </w:pPr>
      <w:r>
        <w:rPr>
          <w:rFonts w:ascii="Times New Roman" w:cs="Times New Roman" w:eastAsia="Times New Roman" w:hAnsi="Times New Roman"/>
          <w:sz w:val="24"/>
          <w:szCs w:val="24"/>
        </w:rPr>
        <w:t xml:space="preserve">[10] HashiCorp, « Terraform Documentation », [en ligne]. Disponible : https://developer.hashicorp.com/terraform/docs (consulté en 2025).</w:t>
      </w:r>
    </w:p>
    <w:p>
      <w:pPr>
        <w:spacing w:after="120" w:line="276" w:lineRule="auto"/>
        <w:ind w:left="720" w:hanging="720"/>
      </w:pPr>
      <w:r>
        <w:rPr>
          <w:rFonts w:ascii="Times New Roman" w:cs="Times New Roman" w:eastAsia="Times New Roman" w:hAnsi="Times New Roman"/>
          <w:sz w:val="24"/>
          <w:szCs w:val="24"/>
        </w:rPr>
        <w:t xml:space="preserve">[11] K. Schwaber et J. Sutherland, « The Scrum Guide », [en ligne]. Disponible : https://scrumguides.org (consulté en 2025).</w:t>
      </w:r>
    </w:p>
    <w:p>
      <w:pPr>
        <w:spacing w:after="120" w:line="276" w:lineRule="auto"/>
        <w:ind w:left="720" w:hanging="720"/>
      </w:pPr>
      <w:r>
        <w:rPr>
          <w:rFonts w:ascii="Times New Roman" w:cs="Times New Roman" w:eastAsia="Times New Roman" w:hAnsi="Times New Roman"/>
          <w:sz w:val="24"/>
          <w:szCs w:val="24"/>
        </w:rPr>
        <w:t xml:space="preserve">[12] Apache Software Foundation, « Apache Spark Documentation (PySpark) », [en ligne]. Disponible : https://spark.apache.org/docs/latest/ (consulté en 2025).</w:t>
      </w:r>
    </w:p>
    <w:sectPr>
      <w:headerReference w:type="default" r:id="rId7"/>
      <w:footerReference w:type="default" r:id="rId8"/>
      <w:pgSz w:w="11906" w:h="16838" w:orient="portrait"/>
      <w:pgMar w:top="1717" w:right="1417" w:bottom="17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55555"/>
        <w:sz w:val="18"/>
        <w:szCs w:val="18"/>
      </w:rPr>
      <w:t xml:space="preserve">Application de commande et rechargement de cartes – UpCoop / Move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76"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276" w:lineRule="auto"/>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276" w:lineRule="auto"/>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2026-06-17T10:06:17.259Z</dcterms:created>
  <dcterms:modified xsi:type="dcterms:W3CDTF">2026-06-17T10:06:17.265Z</dcterms:modified>
</cp:coreProperties>
</file>

<file path=docProps/custom.xml><?xml version="1.0" encoding="utf-8"?>
<Properties xmlns="http://schemas.openxmlformats.org/officeDocument/2006/custom-properties" xmlns:vt="http://schemas.openxmlformats.org/officeDocument/2006/docPropsVTypes"/>
</file>