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01C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Activité 1 : Cas « Maison KOUTAM » </w:t>
      </w:r>
    </w:p>
    <w:p w14:paraId="66EABC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 </w:t>
      </w:r>
    </w:p>
    <w:p w14:paraId="64DD89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Sami dirige un atelier d’habit traditionnel revisité haut de gamme destiné aux jeunes. La marque « KOUTAM » est connue par le potentiel créatif de son styliste, la noblesse des matières utilisées et la justesse des coupes de ses articles. Toutes les pièces sont uniques faites à la main. Sami envisage de développer son entreprise sur les marchés étrangers. Il en parle à Asma , Responsable commerciale de l’entreprise : </w:t>
      </w:r>
    </w:p>
    <w:p w14:paraId="2FCCEA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Sami : Il y a des opportunités à l’international : Europe, Canada, et les états -Unis …..</w:t>
      </w:r>
    </w:p>
    <w:p w14:paraId="750369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Asma : Intéressant, il faudrait un diagnostic stratégique avant de prendre cette décision. </w:t>
      </w:r>
    </w:p>
    <w:p w14:paraId="07D040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Sami : Un diagnostic stratégique ?? </w:t>
      </w:r>
    </w:p>
    <w:p w14:paraId="0EFDE9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Asma : Oui d’abord, un diagnostic externe afin d’analyser l’environnement de chaque pays.</w:t>
      </w:r>
    </w:p>
    <w:p w14:paraId="4CB69E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Sami : Oui, c’est vrai. </w:t>
      </w:r>
    </w:p>
    <w:p w14:paraId="1BBB62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Asma : Et un diagnostic interne pour vérifier qu’on a les ressources et les compétences nécessaires à cette nouvelle aventure. </w:t>
      </w:r>
    </w:p>
    <w:p w14:paraId="754E6E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Sami : Il est important de garder notre signature. </w:t>
      </w:r>
    </w:p>
    <w:p w14:paraId="497D2F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Asma : Bien sûr, C’est grâce à elle que nous nous démarquerons de la concurrence. </w:t>
      </w:r>
    </w:p>
    <w:p w14:paraId="2B7BF1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Sami commence le diagnostic interne par l’évaluation des ressources et des compétences de son entreprise : </w:t>
      </w:r>
    </w:p>
    <w:p w14:paraId="33EF05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Ressources = ce que l’entreprise possède</w:t>
      </w:r>
    </w:p>
    <w:p w14:paraId="6833F5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Compétences = les savoirs et savoir-faire de l’entreprise </w:t>
      </w:r>
    </w:p>
    <w:p w14:paraId="632ED5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Compétences = ce que fait l’entreprise avec ses ressources.</w:t>
      </w:r>
    </w:p>
    <w:p w14:paraId="3DF949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Il vous demande de l’aider. Placez les ressources et les compétences dans les cases correspondantes : </w:t>
      </w:r>
    </w:p>
    <w:p w14:paraId="6282DA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Matériels- Brevet- Local- Logiciel de mode - Partenariats avec les fournisseurs de tissu et des fournitures - Marque-créativité du styliste -Savoir-faire technique hérité ( l’atelier a été créé par le grand père de Sami il y a plus de cent ans )-Carte client « KOUTAM GOLD » (elle donne accès à un espace client personnalisé : forte proximité avec ses clients). </w:t>
      </w:r>
    </w:p>
    <w:p w14:paraId="2F7F94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</w:p>
    <w:tbl>
      <w:tblPr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4"/>
        <w:gridCol w:w="3218"/>
        <w:gridCol w:w="3218"/>
      </w:tblGrid>
      <w:tr w14:paraId="757DC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2744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75A8E54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  <w:t>  </w:t>
            </w:r>
          </w:p>
        </w:tc>
        <w:tc>
          <w:tcPr>
            <w:tcW w:w="3218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20CE1DD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  <w:lang w:val="fr-FR"/>
              </w:rPr>
              <w:t>Ressources</w:t>
            </w:r>
          </w:p>
        </w:tc>
        <w:tc>
          <w:tcPr>
            <w:tcW w:w="3218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21712E2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  <w:t>Compétences</w:t>
            </w:r>
          </w:p>
        </w:tc>
      </w:tr>
      <w:tr w14:paraId="4E2E2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2E87F24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  <w:t>  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Ressources tangibles</w:t>
            </w:r>
          </w:p>
        </w:tc>
        <w:tc>
          <w:tcPr>
            <w:tcW w:w="3218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35B16EF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Ressources intangibles</w:t>
            </w:r>
          </w:p>
        </w:tc>
        <w:tc>
          <w:tcPr>
            <w:tcW w:w="3218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72768E6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</w:pPr>
          </w:p>
        </w:tc>
      </w:tr>
      <w:tr w14:paraId="292A2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73B080F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bdr w:val="none" w:color="auto" w:sz="0" w:space="0"/>
              </w:rPr>
              <w:t>  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Matériels</w:t>
            </w:r>
          </w:p>
          <w:p w14:paraId="1ADA8F8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  <w:lang w:val="fr-FR"/>
              </w:rPr>
              <w:t xml:space="preserve">  - 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Local</w:t>
            </w:r>
          </w:p>
          <w:p w14:paraId="26AE430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 </w:t>
            </w:r>
          </w:p>
          <w:p w14:paraId="64C82BB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 </w:t>
            </w:r>
          </w:p>
          <w:p w14:paraId="6A7BC6E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218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221EE4A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20" w:firstLineChars="5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Brevets</w:t>
            </w:r>
          </w:p>
          <w:p w14:paraId="7485D74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  <w:t>-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Logiciel de mode</w:t>
            </w:r>
          </w:p>
          <w:p w14:paraId="7849219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Partenariats avec les fournisseurs de tissu et des fournitures</w:t>
            </w:r>
          </w:p>
          <w:p w14:paraId="67F38E9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Marque</w:t>
            </w:r>
          </w:p>
          <w:p w14:paraId="476A225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Carte client « KOUTAM GOLD »</w:t>
            </w:r>
          </w:p>
        </w:tc>
        <w:tc>
          <w:tcPr>
            <w:tcW w:w="3218" w:type="dxa"/>
            <w:tcBorders>
              <w:top w:val="single" w:color="CDCDCD" w:sz="4" w:space="0"/>
              <w:left w:val="single" w:color="CDCDCD" w:sz="4" w:space="0"/>
              <w:bottom w:val="single" w:color="CDCDCD" w:sz="4" w:space="0"/>
              <w:right w:val="single" w:color="CDCDCD" w:sz="4" w:space="0"/>
            </w:tcBorders>
            <w:shd w:val="clear"/>
            <w:vAlign w:val="center"/>
          </w:tcPr>
          <w:p w14:paraId="24B6B3C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créativité du styliste</w:t>
            </w:r>
          </w:p>
          <w:p w14:paraId="3A349E0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  <w:t xml:space="preserve">-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 xml:space="preserve">Savoir-faire technique hérité </w:t>
            </w:r>
          </w:p>
          <w:p w14:paraId="15A1D9C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120" w:firstLineChars="5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fr-FR"/>
              </w:rPr>
            </w:pPr>
          </w:p>
        </w:tc>
      </w:tr>
    </w:tbl>
    <w:p w14:paraId="14D13F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68561A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2E5545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Une ressource stratégique/ une compétence distinctive : est créatrice de valeur. Elle est rare, inimitable et non substituable. </w:t>
      </w:r>
    </w:p>
    <w:p w14:paraId="6104A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49CE93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Valeur perçue par le client</w:t>
      </w:r>
    </w:p>
    <w:p w14:paraId="49B3DB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Rares: seules quelques entreprises les possèdent</w:t>
      </w:r>
    </w:p>
    <w:p w14:paraId="1DA0E3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Inimitables par les concurrents car cela impliquera un coût</w:t>
      </w:r>
    </w:p>
    <w:p w14:paraId="5B43DE8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Non-substituables: il n’existe pas d’autres ressources oucompétences qui pourraient venirremplacer les ressources et compétences existantes.</w:t>
      </w:r>
    </w:p>
    <w:p w14:paraId="716074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68CC5E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367799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034D97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Quelles sont les ressources uniques détenues par KOUTAM? </w:t>
      </w:r>
    </w:p>
    <w:p w14:paraId="27C6CC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(Ressources uniques : ressources possédées par un nombre très limité d’entreprises).</w:t>
      </w:r>
    </w:p>
    <w:p w14:paraId="3F92C8EC"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</w:rPr>
      </w:pPr>
      <w:r>
        <w:t xml:space="preserve">✅ </w:t>
      </w:r>
      <w:r>
        <w:rPr>
          <w:rStyle w:val="3"/>
        </w:rPr>
        <w:t>Un savoir-faire artisanal transmis de génération en génération</w:t>
      </w:r>
      <w:r>
        <w:t xml:space="preserve"> : Un héritage culturel et technique difficile à imiter.</w:t>
      </w:r>
      <w:r>
        <w:br w:type="textWrapping"/>
      </w:r>
      <w:r>
        <w:t xml:space="preserve">✅ </w:t>
      </w:r>
      <w:r>
        <w:rPr>
          <w:rStyle w:val="3"/>
        </w:rPr>
        <w:t>Une production 100% artisanale et sur-mesure</w:t>
      </w:r>
      <w:r>
        <w:t xml:space="preserve"> : Chaque pièce est unique et fabriquée à la main.</w:t>
      </w:r>
      <w:r>
        <w:br w:type="textWrapping"/>
      </w:r>
      <w:r>
        <w:t xml:space="preserve">✅ </w:t>
      </w:r>
      <w:r>
        <w:rPr>
          <w:rStyle w:val="3"/>
        </w:rPr>
        <w:t>Une marque avec une forte identité et un positionnement haut de gamme</w:t>
      </w:r>
      <w:r>
        <w:t xml:space="preserve"> : Un nom reconnu pour la qualité et l’originalité de ses créations.</w:t>
      </w:r>
    </w:p>
    <w:p w14:paraId="6719DD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Quelles sont les compétences distinctives de KOUTAM? </w:t>
      </w:r>
    </w:p>
    <w:p w14:paraId="1B07DF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(Compétences distinctives :Activités et processus qui permettent d’obtenir un avantage concurrentiel et qui sont difficiles à obtenir ou à imiter)</w:t>
      </w:r>
    </w:p>
    <w:p w14:paraId="66E9FB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 w14:paraId="1C6396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Maîtrise des techniques traditionnelles et du design moderne</w:t>
      </w:r>
      <w:r>
        <w:rPr>
          <w:rFonts w:ascii="SimSun" w:hAnsi="SimSun" w:eastAsia="SimSun" w:cs="SimSun"/>
          <w:sz w:val="24"/>
          <w:szCs w:val="24"/>
        </w:rPr>
        <w:t xml:space="preserve"> : Capacité à revisiter l’habit traditionnel tout en conservant son authenticité.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Expertise dans la création de vêtements uniques et faits à la main</w:t>
      </w:r>
      <w:r>
        <w:rPr>
          <w:rFonts w:ascii="SimSun" w:hAnsi="SimSun" w:eastAsia="SimSun" w:cs="SimSun"/>
          <w:sz w:val="24"/>
          <w:szCs w:val="24"/>
        </w:rPr>
        <w:t xml:space="preserve"> : Un processus de fabrication artisanal hautement qualifié.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Sélection rigoureuse des matières premières</w:t>
      </w:r>
      <w:r>
        <w:rPr>
          <w:rFonts w:ascii="SimSun" w:hAnsi="SimSun" w:eastAsia="SimSun" w:cs="SimSun"/>
          <w:sz w:val="24"/>
          <w:szCs w:val="24"/>
        </w:rPr>
        <w:t xml:space="preserve"> : Choix de tissus nobles pour assurer une qualité premium.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Capacité à se positionner sur le marché du luxe et du haut de gamme</w:t>
      </w:r>
      <w:r>
        <w:rPr>
          <w:rFonts w:ascii="SimSun" w:hAnsi="SimSun" w:eastAsia="SimSun" w:cs="SimSun"/>
          <w:sz w:val="24"/>
          <w:szCs w:val="24"/>
        </w:rPr>
        <w:t xml:space="preserve"> : Un positionnement distinctif qui attire une clientèle spécifique.</w:t>
      </w:r>
    </w:p>
    <w:p w14:paraId="029C27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sz w:val="24"/>
          <w:szCs w:val="24"/>
        </w:rPr>
      </w:pPr>
    </w:p>
    <w:p w14:paraId="3536B9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sz w:val="24"/>
          <w:szCs w:val="24"/>
        </w:rPr>
      </w:pPr>
    </w:p>
    <w:p w14:paraId="732757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Quel est l’avantage concurrentiel de « KOUTAM » ? </w:t>
      </w:r>
    </w:p>
    <w:p w14:paraId="4E26DA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</w:pPr>
    </w:p>
    <w:p w14:paraId="49BBF2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Un savoir-faire artisanal unique</w:t>
      </w:r>
      <w:r>
        <w:rPr>
          <w:rFonts w:ascii="SimSun" w:hAnsi="SimSun" w:eastAsia="SimSun" w:cs="SimSun"/>
          <w:sz w:val="24"/>
          <w:szCs w:val="24"/>
        </w:rPr>
        <w:t xml:space="preserve"> : Des pièces faites à la main avec des finitions parfaites.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Une identité de marque forte</w:t>
      </w:r>
      <w:r>
        <w:rPr>
          <w:rFonts w:ascii="SimSun" w:hAnsi="SimSun" w:eastAsia="SimSun" w:cs="SimSun"/>
          <w:sz w:val="24"/>
          <w:szCs w:val="24"/>
        </w:rPr>
        <w:t xml:space="preserve"> : Un mélange entre tradition et modernité qui attire une clientèle jeune et exigeante.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Une qualité exceptionnelle des matériaux</w:t>
      </w:r>
      <w:r>
        <w:rPr>
          <w:rFonts w:ascii="SimSun" w:hAnsi="SimSun" w:eastAsia="SimSun" w:cs="SimSun"/>
          <w:sz w:val="24"/>
          <w:szCs w:val="24"/>
        </w:rPr>
        <w:t xml:space="preserve"> : L'utilisation de matières nobles et exclusives.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Un positionnement haut de gamme</w:t>
      </w:r>
      <w:r>
        <w:rPr>
          <w:rFonts w:ascii="SimSun" w:hAnsi="SimSun" w:eastAsia="SimSun" w:cs="SimSun"/>
          <w:sz w:val="24"/>
          <w:szCs w:val="24"/>
        </w:rPr>
        <w:t xml:space="preserve"> : Une offre premium avec une forte valeur perçue.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3"/>
          <w:rFonts w:ascii="SimSun" w:hAnsi="SimSun" w:eastAsia="SimSun" w:cs="SimSun"/>
          <w:sz w:val="24"/>
          <w:szCs w:val="24"/>
        </w:rPr>
        <w:t>Une différenciation par l’unicité des produits</w:t>
      </w:r>
      <w:r>
        <w:rPr>
          <w:rFonts w:ascii="SimSun" w:hAnsi="SimSun" w:eastAsia="SimSun" w:cs="SimSun"/>
          <w:sz w:val="24"/>
          <w:szCs w:val="24"/>
        </w:rPr>
        <w:t xml:space="preserve"> : Chaque pièce est unique et ne peut être copiée en série.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C8F40"/>
    <w:multiLevelType w:val="multilevel"/>
    <w:tmpl w:val="269C8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B70B5"/>
    <w:rsid w:val="6FF0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2025-02-18T08:50:07Z</dcterms:created>
  <dc:creator>LENOVO</dc:creator>
  <cp:lastModifiedBy>LENOVO</cp:lastModifiedBy>
  <dcterms:modified xsi:type="dcterms:W3CDTF">2025-02-18T09:13:00Z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57DCFFCD70794AB8B01D9EA20E533C71_12</vt:lpwstr>
  </property>
</Properties>
</file>