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9A8F" w14:textId="1DFC310F" w:rsidR="0031231C" w:rsidRDefault="0031231C" w:rsidP="0031231C">
      <w:pPr>
        <w:jc w:val="center"/>
        <w:rPr>
          <w:b/>
          <w:color w:val="1F4E79"/>
          <w:sz w:val="48"/>
        </w:rPr>
      </w:pPr>
      <w:r w:rsidRPr="0031231C">
        <w:rPr>
          <w:b/>
          <w:color w:val="1F4E79"/>
          <w:sz w:val="48"/>
        </w:rPr>
        <w:drawing>
          <wp:anchor distT="0" distB="0" distL="114300" distR="114300" simplePos="0" relativeHeight="251657216" behindDoc="1" locked="0" layoutInCell="1" allowOverlap="1" wp14:anchorId="45E44763" wp14:editId="1DC69AFB">
            <wp:simplePos x="0" y="0"/>
            <wp:positionH relativeFrom="column">
              <wp:posOffset>5430218</wp:posOffset>
            </wp:positionH>
            <wp:positionV relativeFrom="paragraph">
              <wp:posOffset>-310101</wp:posOffset>
            </wp:positionV>
            <wp:extent cx="1425656" cy="1423284"/>
            <wp:effectExtent l="0" t="0" r="3175" b="5715"/>
            <wp:wrapNone/>
            <wp:docPr id="533473633" name="Picture 2" descr="جامعه حلوان الأهل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جامعه حلوان الأهلية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68" cy="142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99CD6" w14:textId="42A570DA" w:rsidR="00BA36FC" w:rsidRDefault="0031231C" w:rsidP="0031231C">
      <w:pPr>
        <w:jc w:val="center"/>
        <w:rPr>
          <w:b/>
          <w:color w:val="1F4E79"/>
          <w:sz w:val="48"/>
        </w:rPr>
      </w:pPr>
      <w:r w:rsidRPr="0031231C">
        <w:rPr>
          <w:b/>
          <w:color w:val="1F4E79"/>
          <w:sz w:val="48"/>
        </w:rPr>
        <w:t xml:space="preserve"> </w:t>
      </w:r>
      <w:r w:rsidR="00000000">
        <w:rPr>
          <w:b/>
          <w:color w:val="1F4E79"/>
          <w:sz w:val="48"/>
        </w:rPr>
        <w:t>Automatic Control Project</w:t>
      </w:r>
    </w:p>
    <w:p w14:paraId="71D3979A" w14:textId="77777777" w:rsidR="0031231C" w:rsidRDefault="0031231C" w:rsidP="0031231C">
      <w:pPr>
        <w:jc w:val="center"/>
        <w:rPr>
          <w:rFonts w:hint="cs"/>
          <w:rtl/>
          <w:lang w:bidi="ar-EG"/>
        </w:rPr>
      </w:pPr>
    </w:p>
    <w:p w14:paraId="690948A4" w14:textId="535DCF90" w:rsidR="00BA36FC" w:rsidRDefault="00000000" w:rsidP="0031231C">
      <w:pPr>
        <w:jc w:val="center"/>
      </w:pPr>
      <w:r>
        <w:rPr>
          <w:b/>
          <w:sz w:val="28"/>
        </w:rPr>
        <w:t>Second-Order Control System Analysis and Lead Compensator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A36FC" w14:paraId="43CA39D8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2434BDE1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Course</w:t>
            </w:r>
          </w:p>
        </w:tc>
        <w:tc>
          <w:tcPr>
            <w:tcW w:w="5184" w:type="dxa"/>
            <w:vAlign w:val="center"/>
          </w:tcPr>
          <w:p w14:paraId="166535B6" w14:textId="77777777" w:rsidR="00BA36FC" w:rsidRDefault="00000000">
            <w:pPr>
              <w:jc w:val="center"/>
            </w:pPr>
            <w:r>
              <w:rPr>
                <w:sz w:val="22"/>
              </w:rPr>
              <w:t>Automatic Control</w:t>
            </w:r>
          </w:p>
        </w:tc>
      </w:tr>
      <w:tr w:rsidR="00BA36FC" w14:paraId="5C599F7D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72B8E319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ID Used</w:t>
            </w:r>
          </w:p>
        </w:tc>
        <w:tc>
          <w:tcPr>
            <w:tcW w:w="5184" w:type="dxa"/>
            <w:vAlign w:val="center"/>
          </w:tcPr>
          <w:p w14:paraId="39ED36BC" w14:textId="77777777" w:rsidR="00BA36FC" w:rsidRDefault="00000000">
            <w:pPr>
              <w:jc w:val="center"/>
            </w:pPr>
            <w:r>
              <w:rPr>
                <w:sz w:val="22"/>
              </w:rPr>
              <w:t>41</w:t>
            </w:r>
          </w:p>
        </w:tc>
      </w:tr>
      <w:tr w:rsidR="00BA36FC" w14:paraId="4C865BC9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75486C67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Natural Frequency, omega_n</w:t>
            </w:r>
          </w:p>
        </w:tc>
        <w:tc>
          <w:tcPr>
            <w:tcW w:w="5184" w:type="dxa"/>
            <w:vAlign w:val="center"/>
          </w:tcPr>
          <w:p w14:paraId="76739E21" w14:textId="77777777" w:rsidR="00BA36FC" w:rsidRDefault="00000000">
            <w:pPr>
              <w:jc w:val="center"/>
            </w:pPr>
            <w:r>
              <w:rPr>
                <w:sz w:val="22"/>
              </w:rPr>
              <w:t>41 rad/sec</w:t>
            </w:r>
          </w:p>
        </w:tc>
      </w:tr>
      <w:tr w:rsidR="00BA36FC" w14:paraId="52ABB02E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597C1B57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Damping Ratio, zeta</w:t>
            </w:r>
          </w:p>
        </w:tc>
        <w:tc>
          <w:tcPr>
            <w:tcW w:w="5184" w:type="dxa"/>
            <w:vAlign w:val="center"/>
          </w:tcPr>
          <w:p w14:paraId="0931B2F9" w14:textId="77777777" w:rsidR="00BA36FC" w:rsidRDefault="00000000">
            <w:pPr>
              <w:jc w:val="center"/>
            </w:pPr>
            <w:r>
              <w:rPr>
                <w:sz w:val="22"/>
              </w:rPr>
              <w:t>0.75</w:t>
            </w:r>
          </w:p>
        </w:tc>
      </w:tr>
      <w:tr w:rsidR="00BA36FC" w14:paraId="0658BF5B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1F92B79E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Group Members</w:t>
            </w:r>
          </w:p>
        </w:tc>
        <w:tc>
          <w:tcPr>
            <w:tcW w:w="5184" w:type="dxa"/>
            <w:vAlign w:val="center"/>
          </w:tcPr>
          <w:p w14:paraId="5A9AF93F" w14:textId="5159A5B2" w:rsidR="00BA36FC" w:rsidRDefault="00000000">
            <w:pPr>
              <w:jc w:val="center"/>
            </w:pPr>
            <w:r>
              <w:rPr>
                <w:sz w:val="22"/>
              </w:rPr>
              <w:t xml:space="preserve">1) </w:t>
            </w:r>
            <w:r w:rsidR="00EE326D">
              <w:rPr>
                <w:sz w:val="22"/>
              </w:rPr>
              <w:t xml:space="preserve">Mariem Helmy </w:t>
            </w:r>
            <w:r>
              <w:rPr>
                <w:sz w:val="22"/>
              </w:rPr>
              <w:br/>
              <w:t xml:space="preserve">2) </w:t>
            </w:r>
            <w:r w:rsidR="00EE326D">
              <w:rPr>
                <w:sz w:val="22"/>
              </w:rPr>
              <w:t>Marise Joeseph</w:t>
            </w:r>
            <w:r>
              <w:rPr>
                <w:sz w:val="22"/>
              </w:rPr>
              <w:br/>
              <w:t xml:space="preserve">3) </w:t>
            </w:r>
            <w:r w:rsidR="00EE326D">
              <w:rPr>
                <w:sz w:val="22"/>
              </w:rPr>
              <w:t>Mohamed Magdy</w:t>
            </w:r>
          </w:p>
        </w:tc>
      </w:tr>
    </w:tbl>
    <w:p w14:paraId="0ABEBDD2" w14:textId="77777777" w:rsidR="00BA36FC" w:rsidRDefault="00000000">
      <w:pPr>
        <w:pStyle w:val="Heading1"/>
      </w:pPr>
      <w:r>
        <w:t>1. Project Objective</w:t>
      </w:r>
    </w:p>
    <w:p w14:paraId="5284E061" w14:textId="77777777" w:rsidR="00BA36FC" w:rsidRDefault="00000000">
      <w:r>
        <w:t>The objective of this project is to analyze a second-order automatic control system and design a suitable compensator to improve the system response. The project requires MATLAB simulation, plotting the system responses, deriving the closed-loop transfer function, designing a compensator, analyzing the compensated system, and designing an analog circuit representing the compensator.</w:t>
      </w:r>
    </w:p>
    <w:p w14:paraId="4EA0C0D4" w14:textId="77777777" w:rsidR="00BA36FC" w:rsidRDefault="00000000">
      <w:pPr>
        <w:pStyle w:val="Heading1"/>
      </w:pPr>
      <w:r>
        <w:t>2. Project Requirements</w:t>
      </w:r>
    </w:p>
    <w:p w14:paraId="639F6991" w14:textId="05C0D254" w:rsidR="00113462" w:rsidRDefault="00000000" w:rsidP="00113462">
      <w:pPr>
        <w:pStyle w:val="ListBullet"/>
      </w:pPr>
      <w:r>
        <w:t>Choose o</w:t>
      </w:r>
      <w:proofErr w:type="spellStart"/>
      <w:r>
        <w:t>mega_n</w:t>
      </w:r>
      <w:proofErr w:type="spellEnd"/>
      <w:r>
        <w:t xml:space="preserve"> as the last two numbers in the smallest ID in the group.</w:t>
      </w:r>
    </w:p>
    <w:p w14:paraId="05B760F6" w14:textId="77777777" w:rsidR="00BA36FC" w:rsidRDefault="00000000">
      <w:pPr>
        <w:pStyle w:val="ListBullet"/>
      </w:pPr>
      <w:r>
        <w:t>Derive the unity-feedback closed-loop transfer function before compensation.</w:t>
      </w:r>
    </w:p>
    <w:p w14:paraId="670F6753" w14:textId="77777777" w:rsidR="00BA36FC" w:rsidRDefault="00000000">
      <w:pPr>
        <w:pStyle w:val="ListBullet"/>
      </w:pPr>
      <w:r>
        <w:t>Use MATLAB to obtain step response, impulse response, rise time, peak time, settling time, maximum peak response, and root locus.</w:t>
      </w:r>
    </w:p>
    <w:p w14:paraId="54FBD090" w14:textId="77777777" w:rsidR="00BA36FC" w:rsidRDefault="00000000">
      <w:pPr>
        <w:pStyle w:val="ListBullet"/>
      </w:pPr>
      <w:r>
        <w:t>Design a compensator Gc(s) to obtain a maximum peak of approximately 20% and settling time less than or equal to 2 seconds.</w:t>
      </w:r>
    </w:p>
    <w:p w14:paraId="5B7D165A" w14:textId="77777777" w:rsidR="00BA36FC" w:rsidRDefault="00000000">
      <w:pPr>
        <w:pStyle w:val="ListBullet"/>
      </w:pPr>
      <w:r>
        <w:t>Derive the closed-loop transfer function after inserting the compensator.</w:t>
      </w:r>
    </w:p>
    <w:p w14:paraId="68CF6611" w14:textId="77777777" w:rsidR="00BA36FC" w:rsidRDefault="00000000">
      <w:pPr>
        <w:pStyle w:val="ListBullet"/>
      </w:pPr>
      <w:r>
        <w:t>Analyze the compensated system using MATLAB.</w:t>
      </w:r>
    </w:p>
    <w:p w14:paraId="778B7F2D" w14:textId="77777777" w:rsidR="00BA36FC" w:rsidRDefault="00000000">
      <w:pPr>
        <w:pStyle w:val="ListBullet"/>
      </w:pPr>
      <w:r>
        <w:t>Design an analog circuit that represents the compensator.</w:t>
      </w:r>
    </w:p>
    <w:p w14:paraId="3D9ADBDB" w14:textId="2431F89B" w:rsidR="00BA36FC" w:rsidRDefault="00000000">
      <w:pPr>
        <w:pStyle w:val="Heading1"/>
      </w:pPr>
      <w:r>
        <w:t>3. Given Data and Damping Ratio Selection</w:t>
      </w:r>
    </w:p>
    <w:p w14:paraId="59432DC3" w14:textId="40CAEAE3" w:rsidR="00BA36FC" w:rsidRPr="00F55537" w:rsidRDefault="00000000" w:rsidP="00F55537">
      <w:r>
        <w:t>The general forward transfer function is:</w:t>
      </w:r>
    </w:p>
    <w:p w14:paraId="283E4A88" w14:textId="53990BDA" w:rsidR="00F55537" w:rsidRPr="00F55537" w:rsidRDefault="00F55537" w:rsidP="0031231C">
      <w:pPr>
        <w:jc w:val="center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s+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013F65FD" w14:textId="77777777" w:rsidR="00BA36FC" w:rsidRDefault="00000000">
      <w:r>
        <w:t>For this project, the ID used is 41. Therefore:</w:t>
      </w:r>
    </w:p>
    <w:p w14:paraId="78384DB5" w14:textId="561ACE01" w:rsidR="00BA36FC" w:rsidRDefault="00F55537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000000">
        <w:rPr>
          <w:b/>
        </w:rPr>
        <w:t>= 41</w:t>
      </w:r>
    </w:p>
    <w:p w14:paraId="182894E9" w14:textId="2856CAFF" w:rsidR="00BA36FC" w:rsidRDefault="00000000" w:rsidP="00672996">
      <w:r>
        <w:t>The damping ratio is selected using the project rule:</w:t>
      </w:r>
      <w:r w:rsidR="00672996">
        <w:t xml:space="preserve"> </w:t>
      </w:r>
      <w:r>
        <w:t>Since 41 is not a multiple of 5 and is not a multiple of 3, the selected damping ratio is:</w:t>
      </w:r>
    </w:p>
    <w:p w14:paraId="67E560EB" w14:textId="554815D0" w:rsidR="00BA36FC" w:rsidRDefault="00F55537">
      <w:pPr>
        <w:jc w:val="center"/>
      </w:pPr>
      <m:oMath>
        <m:r>
          <w:rPr>
            <w:rFonts w:ascii="Cambria Math" w:hAnsi="Cambria Math"/>
          </w:rPr>
          <w:lastRenderedPageBreak/>
          <m:t>ζ</m:t>
        </m:r>
      </m:oMath>
      <w:r>
        <w:rPr>
          <w:b/>
        </w:rPr>
        <w:t xml:space="preserve"> </w:t>
      </w:r>
      <w:r w:rsidR="00000000">
        <w:rPr>
          <w:b/>
        </w:rPr>
        <w:t>= 0.75</w:t>
      </w:r>
    </w:p>
    <w:p w14:paraId="65C41300" w14:textId="77777777" w:rsidR="00BA36FC" w:rsidRDefault="00000000">
      <w:pPr>
        <w:pStyle w:val="Heading1"/>
      </w:pPr>
      <w:r>
        <w:t>4. System Modeling Before Compensation</w:t>
      </w:r>
    </w:p>
    <w:p w14:paraId="2E19DBF7" w14:textId="77777777" w:rsidR="00BA36FC" w:rsidRDefault="00000000">
      <w:r>
        <w:t>Substitute omega_n = 41 and zeta = 0.75 into the standard second-order transfer function:</w:t>
      </w:r>
    </w:p>
    <w:p w14:paraId="31185AF6" w14:textId="4BBCC187" w:rsidR="00BA36FC" w:rsidRPr="00F55537" w:rsidRDefault="00C56275" w:rsidP="00F55537">
      <w:pPr>
        <w:tabs>
          <w:tab w:val="center" w:pos="5184"/>
          <w:tab w:val="left" w:pos="8402"/>
        </w:tabs>
        <w:rPr>
          <w:b/>
        </w:rPr>
      </w:pPr>
      <w:r>
        <w:rPr>
          <w:b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000000">
        <w:rPr>
          <w:b/>
        </w:rPr>
        <w:t xml:space="preserve"> =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41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000000">
        <w:rPr>
          <w:b/>
        </w:rPr>
        <w:t xml:space="preserve"> = 1681</w:t>
      </w:r>
      <w:r>
        <w:rPr>
          <w:b/>
        </w:rPr>
        <w:tab/>
      </w:r>
    </w:p>
    <w:p w14:paraId="0E666D1B" w14:textId="1EF01E30" w:rsidR="00BA36FC" w:rsidRDefault="00F55537">
      <w:pPr>
        <w:jc w:val="center"/>
      </w:pP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ζ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000000">
        <w:rPr>
          <w:b/>
        </w:rPr>
        <w:t xml:space="preserve"> = 2 x 0.75 x 41 = 61.5</w:t>
      </w:r>
    </w:p>
    <w:p w14:paraId="0A746134" w14:textId="77777777" w:rsidR="00BA36FC" w:rsidRDefault="00000000">
      <w:pPr>
        <w:pStyle w:val="Heading2"/>
      </w:pPr>
      <w:r>
        <w:t>4.1 Open-Loop Transfer Function</w:t>
      </w:r>
    </w:p>
    <w:p w14:paraId="2DC1CACE" w14:textId="33084017" w:rsidR="00BA36FC" w:rsidRDefault="00F55537">
      <w:pPr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1681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+ 61.5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 + 1681</m:t>
                  </m:r>
                </m:e>
              </m:d>
            </m:den>
          </m:f>
        </m:oMath>
      </m:oMathPara>
    </w:p>
    <w:p w14:paraId="7E8DFC2D" w14:textId="77777777" w:rsidR="00BA36FC" w:rsidRDefault="00000000">
      <w:pPr>
        <w:pStyle w:val="Heading2"/>
      </w:pPr>
      <w:r>
        <w:t>4.2 Closed-Loop Transfer Function Before Compensation</w:t>
      </w:r>
    </w:p>
    <w:p w14:paraId="28104528" w14:textId="77777777" w:rsidR="00BA36FC" w:rsidRDefault="00000000">
      <w:r>
        <w:t>For unity feedback, the closed-loop transfer function is:</w:t>
      </w:r>
    </w:p>
    <w:p w14:paraId="1339DE49" w14:textId="26F91F6B" w:rsidR="00BA36FC" w:rsidRDefault="00201953">
      <w:pPr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 G(s)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(1 + G(s))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2E114653" w14:textId="60FD92F7" w:rsidR="00BA36FC" w:rsidRPr="00201953" w:rsidRDefault="00201953" w:rsidP="00201953">
      <w:pPr>
        <w:jc w:val="center"/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1681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(s^2 + 61.5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 + 3362)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67C3B3A5" w14:textId="3895EBE2" w:rsidR="00BA36FC" w:rsidRDefault="00000000">
      <w:pPr>
        <w:pStyle w:val="Heading1"/>
      </w:pPr>
      <w:r>
        <w:t>5. MATLAB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A36FC" w14:paraId="0DE48BA6" w14:textId="77777777">
        <w:trPr>
          <w:jc w:val="center"/>
        </w:trPr>
        <w:tc>
          <w:tcPr>
            <w:tcW w:w="10368" w:type="dxa"/>
            <w:shd w:val="clear" w:color="auto" w:fill="F2F2F2"/>
          </w:tcPr>
          <w:p w14:paraId="59CFA472" w14:textId="77777777" w:rsidR="00BA36FC" w:rsidRDefault="00000000">
            <w:r>
              <w:rPr>
                <w:rFonts w:ascii="Courier New" w:eastAsia="Courier New" w:hAnsi="Courier New"/>
                <w:sz w:val="16"/>
              </w:rPr>
              <w:t>clc;</w:t>
            </w:r>
            <w:r>
              <w:rPr>
                <w:rFonts w:ascii="Courier New" w:eastAsia="Courier New" w:hAnsi="Courier New"/>
                <w:sz w:val="16"/>
              </w:rPr>
              <w:br/>
              <w:t>clear;</w:t>
            </w:r>
            <w:r>
              <w:rPr>
                <w:rFonts w:ascii="Courier New" w:eastAsia="Courier New" w:hAnsi="Courier New"/>
                <w:sz w:val="16"/>
              </w:rPr>
              <w:br/>
              <w:t>close all;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% ==============================</w:t>
            </w:r>
            <w:r>
              <w:rPr>
                <w:rFonts w:ascii="Courier New" w:eastAsia="Courier New" w:hAnsi="Courier New"/>
                <w:sz w:val="16"/>
              </w:rPr>
              <w:br/>
              <w:t>% Automatic Control Project</w:t>
            </w:r>
            <w:r>
              <w:rPr>
                <w:rFonts w:ascii="Courier New" w:eastAsia="Courier New" w:hAnsi="Courier New"/>
                <w:sz w:val="16"/>
              </w:rPr>
              <w:br/>
              <w:t>% ==============================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% Put omega_n here</w:t>
            </w:r>
            <w:r>
              <w:rPr>
                <w:rFonts w:ascii="Courier New" w:eastAsia="Courier New" w:hAnsi="Courier New"/>
                <w:sz w:val="16"/>
              </w:rPr>
              <w:br/>
              <w:t>wn = 41;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% Determine damping ratio zeta</w:t>
            </w:r>
            <w:r>
              <w:rPr>
                <w:rFonts w:ascii="Courier New" w:eastAsia="Courier New" w:hAnsi="Courier New"/>
                <w:sz w:val="16"/>
              </w:rPr>
              <w:br/>
              <w:t>if mod(wn,5) == 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zeta = 0.6;</w:t>
            </w:r>
            <w:r>
              <w:rPr>
                <w:rFonts w:ascii="Courier New" w:eastAsia="Courier New" w:hAnsi="Courier New"/>
                <w:sz w:val="16"/>
              </w:rPr>
              <w:br/>
              <w:t>elseif mod(wn,3) == 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zeta = 0.25;</w:t>
            </w:r>
            <w:r>
              <w:rPr>
                <w:rFonts w:ascii="Courier New" w:eastAsia="Courier New" w:hAnsi="Courier New"/>
                <w:sz w:val="16"/>
              </w:rPr>
              <w:br/>
              <w:t>else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zeta = 0.75;</w:t>
            </w:r>
            <w:r>
              <w:rPr>
                <w:rFonts w:ascii="Courier New" w:eastAsia="Courier New" w:hAnsi="Courier New"/>
                <w:sz w:val="16"/>
              </w:rPr>
              <w:br/>
              <w:t>end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disp("omega_n = ")</w:t>
            </w:r>
            <w:r>
              <w:rPr>
                <w:rFonts w:ascii="Courier New" w:eastAsia="Courier New" w:hAnsi="Courier New"/>
                <w:sz w:val="16"/>
              </w:rPr>
              <w:br/>
              <w:t>disp(wn)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disp("zeta = ")</w:t>
            </w:r>
            <w:r>
              <w:rPr>
                <w:rFonts w:ascii="Courier New" w:eastAsia="Courier New" w:hAnsi="Courier New"/>
                <w:sz w:val="16"/>
              </w:rPr>
              <w:br/>
              <w:t>disp(zeta)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% Open-loop transfer function G(s)</w:t>
            </w:r>
            <w:r>
              <w:rPr>
                <w:rFonts w:ascii="Courier New" w:eastAsia="Courier New" w:hAnsi="Courier New"/>
                <w:sz w:val="16"/>
              </w:rPr>
              <w:br/>
              <w:t>num = wn^2;</w:t>
            </w:r>
            <w:r>
              <w:rPr>
                <w:rFonts w:ascii="Courier New" w:eastAsia="Courier New" w:hAnsi="Courier New"/>
                <w:sz w:val="16"/>
              </w:rPr>
              <w:br/>
              <w:t>den = [1 2*zeta*wn wn^2];</w:t>
            </w:r>
            <w:r>
              <w:rPr>
                <w:rFonts w:ascii="Courier New" w:eastAsia="Courier New" w:hAnsi="Courier New"/>
                <w:sz w:val="16"/>
              </w:rPr>
              <w:br/>
              <w:t>G = tf(num, den);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disp("Open-loop transfer function G(s):")</w:t>
            </w:r>
            <w:r>
              <w:rPr>
                <w:rFonts w:ascii="Courier New" w:eastAsia="Courier New" w:hAnsi="Courier New"/>
                <w:sz w:val="16"/>
              </w:rPr>
              <w:br/>
              <w:t>G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lastRenderedPageBreak/>
              <w:t>% Closed-loop transfer function</w:t>
            </w:r>
            <w:r>
              <w:rPr>
                <w:rFonts w:ascii="Courier New" w:eastAsia="Courier New" w:hAnsi="Courier New"/>
                <w:sz w:val="16"/>
              </w:rPr>
              <w:br/>
              <w:t>T = feedback(G, 1);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disp("Closed-loop transfer function T(s):")</w:t>
            </w:r>
            <w:r>
              <w:rPr>
                <w:rFonts w:ascii="Courier New" w:eastAsia="Courier New" w:hAnsi="Courier New"/>
                <w:sz w:val="16"/>
              </w:rPr>
              <w:br/>
              <w:t>T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% Step response</w:t>
            </w:r>
            <w:r>
              <w:rPr>
                <w:rFonts w:ascii="Courier New" w:eastAsia="Courier New" w:hAnsi="Courier New"/>
                <w:sz w:val="16"/>
              </w:rPr>
              <w:br/>
              <w:t>figure;</w:t>
            </w:r>
            <w:r>
              <w:rPr>
                <w:rFonts w:ascii="Courier New" w:eastAsia="Courier New" w:hAnsi="Courier New"/>
                <w:sz w:val="16"/>
              </w:rPr>
              <w:br/>
              <w:t>step(T);</w:t>
            </w:r>
            <w:r>
              <w:rPr>
                <w:rFonts w:ascii="Courier New" w:eastAsia="Courier New" w:hAnsi="Courier New"/>
                <w:sz w:val="16"/>
              </w:rPr>
              <w:br/>
              <w:t>grid on;</w:t>
            </w:r>
            <w:r>
              <w:rPr>
                <w:rFonts w:ascii="Courier New" w:eastAsia="Courier New" w:hAnsi="Courier New"/>
                <w:sz w:val="16"/>
              </w:rPr>
              <w:br/>
              <w:t>title('Step Response Before Compensation');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% Impulse response</w:t>
            </w:r>
            <w:r>
              <w:rPr>
                <w:rFonts w:ascii="Courier New" w:eastAsia="Courier New" w:hAnsi="Courier New"/>
                <w:sz w:val="16"/>
              </w:rPr>
              <w:br/>
              <w:t>figure;</w:t>
            </w:r>
            <w:r>
              <w:rPr>
                <w:rFonts w:ascii="Courier New" w:eastAsia="Courier New" w:hAnsi="Courier New"/>
                <w:sz w:val="16"/>
              </w:rPr>
              <w:br/>
              <w:t>impulse(T);</w:t>
            </w:r>
            <w:r>
              <w:rPr>
                <w:rFonts w:ascii="Courier New" w:eastAsia="Courier New" w:hAnsi="Courier New"/>
                <w:sz w:val="16"/>
              </w:rPr>
              <w:br/>
              <w:t>grid on;</w:t>
            </w:r>
            <w:r>
              <w:rPr>
                <w:rFonts w:ascii="Courier New" w:eastAsia="Courier New" w:hAnsi="Courier New"/>
                <w:sz w:val="16"/>
              </w:rPr>
              <w:br/>
              <w:t>title('Impulse Response Before Compensation');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% System info</w:t>
            </w:r>
            <w:r>
              <w:rPr>
                <w:rFonts w:ascii="Courier New" w:eastAsia="Courier New" w:hAnsi="Courier New"/>
                <w:sz w:val="16"/>
              </w:rPr>
              <w:br/>
              <w:t>info_before = stepinfo(T);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disp("System Information Before Compensation:")</w:t>
            </w:r>
            <w:r>
              <w:rPr>
                <w:rFonts w:ascii="Courier New" w:eastAsia="Courier New" w:hAnsi="Courier New"/>
                <w:sz w:val="16"/>
              </w:rPr>
              <w:br/>
              <w:t>disp(info_before)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% Root locus</w:t>
            </w:r>
            <w:r>
              <w:rPr>
                <w:rFonts w:ascii="Courier New" w:eastAsia="Courier New" w:hAnsi="Courier New"/>
                <w:sz w:val="16"/>
              </w:rPr>
              <w:br/>
              <w:t>figure;</w:t>
            </w:r>
            <w:r>
              <w:rPr>
                <w:rFonts w:ascii="Courier New" w:eastAsia="Courier New" w:hAnsi="Courier New"/>
                <w:sz w:val="16"/>
              </w:rPr>
              <w:br/>
              <w:t>rlocus(G);</w:t>
            </w:r>
            <w:r>
              <w:rPr>
                <w:rFonts w:ascii="Courier New" w:eastAsia="Courier New" w:hAnsi="Courier New"/>
                <w:sz w:val="16"/>
              </w:rPr>
              <w:br/>
              <w:t>grid on;</w:t>
            </w:r>
            <w:r>
              <w:rPr>
                <w:rFonts w:ascii="Courier New" w:eastAsia="Courier New" w:hAnsi="Courier New"/>
                <w:sz w:val="16"/>
              </w:rPr>
              <w:br/>
              <w:t>title('Root Locus Before Compensation');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% Improved Compensator Design</w:t>
            </w:r>
            <w:r>
              <w:rPr>
                <w:rFonts w:ascii="Courier New" w:eastAsia="Courier New" w:hAnsi="Courier New"/>
                <w:sz w:val="16"/>
              </w:rPr>
              <w:br/>
              <w:t>Gc = 2 * tf([1 30], [1 60]);</w:t>
            </w:r>
            <w:r>
              <w:rPr>
                <w:rFonts w:ascii="Courier New" w:eastAsia="Courier New" w:hAnsi="Courier New"/>
                <w:sz w:val="16"/>
              </w:rPr>
              <w:br/>
              <w:t>G_comp = Gc * G;</w:t>
            </w:r>
            <w:r>
              <w:rPr>
                <w:rFonts w:ascii="Courier New" w:eastAsia="Courier New" w:hAnsi="Courier New"/>
                <w:sz w:val="16"/>
              </w:rPr>
              <w:br/>
              <w:t>T_comp = feedback(G_comp, 1);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disp("Compensator Gc(s):")</w:t>
            </w:r>
            <w:r>
              <w:rPr>
                <w:rFonts w:ascii="Courier New" w:eastAsia="Courier New" w:hAnsi="Courier New"/>
                <w:sz w:val="16"/>
              </w:rPr>
              <w:br/>
              <w:t>Gc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disp("Closed-loop transfer function After Compensation:")</w:t>
            </w:r>
            <w:r>
              <w:rPr>
                <w:rFonts w:ascii="Courier New" w:eastAsia="Courier New" w:hAnsi="Courier New"/>
                <w:sz w:val="16"/>
              </w:rPr>
              <w:br/>
              <w:t>T_comp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figure;</w:t>
            </w:r>
            <w:r>
              <w:rPr>
                <w:rFonts w:ascii="Courier New" w:eastAsia="Courier New" w:hAnsi="Courier New"/>
                <w:sz w:val="16"/>
              </w:rPr>
              <w:br/>
              <w:t>step(T_comp);</w:t>
            </w:r>
            <w:r>
              <w:rPr>
                <w:rFonts w:ascii="Courier New" w:eastAsia="Courier New" w:hAnsi="Courier New"/>
                <w:sz w:val="16"/>
              </w:rPr>
              <w:br/>
              <w:t>grid on;</w:t>
            </w:r>
            <w:r>
              <w:rPr>
                <w:rFonts w:ascii="Courier New" w:eastAsia="Courier New" w:hAnsi="Courier New"/>
                <w:sz w:val="16"/>
              </w:rPr>
              <w:br/>
              <w:t>title('Step Response After Compensation');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figure;</w:t>
            </w:r>
            <w:r>
              <w:rPr>
                <w:rFonts w:ascii="Courier New" w:eastAsia="Courier New" w:hAnsi="Courier New"/>
                <w:sz w:val="16"/>
              </w:rPr>
              <w:br/>
              <w:t>step(T, T_comp);</w:t>
            </w:r>
            <w:r>
              <w:rPr>
                <w:rFonts w:ascii="Courier New" w:eastAsia="Courier New" w:hAnsi="Courier New"/>
                <w:sz w:val="16"/>
              </w:rPr>
              <w:br/>
              <w:t>grid on;</w:t>
            </w:r>
            <w:r>
              <w:rPr>
                <w:rFonts w:ascii="Courier New" w:eastAsia="Courier New" w:hAnsi="Courier New"/>
                <w:sz w:val="16"/>
              </w:rPr>
              <w:br/>
              <w:t>legend('Before Compensation', 'After Compensation');</w:t>
            </w:r>
            <w:r>
              <w:rPr>
                <w:rFonts w:ascii="Courier New" w:eastAsia="Courier New" w:hAnsi="Courier New"/>
                <w:sz w:val="16"/>
              </w:rPr>
              <w:br/>
              <w:t>title('Step Response Comparison');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figure;</w:t>
            </w:r>
            <w:r>
              <w:rPr>
                <w:rFonts w:ascii="Courier New" w:eastAsia="Courier New" w:hAnsi="Courier New"/>
                <w:sz w:val="16"/>
              </w:rPr>
              <w:br/>
              <w:t>impulse(T_comp);</w:t>
            </w:r>
            <w:r>
              <w:rPr>
                <w:rFonts w:ascii="Courier New" w:eastAsia="Courier New" w:hAnsi="Courier New"/>
                <w:sz w:val="16"/>
              </w:rPr>
              <w:br/>
              <w:t>grid on;</w:t>
            </w:r>
            <w:r>
              <w:rPr>
                <w:rFonts w:ascii="Courier New" w:eastAsia="Courier New" w:hAnsi="Courier New"/>
                <w:sz w:val="16"/>
              </w:rPr>
              <w:br/>
              <w:t>title('Impulse Response After Compensation');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info_after = stepinfo(T_comp);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disp("System Information After Compensation:")</w:t>
            </w:r>
            <w:r>
              <w:rPr>
                <w:rFonts w:ascii="Courier New" w:eastAsia="Courier New" w:hAnsi="Courier New"/>
                <w:sz w:val="16"/>
              </w:rPr>
              <w:br/>
              <w:t>disp(info_after)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figure;</w:t>
            </w:r>
            <w:r>
              <w:rPr>
                <w:rFonts w:ascii="Courier New" w:eastAsia="Courier New" w:hAnsi="Courier New"/>
                <w:sz w:val="16"/>
              </w:rPr>
              <w:br/>
              <w:t>rlocus(G_comp);</w:t>
            </w:r>
            <w:r>
              <w:rPr>
                <w:rFonts w:ascii="Courier New" w:eastAsia="Courier New" w:hAnsi="Courier New"/>
                <w:sz w:val="16"/>
              </w:rPr>
              <w:br/>
              <w:t>grid on;</w:t>
            </w:r>
            <w:r>
              <w:rPr>
                <w:rFonts w:ascii="Courier New" w:eastAsia="Courier New" w:hAnsi="Courier New"/>
                <w:sz w:val="16"/>
              </w:rPr>
              <w:br/>
              <w:t>title('Root Locus After Compensation');</w:t>
            </w:r>
          </w:p>
        </w:tc>
      </w:tr>
    </w:tbl>
    <w:p w14:paraId="13CE17CE" w14:textId="5C048068" w:rsidR="00BA36FC" w:rsidRDefault="00000000">
      <w:pPr>
        <w:pStyle w:val="Heading1"/>
      </w:pPr>
      <w:r>
        <w:lastRenderedPageBreak/>
        <w:t>6. MATLAB Results Before Compensation</w:t>
      </w:r>
    </w:p>
    <w:p w14:paraId="6473EBA9" w14:textId="77777777" w:rsidR="00BA36FC" w:rsidRDefault="00000000">
      <w:r>
        <w:t>The following figures were obtained from MATLAB for the uncompensated system.</w:t>
      </w:r>
    </w:p>
    <w:p w14:paraId="4E24AA94" w14:textId="77777777" w:rsidR="00BA36FC" w:rsidRDefault="00000000">
      <w:r>
        <w:rPr>
          <w:noProof/>
        </w:rPr>
        <w:drawing>
          <wp:inline distT="0" distB="0" distL="0" distR="0" wp14:anchorId="1E07DE02" wp14:editId="2EDCAE4C">
            <wp:extent cx="6035040" cy="33611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D717" w14:textId="77777777" w:rsidR="00BA36FC" w:rsidRDefault="00000000">
      <w:pPr>
        <w:jc w:val="center"/>
      </w:pPr>
      <w:r>
        <w:rPr>
          <w:i/>
          <w:color w:val="505050"/>
          <w:sz w:val="18"/>
        </w:rPr>
        <w:t>Figure 1: Step Response Before Compensation</w:t>
      </w:r>
    </w:p>
    <w:p w14:paraId="07A1BB0C" w14:textId="42E48397" w:rsidR="00BA36FC" w:rsidRDefault="00000000" w:rsidP="0031231C">
      <w:r>
        <w:t>The step response reaches a final value of approximately 0.5 and has an overshoot of about 14%. The response is stable and settles quickly.</w:t>
      </w:r>
      <w:r>
        <w:rPr>
          <w:noProof/>
        </w:rPr>
        <w:drawing>
          <wp:inline distT="0" distB="0" distL="0" distR="0" wp14:anchorId="63175C98" wp14:editId="12481BE6">
            <wp:extent cx="6035040" cy="34204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67F1" w14:textId="77777777" w:rsidR="00BA36FC" w:rsidRDefault="00000000">
      <w:pPr>
        <w:jc w:val="center"/>
      </w:pPr>
      <w:r>
        <w:rPr>
          <w:i/>
          <w:color w:val="505050"/>
          <w:sz w:val="18"/>
        </w:rPr>
        <w:t>Figure 2: Impulse Response Before Compensation</w:t>
      </w:r>
    </w:p>
    <w:p w14:paraId="7F4D654F" w14:textId="77777777" w:rsidR="00BA36FC" w:rsidRDefault="00000000">
      <w:r>
        <w:t>The impulse response rises quickly, oscillates, then decays toward zero. This indicates that the system is stable.</w:t>
      </w:r>
    </w:p>
    <w:p w14:paraId="573482F5" w14:textId="77777777" w:rsidR="00BA36FC" w:rsidRDefault="00000000">
      <w:r>
        <w:rPr>
          <w:noProof/>
        </w:rPr>
        <w:lastRenderedPageBreak/>
        <w:drawing>
          <wp:inline distT="0" distB="0" distL="0" distR="0" wp14:anchorId="7362F083" wp14:editId="35B1C701">
            <wp:extent cx="6035040" cy="33001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C334" w14:textId="77777777" w:rsidR="00BA36FC" w:rsidRDefault="00000000">
      <w:pPr>
        <w:jc w:val="center"/>
      </w:pPr>
      <w:r>
        <w:rPr>
          <w:i/>
          <w:color w:val="505050"/>
          <w:sz w:val="18"/>
        </w:rPr>
        <w:t>Figure 3: Root Locus Before Compensation</w:t>
      </w:r>
    </w:p>
    <w:p w14:paraId="109D5F56" w14:textId="77777777" w:rsidR="00BA36FC" w:rsidRDefault="00000000">
      <w:r>
        <w:t>The root locus is used to study the movement of the closed-loop poles as the gain changes. The poles remain in the left half-plane for the selected operating condition.</w:t>
      </w:r>
    </w:p>
    <w:p w14:paraId="005F17A0" w14:textId="77777777" w:rsidR="00BA36FC" w:rsidRDefault="00000000">
      <w:pPr>
        <w:pStyle w:val="Heading1"/>
      </w:pPr>
      <w:r>
        <w:t>7. Performance Specifications Before Compensation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A36FC" w14:paraId="1A6FC4E8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5B19FD23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0F110169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Before Compensation</w:t>
            </w:r>
          </w:p>
        </w:tc>
      </w:tr>
      <w:tr w:rsidR="00BA36FC" w14:paraId="79912DD1" w14:textId="77777777">
        <w:trPr>
          <w:jc w:val="center"/>
        </w:trPr>
        <w:tc>
          <w:tcPr>
            <w:tcW w:w="5184" w:type="dxa"/>
            <w:vAlign w:val="center"/>
          </w:tcPr>
          <w:p w14:paraId="4CE1AEC1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Rise Time</w:t>
            </w:r>
          </w:p>
        </w:tc>
        <w:tc>
          <w:tcPr>
            <w:tcW w:w="5184" w:type="dxa"/>
            <w:vAlign w:val="center"/>
          </w:tcPr>
          <w:p w14:paraId="08F9FDFB" w14:textId="77777777" w:rsidR="00BA36FC" w:rsidRDefault="00000000">
            <w:pPr>
              <w:jc w:val="center"/>
            </w:pPr>
            <w:r>
              <w:rPr>
                <w:sz w:val="20"/>
              </w:rPr>
              <w:t>0.0293 sec</w:t>
            </w:r>
          </w:p>
        </w:tc>
      </w:tr>
      <w:tr w:rsidR="00BA36FC" w14:paraId="1440E3DE" w14:textId="77777777">
        <w:trPr>
          <w:jc w:val="center"/>
        </w:trPr>
        <w:tc>
          <w:tcPr>
            <w:tcW w:w="5184" w:type="dxa"/>
            <w:vAlign w:val="center"/>
          </w:tcPr>
          <w:p w14:paraId="5197AE80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Transient Time</w:t>
            </w:r>
          </w:p>
        </w:tc>
        <w:tc>
          <w:tcPr>
            <w:tcW w:w="5184" w:type="dxa"/>
            <w:vAlign w:val="center"/>
          </w:tcPr>
          <w:p w14:paraId="430E3CD7" w14:textId="77777777" w:rsidR="00BA36FC" w:rsidRDefault="00000000">
            <w:pPr>
              <w:jc w:val="center"/>
            </w:pPr>
            <w:r>
              <w:rPr>
                <w:sz w:val="20"/>
              </w:rPr>
              <w:t>0.0997 sec</w:t>
            </w:r>
          </w:p>
        </w:tc>
      </w:tr>
      <w:tr w:rsidR="00BA36FC" w14:paraId="33D96159" w14:textId="77777777">
        <w:trPr>
          <w:jc w:val="center"/>
        </w:trPr>
        <w:tc>
          <w:tcPr>
            <w:tcW w:w="5184" w:type="dxa"/>
            <w:vAlign w:val="center"/>
          </w:tcPr>
          <w:p w14:paraId="1872745F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Settling Time</w:t>
            </w:r>
          </w:p>
        </w:tc>
        <w:tc>
          <w:tcPr>
            <w:tcW w:w="5184" w:type="dxa"/>
            <w:vAlign w:val="center"/>
          </w:tcPr>
          <w:p w14:paraId="79E7273E" w14:textId="77777777" w:rsidR="00BA36FC" w:rsidRDefault="00000000">
            <w:pPr>
              <w:jc w:val="center"/>
            </w:pPr>
            <w:r>
              <w:rPr>
                <w:sz w:val="20"/>
              </w:rPr>
              <w:t>0.0997 sec</w:t>
            </w:r>
          </w:p>
        </w:tc>
      </w:tr>
      <w:tr w:rsidR="00BA36FC" w14:paraId="6AE50AF8" w14:textId="77777777">
        <w:trPr>
          <w:jc w:val="center"/>
        </w:trPr>
        <w:tc>
          <w:tcPr>
            <w:tcW w:w="5184" w:type="dxa"/>
            <w:vAlign w:val="center"/>
          </w:tcPr>
          <w:p w14:paraId="3578557F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Settling Min</w:t>
            </w:r>
          </w:p>
        </w:tc>
        <w:tc>
          <w:tcPr>
            <w:tcW w:w="5184" w:type="dxa"/>
            <w:vAlign w:val="center"/>
          </w:tcPr>
          <w:p w14:paraId="6474AB85" w14:textId="77777777" w:rsidR="00BA36FC" w:rsidRDefault="00000000">
            <w:pPr>
              <w:jc w:val="center"/>
            </w:pPr>
            <w:r>
              <w:rPr>
                <w:sz w:val="20"/>
              </w:rPr>
              <w:t>0.4619</w:t>
            </w:r>
          </w:p>
        </w:tc>
      </w:tr>
      <w:tr w:rsidR="00BA36FC" w14:paraId="4FB2C061" w14:textId="77777777">
        <w:trPr>
          <w:jc w:val="center"/>
        </w:trPr>
        <w:tc>
          <w:tcPr>
            <w:tcW w:w="5184" w:type="dxa"/>
            <w:vAlign w:val="center"/>
          </w:tcPr>
          <w:p w14:paraId="6FE2BD62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Settling Max</w:t>
            </w:r>
          </w:p>
        </w:tc>
        <w:tc>
          <w:tcPr>
            <w:tcW w:w="5184" w:type="dxa"/>
            <w:vAlign w:val="center"/>
          </w:tcPr>
          <w:p w14:paraId="68884B04" w14:textId="77777777" w:rsidR="00BA36FC" w:rsidRDefault="00000000">
            <w:pPr>
              <w:jc w:val="center"/>
            </w:pPr>
            <w:r>
              <w:rPr>
                <w:sz w:val="20"/>
              </w:rPr>
              <w:t>0.5700</w:t>
            </w:r>
          </w:p>
        </w:tc>
      </w:tr>
      <w:tr w:rsidR="00BA36FC" w14:paraId="63D1352F" w14:textId="77777777">
        <w:trPr>
          <w:jc w:val="center"/>
        </w:trPr>
        <w:tc>
          <w:tcPr>
            <w:tcW w:w="5184" w:type="dxa"/>
            <w:vAlign w:val="center"/>
          </w:tcPr>
          <w:p w14:paraId="178B209C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Overshoot</w:t>
            </w:r>
          </w:p>
        </w:tc>
        <w:tc>
          <w:tcPr>
            <w:tcW w:w="5184" w:type="dxa"/>
            <w:vAlign w:val="center"/>
          </w:tcPr>
          <w:p w14:paraId="4F6EAC34" w14:textId="77777777" w:rsidR="00BA36FC" w:rsidRDefault="00000000">
            <w:pPr>
              <w:jc w:val="center"/>
            </w:pPr>
            <w:r>
              <w:rPr>
                <w:sz w:val="20"/>
              </w:rPr>
              <w:t>14.0072 %</w:t>
            </w:r>
          </w:p>
        </w:tc>
      </w:tr>
      <w:tr w:rsidR="00BA36FC" w14:paraId="6D577EC1" w14:textId="77777777">
        <w:trPr>
          <w:jc w:val="center"/>
        </w:trPr>
        <w:tc>
          <w:tcPr>
            <w:tcW w:w="5184" w:type="dxa"/>
            <w:vAlign w:val="center"/>
          </w:tcPr>
          <w:p w14:paraId="6BF2344C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Undershoot</w:t>
            </w:r>
          </w:p>
        </w:tc>
        <w:tc>
          <w:tcPr>
            <w:tcW w:w="5184" w:type="dxa"/>
            <w:vAlign w:val="center"/>
          </w:tcPr>
          <w:p w14:paraId="45CD3AD9" w14:textId="77777777" w:rsidR="00BA36FC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BA36FC" w14:paraId="22BD74D3" w14:textId="77777777">
        <w:trPr>
          <w:jc w:val="center"/>
        </w:trPr>
        <w:tc>
          <w:tcPr>
            <w:tcW w:w="5184" w:type="dxa"/>
            <w:vAlign w:val="center"/>
          </w:tcPr>
          <w:p w14:paraId="50A6AFD8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Peak</w:t>
            </w:r>
          </w:p>
        </w:tc>
        <w:tc>
          <w:tcPr>
            <w:tcW w:w="5184" w:type="dxa"/>
            <w:vAlign w:val="center"/>
          </w:tcPr>
          <w:p w14:paraId="25B4C384" w14:textId="77777777" w:rsidR="00BA36FC" w:rsidRDefault="00000000">
            <w:pPr>
              <w:jc w:val="center"/>
            </w:pPr>
            <w:r>
              <w:rPr>
                <w:sz w:val="20"/>
              </w:rPr>
              <w:t>0.5700</w:t>
            </w:r>
          </w:p>
        </w:tc>
      </w:tr>
      <w:tr w:rsidR="00BA36FC" w14:paraId="6EC394D1" w14:textId="77777777">
        <w:trPr>
          <w:jc w:val="center"/>
        </w:trPr>
        <w:tc>
          <w:tcPr>
            <w:tcW w:w="5184" w:type="dxa"/>
            <w:vAlign w:val="center"/>
          </w:tcPr>
          <w:p w14:paraId="59377C45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Peak Time</w:t>
            </w:r>
          </w:p>
        </w:tc>
        <w:tc>
          <w:tcPr>
            <w:tcW w:w="5184" w:type="dxa"/>
            <w:vAlign w:val="center"/>
          </w:tcPr>
          <w:p w14:paraId="40A7570E" w14:textId="77777777" w:rsidR="00BA36FC" w:rsidRDefault="00000000">
            <w:pPr>
              <w:jc w:val="center"/>
            </w:pPr>
            <w:r>
              <w:rPr>
                <w:sz w:val="20"/>
              </w:rPr>
              <w:t>0.0644 sec</w:t>
            </w:r>
          </w:p>
        </w:tc>
      </w:tr>
    </w:tbl>
    <w:p w14:paraId="603102DF" w14:textId="77777777" w:rsidR="00BA36FC" w:rsidRDefault="00000000">
      <w:r>
        <w:t>Before compensation, the system is stable and fast, but the overshoot is approximately 14%, which is lower than the required maximum peak of approximately 20%. Therefore, a compensator is needed to adjust the transient response.</w:t>
      </w:r>
    </w:p>
    <w:p w14:paraId="5348030C" w14:textId="77777777" w:rsidR="00BA36FC" w:rsidRDefault="00000000">
      <w:pPr>
        <w:pStyle w:val="Heading1"/>
      </w:pPr>
      <w:r>
        <w:t>8. Lead Compensator Design</w:t>
      </w:r>
    </w:p>
    <w:p w14:paraId="0CA9BBA1" w14:textId="77777777" w:rsidR="00BA36FC" w:rsidRDefault="00000000">
      <w:r>
        <w:t>A lead compensator was selected to improve the transient response of the system. The compensator used in MATLAB is:</w:t>
      </w:r>
    </w:p>
    <w:p w14:paraId="668FC1EA" w14:textId="13FBFEC3" w:rsidR="00BA36FC" w:rsidRDefault="00201953">
      <w:pPr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Gc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 + 30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(s + 60)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340F1137" w14:textId="77777777" w:rsidR="00BA36FC" w:rsidRDefault="00000000">
      <w:r>
        <w:t>Equivalently:</w:t>
      </w:r>
    </w:p>
    <w:p w14:paraId="41143157" w14:textId="02A12095" w:rsidR="00BA36FC" w:rsidRDefault="00201953">
      <w:pPr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Gc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 + 60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(s + 60)</m:t>
              </m:r>
            </m:den>
          </m:f>
        </m:oMath>
      </m:oMathPara>
    </w:p>
    <w:p w14:paraId="3EB59F96" w14:textId="77777777" w:rsidR="00BA36FC" w:rsidRDefault="00000000">
      <w:r>
        <w:lastRenderedPageBreak/>
        <w:t>The compensator has a zero at s = -30 and a pole at s = -60. The pole is farther to the left than the zero, so this compensator is a lead compensator. This type of compensator is suitable for improving transient response specifications such as rise time, peak time, overshoot, and settling time.</w:t>
      </w:r>
    </w:p>
    <w:p w14:paraId="58B8142F" w14:textId="77777777" w:rsidR="00BA36FC" w:rsidRDefault="00000000">
      <w:pPr>
        <w:pStyle w:val="Heading1"/>
      </w:pPr>
      <w:r>
        <w:t>9. System Modeling After Compensation</w:t>
      </w:r>
    </w:p>
    <w:p w14:paraId="28EB2EFC" w14:textId="77777777" w:rsidR="00BA36FC" w:rsidRDefault="00000000">
      <w:r>
        <w:t>After inserting the compensator in the feed-forward path, the new open-loop transfer function becomes:</w:t>
      </w:r>
    </w:p>
    <w:p w14:paraId="61764034" w14:textId="0DC06BC3" w:rsidR="00BA36FC" w:rsidRDefault="00201953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comp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 Gc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1089EFBF" w14:textId="3F5007DE" w:rsidR="00BA36FC" w:rsidRDefault="00201953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comp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3362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 + 100860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 xml:space="preserve"> 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 + 121.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2 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+ 5371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 + 100860)</m:t>
              </m:r>
            </m:den>
          </m:f>
        </m:oMath>
      </m:oMathPara>
    </w:p>
    <w:p w14:paraId="16BF3899" w14:textId="77777777" w:rsidR="00BA36FC" w:rsidRDefault="00000000">
      <w:r>
        <w:t>The closed-loop transfer function after compensation is:</w:t>
      </w:r>
    </w:p>
    <w:p w14:paraId="40EB00A0" w14:textId="6247A466" w:rsidR="00BA36FC" w:rsidRDefault="00201953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comp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3362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 + 100860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 xml:space="preserve"> 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 + 121.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2 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 + 8733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 + 201720)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1283D910" w14:textId="77777777" w:rsidR="00BA36FC" w:rsidRDefault="00000000">
      <w:pPr>
        <w:pStyle w:val="Heading1"/>
      </w:pPr>
      <w:r>
        <w:t>10. MATLAB Results After Compensation</w:t>
      </w:r>
    </w:p>
    <w:p w14:paraId="672AF39B" w14:textId="77777777" w:rsidR="00BA36FC" w:rsidRDefault="00000000">
      <w:r>
        <w:rPr>
          <w:noProof/>
        </w:rPr>
        <w:drawing>
          <wp:inline distT="0" distB="0" distL="0" distR="0" wp14:anchorId="002C3D1F" wp14:editId="3C3173E0">
            <wp:extent cx="6035040" cy="3342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755F" w14:textId="77777777" w:rsidR="00BA36FC" w:rsidRDefault="00000000">
      <w:pPr>
        <w:jc w:val="center"/>
      </w:pPr>
      <w:r>
        <w:rPr>
          <w:i/>
          <w:color w:val="505050"/>
          <w:sz w:val="18"/>
        </w:rPr>
        <w:t>Figure 4: Step Response After Compensation</w:t>
      </w:r>
    </w:p>
    <w:p w14:paraId="5933A536" w14:textId="77777777" w:rsidR="00BA36FC" w:rsidRDefault="00000000">
      <w:r>
        <w:t>The compensated step response is faster and has a higher peak close to the required 20% overshoot.</w:t>
      </w:r>
    </w:p>
    <w:p w14:paraId="2D55F171" w14:textId="77777777" w:rsidR="00BA36FC" w:rsidRDefault="00000000">
      <w:r>
        <w:rPr>
          <w:noProof/>
        </w:rPr>
        <w:lastRenderedPageBreak/>
        <w:drawing>
          <wp:inline distT="0" distB="0" distL="0" distR="0" wp14:anchorId="50373942" wp14:editId="719C7BE1">
            <wp:extent cx="6035040" cy="3432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5A4F" w14:textId="77777777" w:rsidR="00BA36FC" w:rsidRDefault="00000000">
      <w:pPr>
        <w:jc w:val="center"/>
      </w:pPr>
      <w:r>
        <w:rPr>
          <w:i/>
          <w:color w:val="505050"/>
          <w:sz w:val="18"/>
        </w:rPr>
        <w:t>Figure 5: Step Response Comparison Before and After Compensation</w:t>
      </w:r>
    </w:p>
    <w:p w14:paraId="3BC175DF" w14:textId="77777777" w:rsidR="00BA36FC" w:rsidRDefault="00000000">
      <w:r>
        <w:t>This comparison shows that the compensated system reaches the steady-state value faster. The overshoot increases from about 14% to about 19.2%, which satisfies the project target.</w:t>
      </w:r>
    </w:p>
    <w:p w14:paraId="07D3B871" w14:textId="77777777" w:rsidR="00BA36FC" w:rsidRDefault="00000000">
      <w:r>
        <w:rPr>
          <w:noProof/>
        </w:rPr>
        <w:drawing>
          <wp:inline distT="0" distB="0" distL="0" distR="0" wp14:anchorId="1B495DF4" wp14:editId="68A60CD1">
            <wp:extent cx="6035040" cy="3276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8504" w14:textId="77777777" w:rsidR="00BA36FC" w:rsidRDefault="00000000">
      <w:pPr>
        <w:jc w:val="center"/>
      </w:pPr>
      <w:r>
        <w:rPr>
          <w:i/>
          <w:color w:val="505050"/>
          <w:sz w:val="18"/>
        </w:rPr>
        <w:t>Figure 6: Impulse Response After Compensation</w:t>
      </w:r>
    </w:p>
    <w:p w14:paraId="1896CC9D" w14:textId="77777777" w:rsidR="00BA36FC" w:rsidRDefault="00000000">
      <w:r>
        <w:t>The compensated impulse response decays to zero, so the compensated system remains stable.</w:t>
      </w:r>
    </w:p>
    <w:p w14:paraId="6C34548F" w14:textId="77777777" w:rsidR="00BA36FC" w:rsidRDefault="00000000">
      <w:r>
        <w:rPr>
          <w:noProof/>
        </w:rPr>
        <w:lastRenderedPageBreak/>
        <w:drawing>
          <wp:inline distT="0" distB="0" distL="0" distR="0" wp14:anchorId="45468A16" wp14:editId="3E2C57DE">
            <wp:extent cx="6035040" cy="3330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F4A0" w14:textId="77777777" w:rsidR="00BA36FC" w:rsidRDefault="00000000">
      <w:pPr>
        <w:jc w:val="center"/>
      </w:pPr>
      <w:r>
        <w:rPr>
          <w:i/>
          <w:color w:val="505050"/>
          <w:sz w:val="18"/>
        </w:rPr>
        <w:t>Figure 7: Root Locus After Compensation</w:t>
      </w:r>
    </w:p>
    <w:p w14:paraId="56616F92" w14:textId="77777777" w:rsidR="00BA36FC" w:rsidRDefault="00000000">
      <w:r>
        <w:t>The compensator changes the root locus by adding one zero and one pole to the open-loop transfer function. The closed-loop poles remain in the stable region for the selected response.</w:t>
      </w:r>
    </w:p>
    <w:p w14:paraId="1E1DF3B9" w14:textId="77777777" w:rsidR="0031231C" w:rsidRDefault="0031231C"/>
    <w:p w14:paraId="73021EE2" w14:textId="77777777" w:rsidR="00BA36FC" w:rsidRDefault="00000000">
      <w:pPr>
        <w:pStyle w:val="Heading1"/>
      </w:pPr>
      <w:r>
        <w:t>11. Performance Specifications After Compensation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A36FC" w14:paraId="193046E5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3367C50E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2EFF74CA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After Compensation</w:t>
            </w:r>
          </w:p>
        </w:tc>
      </w:tr>
      <w:tr w:rsidR="00BA36FC" w14:paraId="3E396DCD" w14:textId="77777777">
        <w:trPr>
          <w:jc w:val="center"/>
        </w:trPr>
        <w:tc>
          <w:tcPr>
            <w:tcW w:w="5184" w:type="dxa"/>
            <w:vAlign w:val="center"/>
          </w:tcPr>
          <w:p w14:paraId="6C1C8D0A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Rise Time</w:t>
            </w:r>
          </w:p>
        </w:tc>
        <w:tc>
          <w:tcPr>
            <w:tcW w:w="5184" w:type="dxa"/>
            <w:vAlign w:val="center"/>
          </w:tcPr>
          <w:p w14:paraId="1E5BAE46" w14:textId="77777777" w:rsidR="00BA36FC" w:rsidRDefault="00000000">
            <w:pPr>
              <w:jc w:val="center"/>
            </w:pPr>
            <w:r>
              <w:rPr>
                <w:sz w:val="20"/>
              </w:rPr>
              <w:t>0.0205 sec</w:t>
            </w:r>
          </w:p>
        </w:tc>
      </w:tr>
      <w:tr w:rsidR="00BA36FC" w14:paraId="465650C9" w14:textId="77777777">
        <w:trPr>
          <w:jc w:val="center"/>
        </w:trPr>
        <w:tc>
          <w:tcPr>
            <w:tcW w:w="5184" w:type="dxa"/>
            <w:vAlign w:val="center"/>
          </w:tcPr>
          <w:p w14:paraId="3C36180E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Transient Time</w:t>
            </w:r>
          </w:p>
        </w:tc>
        <w:tc>
          <w:tcPr>
            <w:tcW w:w="5184" w:type="dxa"/>
            <w:vAlign w:val="center"/>
          </w:tcPr>
          <w:p w14:paraId="0245AEFA" w14:textId="77777777" w:rsidR="00BA36FC" w:rsidRDefault="00000000">
            <w:pPr>
              <w:jc w:val="center"/>
            </w:pPr>
            <w:r>
              <w:rPr>
                <w:sz w:val="20"/>
              </w:rPr>
              <w:t>0.0824 sec</w:t>
            </w:r>
          </w:p>
        </w:tc>
      </w:tr>
      <w:tr w:rsidR="00BA36FC" w14:paraId="787A1B7B" w14:textId="77777777">
        <w:trPr>
          <w:jc w:val="center"/>
        </w:trPr>
        <w:tc>
          <w:tcPr>
            <w:tcW w:w="5184" w:type="dxa"/>
            <w:vAlign w:val="center"/>
          </w:tcPr>
          <w:p w14:paraId="7866100D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Settling Time</w:t>
            </w:r>
          </w:p>
        </w:tc>
        <w:tc>
          <w:tcPr>
            <w:tcW w:w="5184" w:type="dxa"/>
            <w:vAlign w:val="center"/>
          </w:tcPr>
          <w:p w14:paraId="7E82BC2E" w14:textId="77777777" w:rsidR="00BA36FC" w:rsidRDefault="00000000">
            <w:pPr>
              <w:jc w:val="center"/>
            </w:pPr>
            <w:r>
              <w:rPr>
                <w:sz w:val="20"/>
              </w:rPr>
              <w:t>0.0824 sec</w:t>
            </w:r>
          </w:p>
        </w:tc>
      </w:tr>
      <w:tr w:rsidR="00BA36FC" w14:paraId="2EACB004" w14:textId="77777777">
        <w:trPr>
          <w:jc w:val="center"/>
        </w:trPr>
        <w:tc>
          <w:tcPr>
            <w:tcW w:w="5184" w:type="dxa"/>
            <w:vAlign w:val="center"/>
          </w:tcPr>
          <w:p w14:paraId="7F7D37BD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Settling Min</w:t>
            </w:r>
          </w:p>
        </w:tc>
        <w:tc>
          <w:tcPr>
            <w:tcW w:w="5184" w:type="dxa"/>
            <w:vAlign w:val="center"/>
          </w:tcPr>
          <w:p w14:paraId="01D049D2" w14:textId="77777777" w:rsidR="00BA36FC" w:rsidRDefault="00000000">
            <w:pPr>
              <w:jc w:val="center"/>
            </w:pPr>
            <w:r>
              <w:rPr>
                <w:sz w:val="20"/>
              </w:rPr>
              <w:t>0.4615</w:t>
            </w:r>
          </w:p>
        </w:tc>
      </w:tr>
      <w:tr w:rsidR="00BA36FC" w14:paraId="6DA925B2" w14:textId="77777777">
        <w:trPr>
          <w:jc w:val="center"/>
        </w:trPr>
        <w:tc>
          <w:tcPr>
            <w:tcW w:w="5184" w:type="dxa"/>
            <w:vAlign w:val="center"/>
          </w:tcPr>
          <w:p w14:paraId="31E9622C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Settling Max</w:t>
            </w:r>
          </w:p>
        </w:tc>
        <w:tc>
          <w:tcPr>
            <w:tcW w:w="5184" w:type="dxa"/>
            <w:vAlign w:val="center"/>
          </w:tcPr>
          <w:p w14:paraId="6167FEDC" w14:textId="77777777" w:rsidR="00BA36FC" w:rsidRDefault="00000000">
            <w:pPr>
              <w:jc w:val="center"/>
            </w:pPr>
            <w:r>
              <w:rPr>
                <w:sz w:val="20"/>
              </w:rPr>
              <w:t>0.5960</w:t>
            </w:r>
          </w:p>
        </w:tc>
      </w:tr>
      <w:tr w:rsidR="00BA36FC" w14:paraId="34365020" w14:textId="77777777">
        <w:trPr>
          <w:jc w:val="center"/>
        </w:trPr>
        <w:tc>
          <w:tcPr>
            <w:tcW w:w="5184" w:type="dxa"/>
            <w:vAlign w:val="center"/>
          </w:tcPr>
          <w:p w14:paraId="0D180D76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Overshoot</w:t>
            </w:r>
          </w:p>
        </w:tc>
        <w:tc>
          <w:tcPr>
            <w:tcW w:w="5184" w:type="dxa"/>
            <w:vAlign w:val="center"/>
          </w:tcPr>
          <w:p w14:paraId="6EC91BA4" w14:textId="77777777" w:rsidR="00BA36FC" w:rsidRDefault="00000000">
            <w:pPr>
              <w:jc w:val="center"/>
            </w:pPr>
            <w:r>
              <w:rPr>
                <w:sz w:val="20"/>
              </w:rPr>
              <w:t>19.2024 %</w:t>
            </w:r>
          </w:p>
        </w:tc>
      </w:tr>
      <w:tr w:rsidR="00BA36FC" w14:paraId="4A943ACC" w14:textId="77777777">
        <w:trPr>
          <w:jc w:val="center"/>
        </w:trPr>
        <w:tc>
          <w:tcPr>
            <w:tcW w:w="5184" w:type="dxa"/>
            <w:vAlign w:val="center"/>
          </w:tcPr>
          <w:p w14:paraId="22ACA4AF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Undershoot</w:t>
            </w:r>
          </w:p>
        </w:tc>
        <w:tc>
          <w:tcPr>
            <w:tcW w:w="5184" w:type="dxa"/>
            <w:vAlign w:val="center"/>
          </w:tcPr>
          <w:p w14:paraId="543684DF" w14:textId="77777777" w:rsidR="00BA36FC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BA36FC" w14:paraId="00EACD22" w14:textId="77777777">
        <w:trPr>
          <w:jc w:val="center"/>
        </w:trPr>
        <w:tc>
          <w:tcPr>
            <w:tcW w:w="5184" w:type="dxa"/>
            <w:vAlign w:val="center"/>
          </w:tcPr>
          <w:p w14:paraId="33A09181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Peak</w:t>
            </w:r>
          </w:p>
        </w:tc>
        <w:tc>
          <w:tcPr>
            <w:tcW w:w="5184" w:type="dxa"/>
            <w:vAlign w:val="center"/>
          </w:tcPr>
          <w:p w14:paraId="31FAE332" w14:textId="77777777" w:rsidR="00BA36FC" w:rsidRDefault="00000000">
            <w:pPr>
              <w:jc w:val="center"/>
            </w:pPr>
            <w:r>
              <w:rPr>
                <w:sz w:val="20"/>
              </w:rPr>
              <w:t>0.5960</w:t>
            </w:r>
          </w:p>
        </w:tc>
      </w:tr>
      <w:tr w:rsidR="00BA36FC" w14:paraId="23DB4504" w14:textId="77777777">
        <w:trPr>
          <w:jc w:val="center"/>
        </w:trPr>
        <w:tc>
          <w:tcPr>
            <w:tcW w:w="5184" w:type="dxa"/>
            <w:vAlign w:val="center"/>
          </w:tcPr>
          <w:p w14:paraId="4ACC4E45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Peak Time</w:t>
            </w:r>
          </w:p>
        </w:tc>
        <w:tc>
          <w:tcPr>
            <w:tcW w:w="5184" w:type="dxa"/>
            <w:vAlign w:val="center"/>
          </w:tcPr>
          <w:p w14:paraId="1AE37A65" w14:textId="77777777" w:rsidR="00BA36FC" w:rsidRDefault="00000000">
            <w:pPr>
              <w:jc w:val="center"/>
            </w:pPr>
            <w:r>
              <w:rPr>
                <w:sz w:val="20"/>
              </w:rPr>
              <w:t>0.0480 sec</w:t>
            </w:r>
          </w:p>
        </w:tc>
      </w:tr>
    </w:tbl>
    <w:p w14:paraId="2DF37981" w14:textId="77777777" w:rsidR="00BA36FC" w:rsidRDefault="00000000">
      <w:pPr>
        <w:pStyle w:val="Heading1"/>
      </w:pPr>
      <w:r>
        <w:t>12. Performance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A36FC" w14:paraId="67AF49CD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7089158A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60C3A81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Before Compensation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2E2D4BF1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After Compensation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AC737AB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Comment</w:t>
            </w:r>
          </w:p>
        </w:tc>
      </w:tr>
      <w:tr w:rsidR="00BA36FC" w14:paraId="43CD5AB6" w14:textId="77777777">
        <w:trPr>
          <w:jc w:val="center"/>
        </w:trPr>
        <w:tc>
          <w:tcPr>
            <w:tcW w:w="2592" w:type="dxa"/>
            <w:vAlign w:val="center"/>
          </w:tcPr>
          <w:p w14:paraId="4AAF1D88" w14:textId="77777777" w:rsidR="00BA36FC" w:rsidRDefault="00000000">
            <w:pPr>
              <w:jc w:val="center"/>
            </w:pPr>
            <w:r>
              <w:rPr>
                <w:b/>
                <w:sz w:val="18"/>
              </w:rPr>
              <w:t>Rise Time</w:t>
            </w:r>
          </w:p>
        </w:tc>
        <w:tc>
          <w:tcPr>
            <w:tcW w:w="2592" w:type="dxa"/>
            <w:vAlign w:val="center"/>
          </w:tcPr>
          <w:p w14:paraId="3B0CBF00" w14:textId="77777777" w:rsidR="00BA36FC" w:rsidRDefault="00000000">
            <w:pPr>
              <w:jc w:val="center"/>
            </w:pPr>
            <w:r>
              <w:rPr>
                <w:sz w:val="18"/>
              </w:rPr>
              <w:t>0.0293 sec</w:t>
            </w:r>
          </w:p>
        </w:tc>
        <w:tc>
          <w:tcPr>
            <w:tcW w:w="2592" w:type="dxa"/>
            <w:vAlign w:val="center"/>
          </w:tcPr>
          <w:p w14:paraId="73083F9C" w14:textId="77777777" w:rsidR="00BA36FC" w:rsidRDefault="00000000">
            <w:pPr>
              <w:jc w:val="center"/>
            </w:pPr>
            <w:r>
              <w:rPr>
                <w:sz w:val="18"/>
              </w:rPr>
              <w:t>0.0205 sec</w:t>
            </w:r>
          </w:p>
        </w:tc>
        <w:tc>
          <w:tcPr>
            <w:tcW w:w="2592" w:type="dxa"/>
            <w:vAlign w:val="center"/>
          </w:tcPr>
          <w:p w14:paraId="1E7D30FF" w14:textId="77777777" w:rsidR="00BA36FC" w:rsidRDefault="00000000">
            <w:pPr>
              <w:jc w:val="center"/>
            </w:pPr>
            <w:r>
              <w:rPr>
                <w:sz w:val="18"/>
              </w:rPr>
              <w:t>Improved</w:t>
            </w:r>
          </w:p>
        </w:tc>
      </w:tr>
      <w:tr w:rsidR="00BA36FC" w14:paraId="508DC51A" w14:textId="77777777">
        <w:trPr>
          <w:jc w:val="center"/>
        </w:trPr>
        <w:tc>
          <w:tcPr>
            <w:tcW w:w="2592" w:type="dxa"/>
            <w:vAlign w:val="center"/>
          </w:tcPr>
          <w:p w14:paraId="381DDB2C" w14:textId="77777777" w:rsidR="00BA36FC" w:rsidRDefault="00000000">
            <w:pPr>
              <w:jc w:val="center"/>
            </w:pPr>
            <w:r>
              <w:rPr>
                <w:b/>
                <w:sz w:val="18"/>
              </w:rPr>
              <w:t>Settling Time</w:t>
            </w:r>
          </w:p>
        </w:tc>
        <w:tc>
          <w:tcPr>
            <w:tcW w:w="2592" w:type="dxa"/>
            <w:vAlign w:val="center"/>
          </w:tcPr>
          <w:p w14:paraId="6C6E05C4" w14:textId="77777777" w:rsidR="00BA36FC" w:rsidRDefault="00000000">
            <w:pPr>
              <w:jc w:val="center"/>
            </w:pPr>
            <w:r>
              <w:rPr>
                <w:sz w:val="18"/>
              </w:rPr>
              <w:t>0.0997 sec</w:t>
            </w:r>
          </w:p>
        </w:tc>
        <w:tc>
          <w:tcPr>
            <w:tcW w:w="2592" w:type="dxa"/>
            <w:vAlign w:val="center"/>
          </w:tcPr>
          <w:p w14:paraId="53E027CA" w14:textId="77777777" w:rsidR="00BA36FC" w:rsidRDefault="00000000">
            <w:pPr>
              <w:jc w:val="center"/>
            </w:pPr>
            <w:r>
              <w:rPr>
                <w:sz w:val="18"/>
              </w:rPr>
              <w:t>0.0824 sec</w:t>
            </w:r>
          </w:p>
        </w:tc>
        <w:tc>
          <w:tcPr>
            <w:tcW w:w="2592" w:type="dxa"/>
            <w:vAlign w:val="center"/>
          </w:tcPr>
          <w:p w14:paraId="59634653" w14:textId="77777777" w:rsidR="00BA36FC" w:rsidRDefault="00000000">
            <w:pPr>
              <w:jc w:val="center"/>
            </w:pPr>
            <w:r>
              <w:rPr>
                <w:sz w:val="18"/>
              </w:rPr>
              <w:t>Improved</w:t>
            </w:r>
          </w:p>
        </w:tc>
      </w:tr>
      <w:tr w:rsidR="00BA36FC" w14:paraId="0E398FEF" w14:textId="77777777">
        <w:trPr>
          <w:jc w:val="center"/>
        </w:trPr>
        <w:tc>
          <w:tcPr>
            <w:tcW w:w="2592" w:type="dxa"/>
            <w:vAlign w:val="center"/>
          </w:tcPr>
          <w:p w14:paraId="69CF6650" w14:textId="77777777" w:rsidR="00BA36FC" w:rsidRDefault="00000000">
            <w:pPr>
              <w:jc w:val="center"/>
            </w:pPr>
            <w:r>
              <w:rPr>
                <w:b/>
                <w:sz w:val="18"/>
              </w:rPr>
              <w:t>Overshoot</w:t>
            </w:r>
          </w:p>
        </w:tc>
        <w:tc>
          <w:tcPr>
            <w:tcW w:w="2592" w:type="dxa"/>
            <w:vAlign w:val="center"/>
          </w:tcPr>
          <w:p w14:paraId="5494EC2B" w14:textId="77777777" w:rsidR="00BA36FC" w:rsidRDefault="00000000">
            <w:pPr>
              <w:jc w:val="center"/>
            </w:pPr>
            <w:r>
              <w:rPr>
                <w:sz w:val="18"/>
              </w:rPr>
              <w:t>14.0072 %</w:t>
            </w:r>
          </w:p>
        </w:tc>
        <w:tc>
          <w:tcPr>
            <w:tcW w:w="2592" w:type="dxa"/>
            <w:vAlign w:val="center"/>
          </w:tcPr>
          <w:p w14:paraId="7035170B" w14:textId="77777777" w:rsidR="00BA36FC" w:rsidRDefault="00000000">
            <w:pPr>
              <w:jc w:val="center"/>
            </w:pPr>
            <w:r>
              <w:rPr>
                <w:sz w:val="18"/>
              </w:rPr>
              <w:t>19.2024 %</w:t>
            </w:r>
          </w:p>
        </w:tc>
        <w:tc>
          <w:tcPr>
            <w:tcW w:w="2592" w:type="dxa"/>
            <w:vAlign w:val="center"/>
          </w:tcPr>
          <w:p w14:paraId="3FC1F0A4" w14:textId="77777777" w:rsidR="00BA36FC" w:rsidRDefault="00000000">
            <w:pPr>
              <w:jc w:val="center"/>
            </w:pPr>
            <w:r>
              <w:rPr>
                <w:sz w:val="18"/>
              </w:rPr>
              <w:t>Close to 20% target</w:t>
            </w:r>
          </w:p>
        </w:tc>
      </w:tr>
      <w:tr w:rsidR="00BA36FC" w14:paraId="1A2039E8" w14:textId="77777777">
        <w:trPr>
          <w:jc w:val="center"/>
        </w:trPr>
        <w:tc>
          <w:tcPr>
            <w:tcW w:w="2592" w:type="dxa"/>
            <w:vAlign w:val="center"/>
          </w:tcPr>
          <w:p w14:paraId="51537AD2" w14:textId="77777777" w:rsidR="00BA36FC" w:rsidRDefault="00000000">
            <w:pPr>
              <w:jc w:val="center"/>
            </w:pPr>
            <w:r>
              <w:rPr>
                <w:b/>
                <w:sz w:val="18"/>
              </w:rPr>
              <w:t>Peak Time</w:t>
            </w:r>
          </w:p>
        </w:tc>
        <w:tc>
          <w:tcPr>
            <w:tcW w:w="2592" w:type="dxa"/>
            <w:vAlign w:val="center"/>
          </w:tcPr>
          <w:p w14:paraId="0A9BB092" w14:textId="77777777" w:rsidR="00BA36FC" w:rsidRDefault="00000000">
            <w:pPr>
              <w:jc w:val="center"/>
            </w:pPr>
            <w:r>
              <w:rPr>
                <w:sz w:val="18"/>
              </w:rPr>
              <w:t>0.0644 sec</w:t>
            </w:r>
          </w:p>
        </w:tc>
        <w:tc>
          <w:tcPr>
            <w:tcW w:w="2592" w:type="dxa"/>
            <w:vAlign w:val="center"/>
          </w:tcPr>
          <w:p w14:paraId="11D18232" w14:textId="77777777" w:rsidR="00BA36FC" w:rsidRDefault="00000000">
            <w:pPr>
              <w:jc w:val="center"/>
            </w:pPr>
            <w:r>
              <w:rPr>
                <w:sz w:val="18"/>
              </w:rPr>
              <w:t>0.0480 sec</w:t>
            </w:r>
          </w:p>
        </w:tc>
        <w:tc>
          <w:tcPr>
            <w:tcW w:w="2592" w:type="dxa"/>
            <w:vAlign w:val="center"/>
          </w:tcPr>
          <w:p w14:paraId="2D7C71A3" w14:textId="77777777" w:rsidR="00BA36FC" w:rsidRDefault="00000000">
            <w:pPr>
              <w:jc w:val="center"/>
            </w:pPr>
            <w:r>
              <w:rPr>
                <w:sz w:val="18"/>
              </w:rPr>
              <w:t>Improved</w:t>
            </w:r>
          </w:p>
        </w:tc>
      </w:tr>
      <w:tr w:rsidR="00BA36FC" w14:paraId="471ED79E" w14:textId="77777777">
        <w:trPr>
          <w:jc w:val="center"/>
        </w:trPr>
        <w:tc>
          <w:tcPr>
            <w:tcW w:w="2592" w:type="dxa"/>
            <w:vAlign w:val="center"/>
          </w:tcPr>
          <w:p w14:paraId="615A3BE4" w14:textId="77777777" w:rsidR="00BA36FC" w:rsidRDefault="00000000">
            <w:pPr>
              <w:jc w:val="center"/>
            </w:pPr>
            <w:r>
              <w:rPr>
                <w:b/>
                <w:sz w:val="18"/>
              </w:rPr>
              <w:t>Peak</w:t>
            </w:r>
          </w:p>
        </w:tc>
        <w:tc>
          <w:tcPr>
            <w:tcW w:w="2592" w:type="dxa"/>
            <w:vAlign w:val="center"/>
          </w:tcPr>
          <w:p w14:paraId="5DB88606" w14:textId="77777777" w:rsidR="00BA36FC" w:rsidRDefault="00000000">
            <w:pPr>
              <w:jc w:val="center"/>
            </w:pPr>
            <w:r>
              <w:rPr>
                <w:sz w:val="18"/>
              </w:rPr>
              <w:t>0.5700</w:t>
            </w:r>
          </w:p>
        </w:tc>
        <w:tc>
          <w:tcPr>
            <w:tcW w:w="2592" w:type="dxa"/>
            <w:vAlign w:val="center"/>
          </w:tcPr>
          <w:p w14:paraId="0AFA791D" w14:textId="77777777" w:rsidR="00BA36FC" w:rsidRDefault="00000000">
            <w:pPr>
              <w:jc w:val="center"/>
            </w:pPr>
            <w:r>
              <w:rPr>
                <w:sz w:val="18"/>
              </w:rPr>
              <w:t>0.5960</w:t>
            </w:r>
          </w:p>
        </w:tc>
        <w:tc>
          <w:tcPr>
            <w:tcW w:w="2592" w:type="dxa"/>
            <w:vAlign w:val="center"/>
          </w:tcPr>
          <w:p w14:paraId="4604F459" w14:textId="77777777" w:rsidR="00BA36FC" w:rsidRDefault="00000000">
            <w:pPr>
              <w:jc w:val="center"/>
            </w:pPr>
            <w:r>
              <w:rPr>
                <w:sz w:val="18"/>
              </w:rPr>
              <w:t>Increased as required</w:t>
            </w:r>
          </w:p>
        </w:tc>
      </w:tr>
    </w:tbl>
    <w:p w14:paraId="0542A7B6" w14:textId="77777777" w:rsidR="00BA36FC" w:rsidRDefault="00000000">
      <w:r>
        <w:t>From the comparison table, the lead compensator improves the transient response. The rise time, peak time, and settling time decrease, meaning the system becomes faster. The overshoot increases from 14.0072% to 19.2024%, which is approximately equal to the required 20%. The settling time after compensation is 0.0824 seconds, which is less than 2 seconds.</w:t>
      </w:r>
    </w:p>
    <w:p w14:paraId="6928A664" w14:textId="77777777" w:rsidR="00BA36FC" w:rsidRDefault="00000000">
      <w:pPr>
        <w:pStyle w:val="Heading1"/>
      </w:pPr>
      <w:r>
        <w:lastRenderedPageBreak/>
        <w:t>13. Analog Circuit of the Compensator</w:t>
      </w:r>
    </w:p>
    <w:p w14:paraId="578429C9" w14:textId="41FAF5E7" w:rsidR="00BA36FC" w:rsidRDefault="00000000" w:rsidP="005F1CE4">
      <w:pPr>
        <w:tabs>
          <w:tab w:val="left" w:pos="6017"/>
        </w:tabs>
      </w:pPr>
      <w:r>
        <w:t>The general lead compensator form is:</w:t>
      </w:r>
      <w:r w:rsidR="005F1CE4">
        <w:tab/>
      </w:r>
    </w:p>
    <w:p w14:paraId="0443ED99" w14:textId="41768800" w:rsidR="00BA36FC" w:rsidRDefault="00201953">
      <w:pPr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Gc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 Kc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 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τ</m:t>
                      </m:r>
                    </m:den>
                  </m:f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(s 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ατ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3CFEB770" w14:textId="77777777" w:rsidR="00BA36FC" w:rsidRDefault="00000000">
      <w:r>
        <w:t>For the selected compensator:</w:t>
      </w:r>
    </w:p>
    <w:p w14:paraId="12D007A7" w14:textId="119C4DDC" w:rsidR="00BA36FC" w:rsidRDefault="00201953">
      <w:pPr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Gc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 + 30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(s + 60)</m:t>
              </m:r>
            </m:den>
          </m:f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A36FC" w14:paraId="3288CC08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51C23B7A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23709ECC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BA36FC" w14:paraId="219B6D54" w14:textId="77777777">
        <w:trPr>
          <w:jc w:val="center"/>
        </w:trPr>
        <w:tc>
          <w:tcPr>
            <w:tcW w:w="5184" w:type="dxa"/>
            <w:vAlign w:val="center"/>
          </w:tcPr>
          <w:p w14:paraId="4508132A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Kc</w:t>
            </w:r>
          </w:p>
        </w:tc>
        <w:tc>
          <w:tcPr>
            <w:tcW w:w="5184" w:type="dxa"/>
            <w:vAlign w:val="center"/>
          </w:tcPr>
          <w:p w14:paraId="61D41E4D" w14:textId="77777777" w:rsidR="00BA36FC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BA36FC" w14:paraId="019CACC7" w14:textId="77777777">
        <w:trPr>
          <w:jc w:val="center"/>
        </w:trPr>
        <w:tc>
          <w:tcPr>
            <w:tcW w:w="5184" w:type="dxa"/>
            <w:vAlign w:val="center"/>
          </w:tcPr>
          <w:p w14:paraId="62BE04EF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1/tau</w:t>
            </w:r>
          </w:p>
        </w:tc>
        <w:tc>
          <w:tcPr>
            <w:tcW w:w="5184" w:type="dxa"/>
            <w:vAlign w:val="center"/>
          </w:tcPr>
          <w:p w14:paraId="2ED0215D" w14:textId="77777777" w:rsidR="00BA36FC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</w:tr>
      <w:tr w:rsidR="00BA36FC" w14:paraId="1D721250" w14:textId="77777777">
        <w:trPr>
          <w:jc w:val="center"/>
        </w:trPr>
        <w:tc>
          <w:tcPr>
            <w:tcW w:w="5184" w:type="dxa"/>
            <w:vAlign w:val="center"/>
          </w:tcPr>
          <w:p w14:paraId="729D0669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tau</w:t>
            </w:r>
          </w:p>
        </w:tc>
        <w:tc>
          <w:tcPr>
            <w:tcW w:w="5184" w:type="dxa"/>
            <w:vAlign w:val="center"/>
          </w:tcPr>
          <w:p w14:paraId="0D0BEC3A" w14:textId="77777777" w:rsidR="00BA36FC" w:rsidRDefault="00000000">
            <w:pPr>
              <w:jc w:val="center"/>
            </w:pPr>
            <w:r>
              <w:rPr>
                <w:sz w:val="20"/>
              </w:rPr>
              <w:t>1/30 = 0.0333 sec</w:t>
            </w:r>
          </w:p>
        </w:tc>
      </w:tr>
      <w:tr w:rsidR="00BA36FC" w14:paraId="0395B7D0" w14:textId="77777777">
        <w:trPr>
          <w:jc w:val="center"/>
        </w:trPr>
        <w:tc>
          <w:tcPr>
            <w:tcW w:w="5184" w:type="dxa"/>
            <w:vAlign w:val="center"/>
          </w:tcPr>
          <w:p w14:paraId="3C35451B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1/(alpha tau)</w:t>
            </w:r>
          </w:p>
        </w:tc>
        <w:tc>
          <w:tcPr>
            <w:tcW w:w="5184" w:type="dxa"/>
            <w:vAlign w:val="center"/>
          </w:tcPr>
          <w:p w14:paraId="62A8DF91" w14:textId="77777777" w:rsidR="00BA36FC" w:rsidRDefault="00000000"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 w:rsidR="00BA36FC" w14:paraId="65BF5892" w14:textId="77777777">
        <w:trPr>
          <w:jc w:val="center"/>
        </w:trPr>
        <w:tc>
          <w:tcPr>
            <w:tcW w:w="5184" w:type="dxa"/>
            <w:vAlign w:val="center"/>
          </w:tcPr>
          <w:p w14:paraId="21B95CE3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alpha tau</w:t>
            </w:r>
          </w:p>
        </w:tc>
        <w:tc>
          <w:tcPr>
            <w:tcW w:w="5184" w:type="dxa"/>
            <w:vAlign w:val="center"/>
          </w:tcPr>
          <w:p w14:paraId="5F2D3E64" w14:textId="77777777" w:rsidR="00BA36FC" w:rsidRDefault="00000000">
            <w:pPr>
              <w:jc w:val="center"/>
            </w:pPr>
            <w:r>
              <w:rPr>
                <w:sz w:val="20"/>
              </w:rPr>
              <w:t>1/60 = 0.0167 sec</w:t>
            </w:r>
          </w:p>
        </w:tc>
      </w:tr>
      <w:tr w:rsidR="00BA36FC" w14:paraId="300D96C9" w14:textId="77777777">
        <w:trPr>
          <w:jc w:val="center"/>
        </w:trPr>
        <w:tc>
          <w:tcPr>
            <w:tcW w:w="5184" w:type="dxa"/>
            <w:vAlign w:val="center"/>
          </w:tcPr>
          <w:p w14:paraId="78B5B57F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alpha</w:t>
            </w:r>
          </w:p>
        </w:tc>
        <w:tc>
          <w:tcPr>
            <w:tcW w:w="5184" w:type="dxa"/>
            <w:vAlign w:val="center"/>
          </w:tcPr>
          <w:p w14:paraId="6E00CEE2" w14:textId="77777777" w:rsidR="00BA36FC" w:rsidRDefault="00000000">
            <w:pPr>
              <w:jc w:val="center"/>
            </w:pPr>
            <w:r>
              <w:rPr>
                <w:sz w:val="20"/>
              </w:rPr>
              <w:t>0.0167 / 0.0333 = 0.5</w:t>
            </w:r>
          </w:p>
        </w:tc>
      </w:tr>
    </w:tbl>
    <w:p w14:paraId="145E590A" w14:textId="77777777" w:rsidR="00BA36FC" w:rsidRDefault="00000000">
      <w:r>
        <w:t>Choosing C1 = C2 = 10 micro F gives the following component 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A36FC" w14:paraId="2F90BD33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028A9B12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1A6BAB20" w14:textId="77777777" w:rsidR="00BA36F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Selected Value</w:t>
            </w:r>
          </w:p>
        </w:tc>
      </w:tr>
      <w:tr w:rsidR="00BA36FC" w14:paraId="5E19A2B0" w14:textId="77777777">
        <w:trPr>
          <w:jc w:val="center"/>
        </w:trPr>
        <w:tc>
          <w:tcPr>
            <w:tcW w:w="5184" w:type="dxa"/>
            <w:vAlign w:val="center"/>
          </w:tcPr>
          <w:p w14:paraId="5EB71E73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C1</w:t>
            </w:r>
          </w:p>
        </w:tc>
        <w:tc>
          <w:tcPr>
            <w:tcW w:w="5184" w:type="dxa"/>
            <w:vAlign w:val="center"/>
          </w:tcPr>
          <w:p w14:paraId="32180236" w14:textId="77777777" w:rsidR="00BA36FC" w:rsidRDefault="00000000">
            <w:pPr>
              <w:jc w:val="center"/>
            </w:pPr>
            <w:r>
              <w:rPr>
                <w:sz w:val="20"/>
              </w:rPr>
              <w:t>10 micro F</w:t>
            </w:r>
          </w:p>
        </w:tc>
      </w:tr>
      <w:tr w:rsidR="00BA36FC" w14:paraId="062F552A" w14:textId="77777777">
        <w:trPr>
          <w:jc w:val="center"/>
        </w:trPr>
        <w:tc>
          <w:tcPr>
            <w:tcW w:w="5184" w:type="dxa"/>
            <w:vAlign w:val="center"/>
          </w:tcPr>
          <w:p w14:paraId="1883284F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C2</w:t>
            </w:r>
          </w:p>
        </w:tc>
        <w:tc>
          <w:tcPr>
            <w:tcW w:w="5184" w:type="dxa"/>
            <w:vAlign w:val="center"/>
          </w:tcPr>
          <w:p w14:paraId="7AAE2787" w14:textId="77777777" w:rsidR="00BA36FC" w:rsidRDefault="00000000">
            <w:pPr>
              <w:jc w:val="center"/>
            </w:pPr>
            <w:r>
              <w:rPr>
                <w:sz w:val="20"/>
              </w:rPr>
              <w:t>10 micro F</w:t>
            </w:r>
          </w:p>
        </w:tc>
      </w:tr>
      <w:tr w:rsidR="00BA36FC" w14:paraId="35376E7E" w14:textId="77777777">
        <w:trPr>
          <w:jc w:val="center"/>
        </w:trPr>
        <w:tc>
          <w:tcPr>
            <w:tcW w:w="5184" w:type="dxa"/>
            <w:vAlign w:val="center"/>
          </w:tcPr>
          <w:p w14:paraId="60E2EE1E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5184" w:type="dxa"/>
            <w:vAlign w:val="center"/>
          </w:tcPr>
          <w:p w14:paraId="7CD5E822" w14:textId="77777777" w:rsidR="00BA36FC" w:rsidRDefault="00000000">
            <w:pPr>
              <w:jc w:val="center"/>
            </w:pPr>
            <w:r>
              <w:rPr>
                <w:sz w:val="20"/>
              </w:rPr>
              <w:t>3.33 kOhm</w:t>
            </w:r>
          </w:p>
        </w:tc>
      </w:tr>
      <w:tr w:rsidR="00BA36FC" w14:paraId="3473BDFB" w14:textId="77777777">
        <w:trPr>
          <w:jc w:val="center"/>
        </w:trPr>
        <w:tc>
          <w:tcPr>
            <w:tcW w:w="5184" w:type="dxa"/>
            <w:vAlign w:val="center"/>
          </w:tcPr>
          <w:p w14:paraId="2A96A148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5184" w:type="dxa"/>
            <w:vAlign w:val="center"/>
          </w:tcPr>
          <w:p w14:paraId="6FB601E6" w14:textId="77777777" w:rsidR="00BA36FC" w:rsidRDefault="00000000">
            <w:pPr>
              <w:jc w:val="center"/>
            </w:pPr>
            <w:r>
              <w:rPr>
                <w:sz w:val="20"/>
              </w:rPr>
              <w:t>1.67 kOhm</w:t>
            </w:r>
          </w:p>
        </w:tc>
      </w:tr>
      <w:tr w:rsidR="00BA36FC" w14:paraId="52351FA3" w14:textId="77777777">
        <w:trPr>
          <w:jc w:val="center"/>
        </w:trPr>
        <w:tc>
          <w:tcPr>
            <w:tcW w:w="5184" w:type="dxa"/>
            <w:vAlign w:val="center"/>
          </w:tcPr>
          <w:p w14:paraId="574C0F8A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R3</w:t>
            </w:r>
          </w:p>
        </w:tc>
        <w:tc>
          <w:tcPr>
            <w:tcW w:w="5184" w:type="dxa"/>
            <w:vAlign w:val="center"/>
          </w:tcPr>
          <w:p w14:paraId="1BFCF44E" w14:textId="77777777" w:rsidR="00BA36FC" w:rsidRDefault="00000000">
            <w:pPr>
              <w:jc w:val="center"/>
            </w:pPr>
            <w:r>
              <w:rPr>
                <w:sz w:val="20"/>
              </w:rPr>
              <w:t>10 kOhm</w:t>
            </w:r>
          </w:p>
        </w:tc>
      </w:tr>
      <w:tr w:rsidR="00BA36FC" w14:paraId="288C8325" w14:textId="77777777">
        <w:trPr>
          <w:jc w:val="center"/>
        </w:trPr>
        <w:tc>
          <w:tcPr>
            <w:tcW w:w="5184" w:type="dxa"/>
            <w:vAlign w:val="center"/>
          </w:tcPr>
          <w:p w14:paraId="5B0B9F1B" w14:textId="77777777" w:rsidR="00BA36FC" w:rsidRDefault="00000000">
            <w:pPr>
              <w:jc w:val="center"/>
            </w:pPr>
            <w:r>
              <w:rPr>
                <w:b/>
                <w:sz w:val="20"/>
              </w:rPr>
              <w:t>R4</w:t>
            </w:r>
          </w:p>
        </w:tc>
        <w:tc>
          <w:tcPr>
            <w:tcW w:w="5184" w:type="dxa"/>
            <w:vAlign w:val="center"/>
          </w:tcPr>
          <w:p w14:paraId="67E3C86A" w14:textId="77777777" w:rsidR="00BA36FC" w:rsidRDefault="00000000">
            <w:pPr>
              <w:jc w:val="center"/>
            </w:pPr>
            <w:r>
              <w:rPr>
                <w:sz w:val="20"/>
              </w:rPr>
              <w:t>20 kOhm</w:t>
            </w:r>
          </w:p>
        </w:tc>
      </w:tr>
    </w:tbl>
    <w:p w14:paraId="318FE6DA" w14:textId="77777777" w:rsidR="00BA36FC" w:rsidRDefault="00000000">
      <w:r>
        <w:rPr>
          <w:noProof/>
        </w:rPr>
        <w:drawing>
          <wp:inline distT="0" distB="0" distL="0" distR="0" wp14:anchorId="4633AC60" wp14:editId="4768B8B7">
            <wp:extent cx="6035040" cy="29885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d_compensator_circuit_ID4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C9F8" w14:textId="7E1BB09B" w:rsidR="0031231C" w:rsidRDefault="00000000" w:rsidP="0031231C">
      <w:pPr>
        <w:jc w:val="center"/>
      </w:pPr>
      <w:r>
        <w:rPr>
          <w:i/>
          <w:color w:val="505050"/>
          <w:sz w:val="18"/>
        </w:rPr>
        <w:t>Figure 8: Analog circuit representation of the selected lead compensator</w:t>
      </w:r>
    </w:p>
    <w:p w14:paraId="7C307CAC" w14:textId="21DE2AAC" w:rsidR="00BA36FC" w:rsidRDefault="00000000">
      <w:pPr>
        <w:pStyle w:val="Heading1"/>
      </w:pPr>
      <w:r>
        <w:t>14. Conclusion</w:t>
      </w:r>
    </w:p>
    <w:p w14:paraId="6B2BCF16" w14:textId="77777777" w:rsidR="00BA36FC" w:rsidRDefault="00000000">
      <w:r>
        <w:t xml:space="preserve">In this project, a second-order control system was analyzed using omega_n = 41 and zeta = 0.75. The open-loop transfer function and unity-feedback closed-loop transfer function were derived. MATLAB was used to obtain the step response, impulse response, root locus, and performance specifications. </w:t>
      </w:r>
      <w:r>
        <w:rPr>
          <w:b/>
        </w:rPr>
        <w:t xml:space="preserve">Before </w:t>
      </w:r>
      <w:r>
        <w:rPr>
          <w:b/>
        </w:rPr>
        <w:lastRenderedPageBreak/>
        <w:t>compensation, the overshoot was 14.0072% and the settling time was 0.0997 seconds. After inserting the lead compensator Gc(s) = (2s + 60)/(s + 60), the overshoot became 19.2024%, which is close to the required 20%, and the settling time became 0.0824 seconds, which is less than 2 seconds. Therefore, the selected compensator successfully improves the transient response and satisfies the project requirements.</w:t>
      </w:r>
    </w:p>
    <w:p w14:paraId="0AB481E5" w14:textId="22AC25DB" w:rsidR="00BA36FC" w:rsidRDefault="00000000">
      <w:pPr>
        <w:pStyle w:val="Heading1"/>
      </w:pPr>
      <w:r>
        <w:t>MATLAB Command Window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A36FC" w14:paraId="61AC1911" w14:textId="77777777">
        <w:trPr>
          <w:jc w:val="center"/>
        </w:trPr>
        <w:tc>
          <w:tcPr>
            <w:tcW w:w="10368" w:type="dxa"/>
            <w:shd w:val="clear" w:color="auto" w:fill="F2F2F2"/>
          </w:tcPr>
          <w:p w14:paraId="49E7EE41" w14:textId="77777777" w:rsidR="00BA36FC" w:rsidRDefault="00000000">
            <w:proofErr w:type="spellStart"/>
            <w:r>
              <w:rPr>
                <w:rFonts w:ascii="Courier New" w:eastAsia="Courier New" w:hAnsi="Courier New"/>
                <w:sz w:val="16"/>
              </w:rPr>
              <w:t>omega_n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41</w:t>
            </w:r>
            <w:r>
              <w:rPr>
                <w:rFonts w:ascii="Courier New" w:eastAsia="Courier New" w:hAnsi="Courier New"/>
                <w:sz w:val="16"/>
              </w:rPr>
              <w:br/>
              <w:t>zeta = 0.7500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Open-loop transfer function G(s):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1681</w:t>
            </w:r>
            <w:r>
              <w:rPr>
                <w:rFonts w:ascii="Courier New" w:eastAsia="Courier New" w:hAnsi="Courier New"/>
                <w:sz w:val="16"/>
              </w:rPr>
              <w:br/>
              <w:t>-------------------</w:t>
            </w:r>
            <w:r>
              <w:rPr>
                <w:rFonts w:ascii="Courier New" w:eastAsia="Courier New" w:hAnsi="Courier New"/>
                <w:sz w:val="16"/>
              </w:rPr>
              <w:br/>
              <w:t>s^2 + 61.5 s + 1681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Closed-loop transfer function T(s):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1681</w:t>
            </w:r>
            <w:r>
              <w:rPr>
                <w:rFonts w:ascii="Courier New" w:eastAsia="Courier New" w:hAnsi="Courier New"/>
                <w:sz w:val="16"/>
              </w:rPr>
              <w:br/>
              <w:t>-------------------</w:t>
            </w:r>
            <w:r>
              <w:rPr>
                <w:rFonts w:ascii="Courier New" w:eastAsia="Courier New" w:hAnsi="Courier New"/>
                <w:sz w:val="16"/>
              </w:rPr>
              <w:br/>
              <w:t>s^2 + 61.5 s + 3362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System Information Before Compensation:</w:t>
            </w:r>
            <w:r>
              <w:rPr>
                <w:rFonts w:ascii="Courier New" w:eastAsia="Courier New" w:hAnsi="Courier New"/>
                <w:sz w:val="16"/>
              </w:rPr>
              <w:br/>
              <w:t>RiseTime: 0.0293</w:t>
            </w:r>
            <w:r>
              <w:rPr>
                <w:rFonts w:ascii="Courier New" w:eastAsia="Courier New" w:hAnsi="Courier New"/>
                <w:sz w:val="16"/>
              </w:rPr>
              <w:br/>
              <w:t>TransientTime: 0.0997</w:t>
            </w:r>
            <w:r>
              <w:rPr>
                <w:rFonts w:ascii="Courier New" w:eastAsia="Courier New" w:hAnsi="Courier New"/>
                <w:sz w:val="16"/>
              </w:rPr>
              <w:br/>
              <w:t>SettlingTime: 0.0997</w:t>
            </w:r>
            <w:r>
              <w:rPr>
                <w:rFonts w:ascii="Courier New" w:eastAsia="Courier New" w:hAnsi="Courier New"/>
                <w:sz w:val="16"/>
              </w:rPr>
              <w:br/>
              <w:t>SettlingMin: 0.4619</w:t>
            </w:r>
            <w:r>
              <w:rPr>
                <w:rFonts w:ascii="Courier New" w:eastAsia="Courier New" w:hAnsi="Courier New"/>
                <w:sz w:val="16"/>
              </w:rPr>
              <w:br/>
              <w:t>SettlingMax: 0.5700</w:t>
            </w:r>
            <w:r>
              <w:rPr>
                <w:rFonts w:ascii="Courier New" w:eastAsia="Courier New" w:hAnsi="Courier New"/>
                <w:sz w:val="16"/>
              </w:rPr>
              <w:br/>
              <w:t>Overshoot: 14.0072</w:t>
            </w:r>
            <w:r>
              <w:rPr>
                <w:rFonts w:ascii="Courier New" w:eastAsia="Courier New" w:hAnsi="Courier New"/>
                <w:sz w:val="16"/>
              </w:rPr>
              <w:br/>
              <w:t>Undershoot: 0</w:t>
            </w:r>
            <w:r>
              <w:rPr>
                <w:rFonts w:ascii="Courier New" w:eastAsia="Courier New" w:hAnsi="Courier New"/>
                <w:sz w:val="16"/>
              </w:rPr>
              <w:br/>
              <w:t>Peak: 0.5700</w:t>
            </w:r>
            <w:r>
              <w:rPr>
                <w:rFonts w:ascii="Courier New" w:eastAsia="Courier New" w:hAnsi="Courier New"/>
                <w:sz w:val="16"/>
              </w:rPr>
              <w:br/>
              <w:t>PeakTime: 0.0644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Compensator Gc(s):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2 s + 60</w:t>
            </w:r>
            <w:r>
              <w:rPr>
                <w:rFonts w:ascii="Courier New" w:eastAsia="Courier New" w:hAnsi="Courier New"/>
                <w:sz w:val="16"/>
              </w:rPr>
              <w:br/>
              <w:t>--------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s + 60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Closed-loop transfer function After Compensation: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3362 s + 100860</w:t>
            </w:r>
            <w:r>
              <w:rPr>
                <w:rFonts w:ascii="Courier New" w:eastAsia="Courier New" w:hAnsi="Courier New"/>
                <w:sz w:val="16"/>
              </w:rPr>
              <w:br/>
              <w:t>---------------------------------</w:t>
            </w:r>
            <w:r>
              <w:rPr>
                <w:rFonts w:ascii="Courier New" w:eastAsia="Courier New" w:hAnsi="Courier New"/>
                <w:sz w:val="16"/>
              </w:rPr>
              <w:br/>
              <w:t>s^3 + 121.5 s^2 + 8733 s + 201720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System Information After Compensation:</w:t>
            </w:r>
            <w:r>
              <w:rPr>
                <w:rFonts w:ascii="Courier New" w:eastAsia="Courier New" w:hAnsi="Courier New"/>
                <w:sz w:val="16"/>
              </w:rPr>
              <w:br/>
              <w:t>RiseTime: 0.0205</w:t>
            </w:r>
            <w:r>
              <w:rPr>
                <w:rFonts w:ascii="Courier New" w:eastAsia="Courier New" w:hAnsi="Courier New"/>
                <w:sz w:val="16"/>
              </w:rPr>
              <w:br/>
              <w:t>TransientTime: 0.0824</w:t>
            </w:r>
            <w:r>
              <w:rPr>
                <w:rFonts w:ascii="Courier New" w:eastAsia="Courier New" w:hAnsi="Courier New"/>
                <w:sz w:val="16"/>
              </w:rPr>
              <w:br/>
              <w:t>SettlingTime: 0.0824</w:t>
            </w:r>
            <w:r>
              <w:rPr>
                <w:rFonts w:ascii="Courier New" w:eastAsia="Courier New" w:hAnsi="Courier New"/>
                <w:sz w:val="16"/>
              </w:rPr>
              <w:br/>
              <w:t>SettlingMin: 0.4615</w:t>
            </w:r>
            <w:r>
              <w:rPr>
                <w:rFonts w:ascii="Courier New" w:eastAsia="Courier New" w:hAnsi="Courier New"/>
                <w:sz w:val="16"/>
              </w:rPr>
              <w:br/>
              <w:t>SettlingMax: 0.5960</w:t>
            </w:r>
            <w:r>
              <w:rPr>
                <w:rFonts w:ascii="Courier New" w:eastAsia="Courier New" w:hAnsi="Courier New"/>
                <w:sz w:val="16"/>
              </w:rPr>
              <w:br/>
              <w:t>Overshoot: 19.2024</w:t>
            </w:r>
            <w:r>
              <w:rPr>
                <w:rFonts w:ascii="Courier New" w:eastAsia="Courier New" w:hAnsi="Courier New"/>
                <w:sz w:val="16"/>
              </w:rPr>
              <w:br/>
              <w:t>Undershoot: 0</w:t>
            </w:r>
            <w:r>
              <w:rPr>
                <w:rFonts w:ascii="Courier New" w:eastAsia="Courier New" w:hAnsi="Courier New"/>
                <w:sz w:val="16"/>
              </w:rPr>
              <w:br/>
              <w:t>Peak: 0.5960</w:t>
            </w:r>
            <w:r>
              <w:rPr>
                <w:rFonts w:ascii="Courier New" w:eastAsia="Courier New" w:hAnsi="Courier New"/>
                <w:sz w:val="16"/>
              </w:rPr>
              <w:br/>
              <w:t>PeakTime: 0.0480</w:t>
            </w:r>
          </w:p>
        </w:tc>
      </w:tr>
    </w:tbl>
    <w:p w14:paraId="224A78C5" w14:textId="77777777" w:rsidR="00FB50BF" w:rsidRDefault="00FB50BF"/>
    <w:sectPr w:rsidR="00FB50BF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C292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742757">
    <w:abstractNumId w:val="8"/>
  </w:num>
  <w:num w:numId="2" w16cid:durableId="659581524">
    <w:abstractNumId w:val="6"/>
  </w:num>
  <w:num w:numId="3" w16cid:durableId="1700425048">
    <w:abstractNumId w:val="5"/>
  </w:num>
  <w:num w:numId="4" w16cid:durableId="2122383751">
    <w:abstractNumId w:val="4"/>
  </w:num>
  <w:num w:numId="5" w16cid:durableId="1605574501">
    <w:abstractNumId w:val="7"/>
  </w:num>
  <w:num w:numId="6" w16cid:durableId="532153714">
    <w:abstractNumId w:val="3"/>
  </w:num>
  <w:num w:numId="7" w16cid:durableId="1098327996">
    <w:abstractNumId w:val="2"/>
  </w:num>
  <w:num w:numId="8" w16cid:durableId="1724481468">
    <w:abstractNumId w:val="1"/>
  </w:num>
  <w:num w:numId="9" w16cid:durableId="96450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462"/>
    <w:rsid w:val="0015074B"/>
    <w:rsid w:val="00201953"/>
    <w:rsid w:val="0029639D"/>
    <w:rsid w:val="0031231C"/>
    <w:rsid w:val="00326F90"/>
    <w:rsid w:val="005F1CE4"/>
    <w:rsid w:val="00672996"/>
    <w:rsid w:val="00AA1D8D"/>
    <w:rsid w:val="00B15DE8"/>
    <w:rsid w:val="00B47730"/>
    <w:rsid w:val="00BA36FC"/>
    <w:rsid w:val="00C56275"/>
    <w:rsid w:val="00C659CA"/>
    <w:rsid w:val="00CB0664"/>
    <w:rsid w:val="00EE326D"/>
    <w:rsid w:val="00F55537"/>
    <w:rsid w:val="00FB5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4BD1A"/>
  <w14:defaultImageDpi w14:val="300"/>
  <w15:docId w15:val="{DA2A0491-3BB0-4630-9255-9E8C4C59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F5553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123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10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Mariem</cp:lastModifiedBy>
  <cp:revision>3</cp:revision>
  <dcterms:created xsi:type="dcterms:W3CDTF">2013-12-23T23:15:00Z</dcterms:created>
  <dcterms:modified xsi:type="dcterms:W3CDTF">2026-05-08T20:31:00Z</dcterms:modified>
  <cp:category/>
</cp:coreProperties>
</file>