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51.png" ContentType="image/png"/>
  <Override PartName="/word/media/rId56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5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Fiche</w:t>
      </w:r>
      <w:r>
        <w:t xml:space="preserve"> </w:t>
      </w:r>
      <w:r>
        <w:t xml:space="preserve">de</w:t>
      </w:r>
      <w:r>
        <w:t xml:space="preserve"> </w:t>
      </w:r>
      <w:r>
        <w:t xml:space="preserve">sélectivité</w:t>
      </w:r>
      <w:r>
        <w:t xml:space="preserve"> </w:t>
      </w:r>
      <w:r>
        <w:t xml:space="preserve">-</w:t>
      </w:r>
      <w:r>
        <w:t xml:space="preserve"> </w:t>
      </w:r>
      <w:r>
        <w:t xml:space="preserve">InseR</w:t>
      </w:r>
    </w:p>
    <w:p>
      <w:pPr>
        <w:pStyle w:val="Subtitle"/>
      </w:pPr>
      <w:r>
        <w:t xml:space="preserve">Protocole</w:t>
      </w:r>
      <w:r>
        <w:t xml:space="preserve"> </w:t>
      </w:r>
      <w:r>
        <w:t xml:space="preserve">non</w:t>
      </w:r>
      <w:r>
        <w:t xml:space="preserve"> </w:t>
      </w:r>
      <w:r>
        <w:t xml:space="preserve">apparié</w:t>
      </w:r>
    </w:p>
    <w:bookmarkStart w:id="20" w:name="engins-testés"/>
    <w:p>
      <w:pPr>
        <w:pStyle w:val="Heading2"/>
      </w:pPr>
      <w:r>
        <w:t xml:space="preserve">Engins testés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65"/>
        <w:gridCol w:w="678"/>
        <w:gridCol w:w="2376"/>
        <w:gridCol w:w="2376"/>
        <w:gridCol w:w="192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Engin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Dispositif sélectif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Maillage du cul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Corde de dos (m)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bookmarkStart w:id="49" w:name="description-de-la-marée"/>
    <w:p>
      <w:pPr>
        <w:pStyle w:val="Heading1"/>
      </w:pPr>
      <w:r>
        <w:t xml:space="preserve">1. Description de la marée</w:t>
      </w:r>
    </w:p>
    <w:bookmarkStart w:id="21" w:name="navire-et-marées-étudiées"/>
    <w:p>
      <w:pPr>
        <w:pStyle w:val="Heading3"/>
      </w:pPr>
      <w:r>
        <w:t xml:space="preserve">Navire et marées étudiées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Navire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 Marée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Opérations de pêche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Début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vessel1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1"/>
    <w:bookmarkStart w:id="25" w:name="carte-des-opérations-de-pêche"/>
    <w:p>
      <w:pPr>
        <w:pStyle w:val="Heading3"/>
      </w:pPr>
      <w:r>
        <w:t xml:space="preserve">Carte des opérations de pêche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47" w:name="conditions-de-pêche"/>
    <w:p>
      <w:pPr>
        <w:pStyle w:val="Heading3"/>
      </w:pPr>
      <w:r>
        <w:t xml:space="preserve">Conditions de pêche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Histogramme des durées de pêche." title="" id="2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Histogramme des durées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Histogramme des profondeurs de pêche." title="" id="3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Histogramme des profondeurs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Histogramme de la vitesse de l’engin." title="" id="3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Histogramme de la vitesse de l’engin.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Force du vent." title="" id="3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Force du vent.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Etat de la mer." title="" id="3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Etat de la mer.</w:t>
      </w:r>
    </w:p>
    <w:p>
      <w:pPr>
        <w:pStyle w:val="SourceCode"/>
      </w:pPr>
      <w:r>
        <w:rPr>
          <w:rStyle w:val="VerbatimChar"/>
        </w:rPr>
        <w:t xml:space="preserve">Note : il manque 12 valeurs sur les 12 opérations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irection du vent." title="" id="4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Direction du vent.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Occurences jour/nuit." title="" id="45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Occurences jour/nuit.</w:t>
      </w:r>
    </w:p>
    <w:bookmarkEnd w:id="47"/>
    <w:bookmarkStart w:id="48" w:name="résumé-des-conditions-de-pêche"/>
    <w:p>
      <w:pPr>
        <w:pStyle w:val="Heading3"/>
      </w:pPr>
      <w:r>
        <w:t xml:space="preserve">Résumé des conditions de pêche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Différence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Durée de pêche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Profondeur de pêche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Vitesse de pêche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 du vent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Etat de la mer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8"/>
    <w:bookmarkEnd w:id="49"/>
    <w:bookmarkStart w:id="83" w:name="analyse-des-captures"/>
    <w:p>
      <w:pPr>
        <w:pStyle w:val="Heading1"/>
      </w:pPr>
      <w:r>
        <w:t xml:space="preserve">2. Analyse des captures</w:t>
      </w:r>
    </w:p>
    <w:bookmarkStart w:id="61" w:name="capture-totale"/>
    <w:p>
      <w:pPr>
        <w:pStyle w:val="Heading2"/>
      </w:pPr>
      <w:r>
        <w:t xml:space="preserve">2.1. Capture totale</w:t>
      </w:r>
    </w:p>
    <w:bookmarkStart w:id="50" w:name="poids-des-captures"/>
    <w:p>
      <w:pPr>
        <w:pStyle w:val="Heading3"/>
      </w:pPr>
      <w:r>
        <w:t xml:space="preserve">Poids des captures</w:t>
      </w:r>
    </w:p>
    <w:p>
      <w:pPr>
        <w:pStyle w:val="SourceCode"/>
      </w:pPr>
      <w:r>
        <w:rPr>
          <w:rStyle w:val="VerbatimChar"/>
        </w:rPr>
        <w:t xml:space="preserve">Note : il manque 12 valeurs sur les 12 opérations de pêche.</w:t>
      </w:r>
    </w:p>
    <w:bookmarkEnd w:id="50"/>
    <w:bookmarkStart w:id="54" w:name="durée-du-tri"/>
    <w:p>
      <w:pPr>
        <w:pStyle w:val="Heading3"/>
      </w:pPr>
      <w:r>
        <w:t xml:space="preserve">Durée du tri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Durée du tri de la capture par opération de pêche." title="" id="5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15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 du tri de la capture par opération de pêche.</w:t>
      </w:r>
    </w:p>
    <w:p>
      <w:pPr>
        <w:pStyle w:val="SourceCode"/>
      </w:pPr>
      <w:r>
        <w:rPr>
          <w:rStyle w:val="VerbatimChar"/>
        </w:rPr>
        <w:t xml:space="preserve">Note : il manque 6 valeurs sur les 12 opérations de pêche.</w:t>
      </w:r>
    </w:p>
    <w:bookmarkEnd w:id="54"/>
    <w:bookmarkStart w:id="55" w:name="Xf202fe46fbd4f63dcd21025e21cc4896cc40089"/>
    <w:p>
      <w:pPr>
        <w:pStyle w:val="Heading3"/>
      </w:pPr>
      <w:r>
        <w:t xml:space="preserve">Taux de variation des durées de tri pour l’engin test par rapport à l’engin standard</w:t>
      </w:r>
    </w:p>
    <w:p>
      <w:pPr>
        <w:pStyle w:val="SourceCode"/>
      </w:pPr>
      <w:r>
        <w:rPr>
          <w:rStyle w:val="VerbatimChar"/>
        </w:rPr>
        <w:t xml:space="preserve">Une perte de NA % de la durée de tri est observée pour l'engin testé sur l’ensemble des OPs suivies.</w:t>
      </w:r>
    </w:p>
    <w:bookmarkEnd w:id="55"/>
    <w:bookmarkStart w:id="59" w:name="poids-des-rejets"/>
    <w:p>
      <w:pPr>
        <w:pStyle w:val="Heading3"/>
      </w:pPr>
      <w:r>
        <w:t xml:space="preserve">Poids des rejets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oids total des rejets par opération de pêche." title="" id="5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1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Poids total des rejets par opération de pêche.</w:t>
      </w:r>
    </w:p>
    <w:p>
      <w:pPr>
        <w:pStyle w:val="SourceCode"/>
      </w:pPr>
      <w:r>
        <w:rPr>
          <w:rStyle w:val="VerbatimChar"/>
        </w:rPr>
        <w:t xml:space="preserve">Les poids rejetés ne sont pas significativement différents entre l'engin standard et l'engin testé.</w:t>
      </w:r>
    </w:p>
    <w:p>
      <w:pPr>
        <w:pStyle w:val="SourceCode"/>
      </w:pPr>
      <w:r>
        <w:rPr>
          <w:rStyle w:val="VerbatimChar"/>
        </w:rPr>
        <w:t xml:space="preserve">Il y a en médiane 22.632 kg de moins dans l'engin testé comparé à l'engin standard (p-value= 0.1408 ).</w:t>
      </w:r>
    </w:p>
    <w:bookmarkEnd w:id="59"/>
    <w:bookmarkStart w:id="60" w:name="X8af3fc20750904133f30d97650b96b2ec7429c7"/>
    <w:p>
      <w:pPr>
        <w:pStyle w:val="Heading3"/>
      </w:pPr>
      <w:r>
        <w:t xml:space="preserve">Taux de variation des poids rejetés totaux de l’engin testé par rapport à l’engin standard</w:t>
      </w:r>
    </w:p>
    <w:p>
      <w:pPr>
        <w:pStyle w:val="SourceCode"/>
      </w:pPr>
      <w:r>
        <w:rPr>
          <w:rStyle w:val="VerbatimChar"/>
        </w:rPr>
        <w:t xml:space="preserve">Une perte de -24.11 % de rejets en poids est observée dans l'engin testé en considérant le poids de l’ensemble des rejets des OPs suivies.</w:t>
      </w:r>
    </w:p>
    <w:bookmarkEnd w:id="60"/>
    <w:bookmarkEnd w:id="61"/>
    <w:bookmarkStart w:id="82" w:name="X6d243cb362bb86dd82002a956ad60b0c17e73db"/>
    <w:p>
      <w:pPr>
        <w:pStyle w:val="Heading2"/>
      </w:pPr>
      <w:r>
        <w:t xml:space="preserve">2.2. Comparaison des poids débarqués et rejetés par espèce étudiée</w:t>
      </w:r>
    </w:p>
    <w:bookmarkStart w:id="62" w:name="liste-des-espèces-débarquées-étudiées"/>
    <w:p>
      <w:pPr>
        <w:pStyle w:val="Heading3"/>
      </w:pPr>
      <w:r>
        <w:t xml:space="preserve">Liste des espèces débarquées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62"/>
    <w:bookmarkStart w:id="81" w:name="liste-des-espèces-rejetées-étudiées"/>
    <w:p>
      <w:pPr>
        <w:pStyle w:val="Heading3"/>
      </w:pPr>
      <w:r>
        <w:t xml:space="preserve">Liste des espèces rejetées étudiées :</w:t>
      </w:r>
    </w:p>
    <w:p>
      <w:pPr>
        <w:pStyle w:val="SourceCode"/>
      </w:pPr>
      <w:r>
        <w:rPr>
          <w:rStyle w:val="VerbatimChar"/>
        </w:rPr>
        <w:t xml:space="preserve">Nephrops norvegicus Lophius spp Merluccius merluccius ,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3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3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3-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3-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3-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Résultats des tests de différence de poids débarqués pour chaque espèce. La statistique testée est identifiée par ’*’. Plus la p-value est faible, plus la différence est significative.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ésultats des tests de différence de poids débarqués pour chaque espèce. La statistique testée est identifiée par ’*’. Plus la p-value est faible, plus la différence est significative."/>
      </w:tblPr>
      <w:tblGrid>
        <w:gridCol w:w="1926"/>
        <w:gridCol w:w="570"/>
        <w:gridCol w:w="1712"/>
        <w:gridCol w:w="1712"/>
        <w:gridCol w:w="199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16.03*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-14.74*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-76.23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-22.18*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-50.56*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-82.21</w:t>
            </w:r>
          </w:p>
        </w:tc>
      </w:tr>
    </w:tbl>
    <w:p>
      <w:pPr>
        <w:pStyle w:val="BodyText"/>
      </w:pPr>
      <w:r>
        <w:rPr>
          <w:iCs/>
          <w:i/>
        </w:rPr>
        <w:t xml:space="preserve">Rejets</w:t>
      </w:r>
    </w:p>
    <w:p>
      <w:pPr>
        <w:pStyle w:val="TableCaption"/>
      </w:pPr>
      <w:r>
        <w:t xml:space="preserve">Résultats des tests de différence de poids rejetés pour chaque espèce. La statistique testée est identifiée par ’*’.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ésultats des tests de différence de poids rejetés pour chaque espèce. La statistique testée est identifiée par ’*’."/>
      </w:tblPr>
      <w:tblGrid>
        <w:gridCol w:w="1643"/>
        <w:gridCol w:w="597"/>
        <w:gridCol w:w="1793"/>
        <w:gridCol w:w="1793"/>
        <w:gridCol w:w="20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-43.14*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-33.95</w:t>
            </w:r>
          </w:p>
        </w:tc>
      </w:tr>
    </w:tbl>
    <w:bookmarkEnd w:id="81"/>
    <w:bookmarkEnd w:id="82"/>
    <w:bookmarkEnd w:id="83"/>
    <w:bookmarkStart w:id="159" w:name="etude-de-la-sélectivité-en-taille"/>
    <w:p>
      <w:pPr>
        <w:pStyle w:val="Heading1"/>
      </w:pPr>
      <w:r>
        <w:t xml:space="preserve">3. Etude de la sélectivité en taille</w:t>
      </w:r>
    </w:p>
    <w:bookmarkStart w:id="84" w:name="liste-des-espèces-étudiées"/>
    <w:p>
      <w:pPr>
        <w:pStyle w:val="Heading3"/>
      </w:pPr>
      <w:r>
        <w:t xml:space="preserve">Liste des espèces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84"/>
    <w:bookmarkStart w:id="139" w:name="X3d71c52ee00da59f6da656b5018f9582791c68b"/>
    <w:p>
      <w:pPr>
        <w:pStyle w:val="Heading3"/>
      </w:pPr>
      <w:r>
        <w:t xml:space="preserve">Pour chaque espèce, distribution en tailles des débarquements et rejets par engin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1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1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1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1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1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1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1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17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7-1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Taux d’échappement de l’engin test par rapport au standard.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ux d’échappement de l’engin test par rapport au standard."/>
      </w:tblPr>
      <w:tblGrid>
        <w:gridCol w:w="2706"/>
        <w:gridCol w:w="2807"/>
        <w:gridCol w:w="1203"/>
        <w:gridCol w:w="12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Espece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(toutes les tailles)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Taille com.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Hors taille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bookmarkEnd w:id="139"/>
    <w:bookmarkStart w:id="158" w:name="Xe58cf8fb2e1605566ce3e296a658572ce46606a"/>
    <w:p>
      <w:pPr>
        <w:pStyle w:val="Heading3"/>
      </w:pPr>
      <w:r>
        <w:t xml:space="preserve">Courbes de sélectivité relative du chalut test par rapport le chalut standard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9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9-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9-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9-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9-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unpaired_files/figure-docx/unnamed-chunk-29-6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5" Target="media/rId85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sélectivité - InseR</dc:title>
  <dc:creator/>
  <cp:keywords/>
  <dcterms:created xsi:type="dcterms:W3CDTF">2023-04-17T14:32:59Z</dcterms:created>
  <dcterms:modified xsi:type="dcterms:W3CDTF">2023-04-17T14:32:59Z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Protocole non apparié</vt:lpwstr>
  </property>
</Properties>
</file>