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B5FDE"/>
          <w:spacing w:val="40"/>
          <w:sz w:val="17"/>
          <w:szCs w:val="17"/>
        </w:rPr>
        <w:t xml:space="preserve">ORION  ·  PRODUCT REFRAME</w:t>
      </w:r>
    </w:p>
    <w:p>
      <w:pPr>
        <w:spacing w:after="30"/>
      </w:pPr>
      <w:r>
        <w:rPr>
          <w:rFonts w:ascii="Georgia" w:cs="Georgia" w:eastAsia="Georgia" w:hAnsi="Georgia"/>
          <w:b/>
          <w:bCs/>
          <w:color w:val="1A1D24"/>
          <w:sz w:val="44"/>
          <w:szCs w:val="44"/>
        </w:rPr>
        <w:t xml:space="preserve">Stop Tracking. Start Warning.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21"/>
          <w:szCs w:val="21"/>
        </w:rPr>
        <w:t xml:space="preserve">Phase 1 — the one-week shift from net-worth tracker to risk early-warning system. Prepared for Karl, June 2026.</w:t>
      </w:r>
    </w:p>
    <w:p>
      <w:pPr>
        <w:pBdr>
          <w:bottom w:val="single" w:color="5B5FDE" w:sz="14" w:space="1"/>
        </w:pBdr>
        <w:spacing w:after="140" w:before="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B5FDE" w:sz="24"/>
              <w:bottom w:val="none"/>
              <w:right w:val="none"/>
            </w:tcBorders>
            <w:shd w:fill="F5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b/>
                <w:bCs/>
                <w:color w:val="5B5FDE"/>
                <w:spacing w:val="30"/>
                <w:sz w:val="16"/>
                <w:szCs w:val="16"/>
              </w:rPr>
              <w:t xml:space="preserve">THE NORTH STAR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1A1D24"/>
                <w:sz w:val="28"/>
                <w:szCs w:val="28"/>
              </w:rPr>
              <w:t xml:space="preserve">“Orion tells you what breaks your portfolio — before it breaks it.”</w:t>
            </w:r>
          </w:p>
          <w:p>
            <w:r>
              <w:t xml:space="preserve">Orion is not a net-worth tracker — that race is lost to Empower, Kubera and Monarch. It is the </w:t>
            </w:r>
            <w:r>
              <w:rPr>
                <w:b/>
                <w:bCs/>
                <w:color w:val="1A1D24"/>
              </w:rPr>
              <w:t xml:space="preserve">risk early-warning system</w:t>
            </w:r>
            <w:r>
              <w:t xml:space="preserve"> serious investors check before they can sleep. The reframe doesn’t add features; it decides what Orion </w:t>
            </w:r>
            <w:r>
              <w:rPr>
                <w:i/>
                <w:iCs/>
              </w:rPr>
              <w:t xml:space="preserve">refuses to be</w:t>
            </w:r>
            <w:r>
              <w:t xml:space="preserve">. Everything below follows from that one sentence.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  The positioning shift, in one table</w:t>
      </w:r>
    </w:p>
    <w:p>
      <w:pPr>
        <w:pBdr>
          <w:bottom w:val="single" w:color="E7E8EE" w:sz="14" w:space="1"/>
        </w:pBdr>
        <w:spacing w:after="140" w:before="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t xml:space="preserve">Nothing here requires new analytics — the engine already exists. This is a change of </w:t>
      </w:r>
      <w:r>
        <w:rPr>
          <w:b/>
          <w:bCs/>
          <w:color w:val="1A1D24"/>
        </w:rPr>
        <w:t xml:space="preserve">emphasis, copy and hierarchy</w:t>
      </w:r>
      <w:r>
        <w:t xml:space="preserve">. Read each row as: stop leading with the left, start leading with the right.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From — what to stop being</w:t>
            </w:r>
          </w:p>
        </w:tc>
        <w:tc>
          <w:tcPr>
            <w:tcW w:type="dxa" w:w="4680"/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 — what to become</w:t>
            </w:r>
          </w:p>
        </w:tc>
      </w:tr>
      <w:tr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1D24"/>
              </w:rPr>
              <w:t xml:space="preserve">A dashboard you glance at</w:t>
            </w:r>
          </w:p>
        </w:tc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 warning you can’t ignore</w:t>
            </w:r>
          </w:p>
        </w:tc>
      </w:tr>
      <w:tr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“Your wealth, intelligently understood”</w:t>
            </w:r>
          </w:p>
        </w:tc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“What breaks your portfolio — before it does”</w:t>
            </w:r>
          </w:p>
        </w:tc>
      </w:tr>
      <w:tr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Net worth, balances, holdings up front</w:t>
            </w:r>
          </w:p>
        </w:tc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Risk, exposure and “what breaks you first” up front</w:t>
            </w:r>
          </w:p>
        </w:tc>
      </w:tr>
      <w:tr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Serves “everyone with a portfolio”</w:t>
            </w:r>
          </w:p>
        </w:tc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Serves the serious investor who is </w:t>
            </w:r>
            <w:r>
              <w:rPr>
                <w:i/>
                <w:iCs/>
              </w:rPr>
              <w:t xml:space="preserve">afraid</w:t>
            </w:r>
          </w:p>
        </w:tc>
      </w:tr>
      <w:tr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AI says good morning</w:t>
            </w:r>
          </w:p>
        </w:tc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AI flags the risk building this week</w:t>
            </w:r>
          </w:p>
        </w:tc>
      </w:tr>
      <w:tr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More asset classes = progress</w:t>
            </w:r>
          </w:p>
        </w:tc>
        <w:tc>
          <w:tcPr>
            <w:tcW w:type="dxa" w:w="468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More ways to see risk = progress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 New copy you can paste in today</w:t>
      </w:r>
    </w:p>
    <w:p>
      <w:pPr>
        <w:pBdr>
          <w:bottom w:val="single" w:color="E7E8EE" w:sz="14" w:space="1"/>
        </w:pBdr>
        <w:spacing w:after="140" w:before="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b/>
          <w:bCs/>
          <w:color w:val="1A1D24"/>
        </w:rPr>
        <w:t xml:space="preserve">Hero headline:  </w:t>
      </w:r>
      <w:r>
        <w:t xml:space="preserve">“Know what breaks your portfolio — before it breaks it.”</w:t>
      </w:r>
    </w:p>
    <w:p>
      <w:pPr>
        <w:spacing w:after="120" w:line="276"/>
      </w:pPr>
      <w:r>
        <w:rPr>
          <w:b/>
          <w:bCs/>
          <w:color w:val="1A1D24"/>
        </w:rPr>
        <w:t xml:space="preserve">Sub-headline:  </w:t>
      </w:r>
      <w:r>
        <w:t xml:space="preserve">“Connect your holdings. Orion stress-tests them against every crisis that matters and tells you, in dollars, what to fix first.”</w:t>
      </w:r>
    </w:p>
    <w:p>
      <w:pPr>
        <w:spacing w:after="120" w:line="276"/>
      </w:pPr>
      <w:r>
        <w:rPr>
          <w:b/>
          <w:bCs/>
          <w:color w:val="1A1D24"/>
        </w:rPr>
        <w:t xml:space="preserve">Primary button:  </w:t>
      </w:r>
      <w:r>
        <w:t xml:space="preserve">“Stress-test my portfolio”</w:t>
      </w:r>
      <w:r>
        <w:t xml:space="preserve">   (not “Get started” / “View dashboard”)</w:t>
      </w:r>
    </w:p>
    <w:p>
      <w:pPr>
        <w:spacing w:after="120" w:line="276"/>
      </w:pPr>
      <w:r>
        <w:rPr>
          <w:b/>
          <w:bCs/>
          <w:color w:val="1A1D24"/>
        </w:rPr>
        <w:t xml:space="preserve">Section labels:  </w:t>
      </w:r>
      <w:r>
        <w:t xml:space="preserve">rename “Overview” → </w:t>
      </w:r>
      <w:r>
        <w:rPr>
          <w:b/>
          <w:bCs/>
          <w:color w:val="1A1D24"/>
        </w:rPr>
        <w:t xml:space="preserve">“What breaks you first.”</w:t>
      </w:r>
      <w:r>
        <w:t xml:space="preserve">  Rename “Intelligence” → </w:t>
      </w:r>
      <w:r>
        <w:rPr>
          <w:b/>
          <w:bCs/>
          <w:color w:val="1A1D24"/>
        </w:rPr>
        <w:t xml:space="preserve">“Your weekly risk warning.”</w:t>
      </w:r>
    </w:p>
    <w:p>
      <w:pPr>
        <w:spacing w:after="120" w:line="276"/>
      </w:pPr>
      <w:r>
        <w:rPr>
          <w:b/>
          <w:bCs/>
          <w:color w:val="1A1D24"/>
        </w:rPr>
        <w:t xml:space="preserve">The AI briefing — the single highest-impact rewrite: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9E6B" w:sz="24"/>
              <w:bottom w:val="none"/>
              <w:right w:val="none"/>
            </w:tcBorders>
            <w:shd w:fill="FAFB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  <w:color w:val="D6455D"/>
                <w:spacing w:val="20"/>
                <w:sz w:val="16"/>
                <w:szCs w:val="16"/>
              </w:rPr>
              <w:t xml:space="preserve">BEFORE  (a glance — forgettable)</w:t>
            </w:r>
          </w:p>
          <w:p>
            <w:pPr>
              <w:spacing w:after="110"/>
            </w:pPr>
            <w:r>
              <w:rPr>
                <w:i/>
                <w:iCs/>
              </w:rPr>
              <w:t xml:space="preserve">“Good morning. Your portfolio is worth $182,853, up 0.4% today. Your largest asset class is ETFs.”</w:t>
            </w:r>
          </w:p>
          <w:p>
            <w:pPr>
              <w:spacing w:after="50"/>
            </w:pPr>
            <w:r>
              <w:rPr>
                <w:b/>
                <w:bCs/>
                <w:color w:val="2E9E6B"/>
                <w:spacing w:val="20"/>
                <w:sz w:val="16"/>
                <w:szCs w:val="16"/>
              </w:rPr>
              <w:t xml:space="preserve">AFTER  (a warning — a reason to open it daily)</w:t>
            </w:r>
          </w:p>
          <w:p>
            <w:r>
              <w:rPr>
                <w:i/>
                <w:iCs/>
              </w:rPr>
              <w:t xml:space="preserve">“Emerging risk this week: your tech concentration just crossed 38% — the same exposure that lost 31% in 2022. A repeat would cost you roughly $56,000. Here’s the one trade that cuts it most.”</w:t>
            </w:r>
          </w:p>
        </w:tc>
      </w:tr>
    </w:tbl>
    <w:p>
      <w:pPr>
        <w:spacing w:after="60"/>
      </w:pPr>
      <w:r>
        <w:t xml:space="preserve">Same data, same AI — reframed from </w:t>
      </w:r>
      <w:r>
        <w:rPr>
          <w:i/>
          <w:iCs/>
        </w:rPr>
        <w:t xml:space="preserve">status</w:t>
      </w:r>
      <w:r>
        <w:t xml:space="preserve"> to </w:t>
      </w:r>
      <w:r>
        <w:rPr>
          <w:i/>
          <w:iCs/>
        </w:rPr>
        <w:t xml:space="preserve">warning</w:t>
      </w:r>
      <w:r>
        <w:t xml:space="preserve">. This change alone moves retention more than any new feature could.</w:t>
      </w:r>
    </w:p>
    <w:p>
      <w:pPr>
        <w:pStyle w:val="Heading2"/>
      </w:pPr>
      <w:r>
        <w:t xml:space="preserve">3.  Promote, demote, delete</w:t>
      </w:r>
    </w:p>
    <w:p>
      <w:pPr>
        <w:pBdr>
          <w:bottom w:val="single" w:color="E7E8EE" w:sz="14" w:space="1"/>
        </w:pBdr>
        <w:spacing w:after="140" w:before="2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olor w:val="2E9E6B"/>
          <w:sz w:val="19"/>
          <w:szCs w:val="19"/>
        </w:rPr>
        <w:t xml:space="preserve">PROMOTE — the three things that get top billing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A1D24"/>
        </w:rPr>
        <w:t xml:space="preserve">The Risk Engine.  </w:t>
      </w:r>
      <w:r>
        <w:t xml:space="preserve">“What breaks you first,” ranked by $ impact. The Stress Lab, factor exposure, concentration, rate-sensitivity curve. This is the product, not a tab.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A1D24"/>
        </w:rPr>
        <w:t xml:space="preserve">The Warning Briefing.  </w:t>
      </w:r>
      <w:r>
        <w:t xml:space="preserve">The reframed AI above — the recurring reason to return.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A1D24"/>
        </w:rPr>
        <w:t xml:space="preserve">Memory &amp; Trust.  </w:t>
      </w:r>
      <w:r>
        <w:t xml:space="preserve">Accounts, persistence, reliable data. You can’t warn about a risk that builds over time if you forget the portfolio each session.</w:t>
      </w:r>
    </w:p>
    <w:p>
      <w:pPr>
        <w:spacing w:after="40" w:before="120"/>
      </w:pPr>
      <w:r>
        <w:rPr>
          <w:b/>
          <w:bCs/>
          <w:color w:val="6A6F78"/>
          <w:sz w:val="19"/>
          <w:szCs w:val="19"/>
        </w:rPr>
        <w:t xml:space="preserve">DEMOTE — keep, but as plumbing that feeds risk (never the hero)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Net-worth &amp; holdings table — an input to the engine, not the headline.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Wealth-Map treemap — keep only as a concentration lens, not décor.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Income calendar &amp; performance — earn their place only if they expose a risk.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t xml:space="preserve">CSV import / aggregation — the on-ramp; keep it fast and invisible.</w:t>
      </w:r>
    </w:p>
    <w:p>
      <w:pPr>
        <w:spacing w:after="40" w:before="120"/>
      </w:pPr>
      <w:r>
        <w:rPr>
          <w:b/>
          <w:bCs/>
          <w:color w:val="D6455D"/>
          <w:sz w:val="19"/>
          <w:szCs w:val="19"/>
        </w:rPr>
        <w:t xml:space="preserve">DELETE — cut now or never build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Anything framed as “track / glance at your wealth” — that’s the lost race.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Live market charts &amp; index browsing — that’s a different app.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Tax / estate “findings” as a headline — niche, simple, liability, off-mission.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Every new asset class or analytic that doesn’t end in a </w:t>
      </w:r>
      <w:r>
        <w:rPr>
          <w:i/>
          <w:iCs/>
        </w:rPr>
        <w:t xml:space="preserve">warning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t xml:space="preserve">“For everyone” copy — it serves the middle of no one.</w:t>
      </w:r>
    </w:p>
    <w:p>
      <w:pPr>
        <w:pStyle w:val="Heading2"/>
      </w:pPr>
      <w:r>
        <w:t xml:space="preserve">4.  The gate every future feature must pass</w:t>
      </w:r>
    </w:p>
    <w:p>
      <w:pPr>
        <w:pBdr>
          <w:bottom w:val="single" w:color="E7E8EE" w:sz="14" w:space="1"/>
        </w:pBdr>
        <w:spacing w:after="140" w:before="2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9E6B" w:sz="24"/>
              <w:bottom w:val="none"/>
              <w:right w:val="none"/>
            </w:tcBorders>
            <w:shd w:fill="F1FA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50"/>
            </w:pPr>
            <w:r>
              <w:rPr>
                <w:rFonts w:ascii="Georgia" w:cs="Georgia" w:eastAsia="Georgia" w:hAnsi="Georgia"/>
                <w:b/>
                <w:bCs/>
                <w:color w:val="1A1D24"/>
                <w:sz w:val="24"/>
                <w:szCs w:val="24"/>
              </w:rPr>
              <w:t xml:space="preserve">“Does this help someone see or avoid a portfolio risk?”</w:t>
            </w:r>
          </w:p>
          <w:p>
            <w:r>
              <w:t xml:space="preserve">If no, it does not ship — no matter how cool, and that includes ideas from advisors, investors, or AI. You never lacked features. You lacked a reason to say no. </w:t>
            </w:r>
            <w:r>
              <w:rPr>
                <w:b/>
                <w:bCs/>
                <w:color w:val="1A1D24"/>
              </w:rPr>
              <w:t xml:space="preserve">This is it.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  The one-week checklist</w:t>
      </w:r>
    </w:p>
    <w:p>
      <w:pPr>
        <w:pBdr>
          <w:bottom w:val="single" w:color="E7E8EE" w:sz="14" w:space="1"/>
        </w:pBdr>
        <w:spacing w:after="140" w:before="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t xml:space="preserve">Roughly a focused week. Almost all copy, layout and prompt changes against features you </w:t>
      </w:r>
      <w:r>
        <w:rPr>
          <w:b/>
          <w:bCs/>
          <w:color w:val="1A1D24"/>
        </w:rPr>
        <w:t xml:space="preserve">already have</w:t>
      </w:r>
      <w:r>
        <w:t xml:space="preserve"> — not new construction.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this</w:t>
            </w:r>
          </w:p>
        </w:tc>
        <w:tc>
          <w:tcPr>
            <w:tcW w:type="dxa" w:w="3900"/>
            <w:shd w:fill="1A1D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 when</w:t>
            </w:r>
          </w:p>
        </w:tc>
      </w:tr>
      <w:tr>
        <w:tc>
          <w:tcPr>
            <w:tcW w:type="dxa" w:w="546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Rewrite the landing hero + subhead + primary button (§2)</w:t>
            </w:r>
          </w:p>
        </w:tc>
        <w:tc>
          <w:tcPr>
            <w:tcW w:type="dxa" w:w="390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“Stress-test” is the first thing a new visitor sees</w:t>
            </w:r>
          </w:p>
        </w:tc>
      </w:tr>
      <w:tr>
        <w:tc>
          <w:tcPr>
            <w:tcW w:type="dxa" w:w="546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Make the Risk Engine the default view on load</w:t>
            </w:r>
          </w:p>
        </w:tc>
        <w:tc>
          <w:tcPr>
            <w:tcW w:type="dxa" w:w="390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App opens on “what breaks you first,” not net worth</w:t>
            </w:r>
          </w:p>
        </w:tc>
      </w:tr>
      <w:tr>
        <w:tc>
          <w:tcPr>
            <w:tcW w:type="dxa" w:w="546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Re-prompt the AI briefing into the Warning Briefing (§2)</w:t>
            </w:r>
          </w:p>
        </w:tc>
        <w:tc>
          <w:tcPr>
            <w:tcW w:type="dxa" w:w="390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Briefing leads with a risk + a $ figure + one action</w:t>
            </w:r>
          </w:p>
        </w:tc>
      </w:tr>
      <w:tr>
        <w:tc>
          <w:tcPr>
            <w:tcW w:type="dxa" w:w="546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Demote holdings / treemap / income to secondary tabs</w:t>
            </w:r>
          </w:p>
        </w:tc>
        <w:tc>
          <w:tcPr>
            <w:tcW w:type="dxa" w:w="390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No “glance at your wealth” content above the fold</w:t>
            </w:r>
          </w:p>
        </w:tc>
      </w:tr>
      <w:tr>
        <w:tc>
          <w:tcPr>
            <w:tcW w:type="dxa" w:w="546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Delete the kill-list items (§3)</w:t>
            </w:r>
          </w:p>
        </w:tc>
        <w:tc>
          <w:tcPr>
            <w:tcW w:type="dxa" w:w="390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Markets browsing &amp; tax headline are gone</w:t>
            </w:r>
          </w:p>
        </w:tc>
      </w:tr>
      <w:tr>
        <w:tc>
          <w:tcPr>
            <w:tcW w:type="dxa" w:w="546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Rename sections to risk language (§2)</w:t>
            </w:r>
          </w:p>
        </w:tc>
        <w:tc>
          <w:tcPr>
            <w:tcW w:type="dxa" w:w="390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shd w:fill="F7F8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Nav reads as a risk tool, not a tracker</w:t>
            </w:r>
          </w:p>
        </w:tc>
      </w:tr>
      <w:tr>
        <w:tc>
          <w:tcPr>
            <w:tcW w:type="dxa" w:w="546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Write a 1-line description for the app store / link preview</w:t>
            </w:r>
          </w:p>
        </w:tc>
        <w:tc>
          <w:tcPr>
            <w:tcW w:type="dxa" w:w="3900"/>
            <w:tcBorders>
              <w:top w:val="single" w:color="E7E8EE" w:sz="1"/>
              <w:left w:val="single" w:color="E7E8EE" w:sz="1"/>
              <w:bottom w:val="single" w:color="E7E8EE" w:sz="1"/>
              <w:right w:val="single" w:color="E7E8EE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It says “risk,” not “net worth”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  How you’ll know it worked</w:t>
      </w:r>
    </w:p>
    <w:p>
      <w:pPr>
        <w:pBdr>
          <w:bottom w:val="single" w:color="E7E8EE" w:sz="14" w:space="1"/>
        </w:pBdr>
        <w:spacing w:after="140" w:before="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t xml:space="preserve">Ship the reframe, then put it in front of </w:t>
      </w:r>
      <w:r>
        <w:rPr>
          <w:b/>
          <w:bCs/>
          <w:color w:val="1A1D24"/>
        </w:rPr>
        <w:t xml:space="preserve">ten people who match the target</w:t>
      </w:r>
      <w:r>
        <w:t xml:space="preserve"> — serious self-directed investors who fear the next crash. Watch for three signals before you invest a single day in Phase 2 (auth, persistence, reliable data):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b/>
          <w:bCs/>
          <w:color w:val="1A1D24"/>
        </w:rPr>
        <w:t xml:space="preserve">They lean in at the headline.</w:t>
      </w:r>
      <w:r>
        <w:t xml:space="preserve">  “Oh, it tells me what could go wrong?” — not a polite nod.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b/>
          <w:bCs/>
          <w:color w:val="1A1D24"/>
        </w:rPr>
        <w:t xml:space="preserve">They ask the risk question unprompted.</w:t>
      </w:r>
      <w:r>
        <w:t xml:space="preserve">  “So what would a 2022 do to me?” That’s product-market pull.</w:t>
      </w:r>
    </w:p>
    <w:p>
      <w:pPr>
        <w:pStyle w:val="ListParagraph"/>
        <w:numPr>
          <w:ilvl w:val="0"/>
          <w:numId w:val="5"/>
        </w:numPr>
        <w:spacing w:after="90" w:line="270"/>
      </w:pPr>
      <w:r>
        <w:rPr>
          <w:b/>
          <w:bCs/>
          <w:color w:val="1A1D24"/>
        </w:rPr>
        <w:t xml:space="preserve">They want to come back.</w:t>
      </w:r>
      <w:r>
        <w:t xml:space="preserve">  They ask to be told when a risk crosses a line. That’s your retention loop,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5B5FDE" w:sz="24"/>
              <w:bottom w:val="none"/>
              <w:right w:val="none"/>
            </w:tcBorders>
            <w:shd w:fill="F5F6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A1D24"/>
              </w:rPr>
              <w:t xml:space="preserve">Why this raises the score from ~5.4 toward ~7.5:  </w:t>
            </w:r>
            <w:r>
              <w:t xml:space="preserve">focus rewards serving one user doing one job; “the risk engine no one else has” is a real moat where a dashboard is clonable; </w:t>
            </w:r>
            <w:r>
              <w:rPr>
                <w:i/>
                <w:iCs/>
              </w:rPr>
              <w:t xml:space="preserve">fear</w:t>
            </w:r>
            <w:r>
              <w:t xml:space="preserve"> is a daily return-trigger where curiosity is a one-time one; and auth, persistence and data finally have an obvious reason to exist. </w:t>
            </w:r>
            <w:r>
              <w:rPr>
                <w:b/>
                <w:bCs/>
                <w:color w:val="1A1D24"/>
              </w:rPr>
              <w:t xml:space="preserve">You don’t climb by adding. You climb by refusing.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6A6F78"/>
        <w:sz w:val="16"/>
        <w:szCs w:val="16"/>
      </w:rPr>
      <w:t xml:space="preserve">Orion — The Reframe  ·  Phase 1 Focus Plan  ·  Confidential  ·  </w:t>
    </w:r>
    <w:r>
      <w:rPr>
        <w:rFonts w:ascii="Georgia" w:cs="Georgia" w:eastAsia="Georgia" w:hAnsi="Georgia"/>
        <w:color w:val="6A6F78"/>
        <w:sz w:val="16"/>
        <w:szCs w:val="16"/>
      </w:rPr>
      <w:t xml:space="preserve">Page </w:t>
    </w:r>
    <w:r>
      <w:rPr>
        <w:rFonts w:ascii="Georgia" w:cs="Georgia" w:eastAsia="Georgia" w:hAnsi="Georgia"/>
        <w:color w:val="6A6F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460" w:hanging="260"/>
      </w:pPr>
      <w:rPr>
        <w:color w:val="D6455D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60"/>
      </w:pPr>
      <w:rPr>
        <w:color w:val="2E9E6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6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300"/>
      <w:outlineLvl w:val="0"/>
    </w:pPr>
    <w:rPr>
      <w:rFonts w:ascii="Georgia" w:cs="Georgia" w:eastAsia="Georgia" w:hAnsi="Georgia"/>
      <w:b/>
      <w:bCs/>
      <w:color w:val="1A1D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Georgia" w:cs="Georgia" w:eastAsia="Georgia" w:hAnsi="Georgia"/>
      <w:b/>
      <w:bCs/>
      <w:color w:val="1A1D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— The Reframe</dc:title>
  <dc:creator>Orion</dc:creator>
  <cp:lastModifiedBy>Un-named</cp:lastModifiedBy>
  <cp:revision>1</cp:revision>
  <dcterms:created xsi:type="dcterms:W3CDTF">2026-06-03T08:53:54.141Z</dcterms:created>
  <dcterms:modified xsi:type="dcterms:W3CDTF">2026-06-03T08:53:54.142Z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