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Cidadania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Biologia </w:t>
      </w:r>
      <w:r w:rsidDel="00000000" w:rsidR="00000000" w:rsidRPr="00000000">
        <w:rPr>
          <w:rtl w:val="0"/>
        </w:rPr>
        <w:t xml:space="preserve">marinha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O oceano, de onde se pensa que terá surgido a vida, cobre aproximadamente 71% da superfície terrestre. É essencial para que persista vida no planeta terra, sendo responsável pela regulação do clima mundial, e pela produção de aproximadamente 80% do oxigênio na terra através do fitoplâncton.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Desde os primórdios da humanidade, o homem serviu-se do mar para o seu sustento, tanto para a sua sobrevivência como a nível económico e lazer, representando assim uma das coisas mais importantes e valiosas para o homem.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A hidrosfera é um dos maiores e mais diversificados compartimentos da biosfera. Nela existe uma variadíssima quantidade de seres vivos de todos os reinos, o que beneficia uma grande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microplásticos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Cada vez mais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importânica/preservação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