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22F1" w14:textId="2F4828F4" w:rsidR="00EE57B2" w:rsidRDefault="00F833E2">
      <w:r>
        <w:rPr>
          <w:noProof/>
        </w:rPr>
        <w:drawing>
          <wp:inline distT="0" distB="0" distL="0" distR="0" wp14:anchorId="4CC03292" wp14:editId="4D1B66EB">
            <wp:extent cx="5937250" cy="4305300"/>
            <wp:effectExtent l="0" t="0" r="6350" b="0"/>
            <wp:docPr id="137240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C1A0" w14:textId="77777777" w:rsidR="00F833E2" w:rsidRDefault="00F833E2"/>
    <w:p w14:paraId="261DD8CE" w14:textId="11C53BF5" w:rsidR="00F833E2" w:rsidRDefault="00F833E2">
      <w:pPr>
        <w:rPr>
          <w:rFonts w:ascii="Segoe UI" w:hAnsi="Segoe UI" w:cs="Segoe UI"/>
          <w:b/>
          <w:bCs/>
          <w:color w:val="0D0D0D"/>
          <w:shd w:val="clear" w:color="auto" w:fill="FFFFFF"/>
          <w:lang w:val="ru-RU"/>
        </w:rPr>
      </w:pPr>
      <w:r w:rsidRPr="00F833E2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 xml:space="preserve">                                   </w:t>
      </w:r>
      <w:proofErr w:type="spellStart"/>
      <w:r w:rsidRPr="00F833E2">
        <w:rPr>
          <w:rFonts w:ascii="Segoe UI" w:hAnsi="Segoe UI" w:cs="Segoe UI"/>
          <w:b/>
          <w:bCs/>
          <w:color w:val="0D0D0D"/>
          <w:shd w:val="clear" w:color="auto" w:fill="FFFFFF"/>
        </w:rPr>
        <w:t>Authorization</w:t>
      </w:r>
      <w:proofErr w:type="spellEnd"/>
      <w:r w:rsidRPr="00F833E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Code </w:t>
      </w:r>
      <w:proofErr w:type="spellStart"/>
      <w:r w:rsidRPr="00F833E2">
        <w:rPr>
          <w:rFonts w:ascii="Segoe UI" w:hAnsi="Segoe UI" w:cs="Segoe UI"/>
          <w:b/>
          <w:bCs/>
          <w:color w:val="0D0D0D"/>
          <w:shd w:val="clear" w:color="auto" w:fill="FFFFFF"/>
        </w:rPr>
        <w:t>flow</w:t>
      </w:r>
      <w:proofErr w:type="spellEnd"/>
      <w:r w:rsidRPr="00F833E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F833E2">
        <w:rPr>
          <w:rFonts w:ascii="Segoe UI" w:hAnsi="Segoe UI" w:cs="Segoe UI"/>
          <w:b/>
          <w:bCs/>
          <w:color w:val="0D0D0D"/>
          <w:shd w:val="clear" w:color="auto" w:fill="FFFFFF"/>
        </w:rPr>
        <w:t>in</w:t>
      </w:r>
      <w:proofErr w:type="spellEnd"/>
      <w:r w:rsidRPr="00F833E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F833E2">
        <w:rPr>
          <w:rFonts w:ascii="Segoe UI" w:hAnsi="Segoe UI" w:cs="Segoe UI"/>
          <w:b/>
          <w:bCs/>
          <w:color w:val="0D0D0D"/>
          <w:shd w:val="clear" w:color="auto" w:fill="FFFFFF"/>
        </w:rPr>
        <w:t>OAuth</w:t>
      </w:r>
      <w:proofErr w:type="spellEnd"/>
      <w:r w:rsidRPr="00F833E2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2.0</w:t>
      </w:r>
    </w:p>
    <w:p w14:paraId="1ABFA5EB" w14:textId="77777777" w:rsidR="00450598" w:rsidRDefault="00450598" w:rsidP="00450598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Authorization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Request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Initiation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The </w:t>
      </w:r>
      <w:proofErr w:type="spellStart"/>
      <w:r>
        <w:rPr>
          <w:rFonts w:ascii="Segoe UI" w:hAnsi="Segoe UI" w:cs="Segoe UI"/>
          <w:color w:val="0D0D0D"/>
        </w:rPr>
        <w:t>client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application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requests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access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user's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data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hitting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OAuth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authorization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server's</w:t>
      </w:r>
      <w:proofErr w:type="spellEnd"/>
      <w:r>
        <w:rPr>
          <w:rFonts w:ascii="Segoe UI" w:hAnsi="Segoe UI" w:cs="Segoe UI"/>
          <w:color w:val="0D0D0D"/>
        </w:rPr>
        <w:t xml:space="preserve"> /</w:t>
      </w:r>
      <w:proofErr w:type="spellStart"/>
      <w:r>
        <w:rPr>
          <w:rFonts w:ascii="Segoe UI" w:hAnsi="Segoe UI" w:cs="Segoe UI"/>
          <w:color w:val="0D0D0D"/>
        </w:rPr>
        <w:t>authorization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endpoint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passing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parameters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such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client_id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redirect_uri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response_type</w:t>
      </w:r>
      <w:proofErr w:type="spellEnd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=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code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scope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and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state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This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kicks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off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OAuth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process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54CE523" w14:textId="77777777" w:rsidR="00450598" w:rsidRDefault="00450598" w:rsidP="00450598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User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Login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and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Consent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The </w:t>
      </w:r>
      <w:proofErr w:type="spellStart"/>
      <w:r>
        <w:rPr>
          <w:rFonts w:ascii="Segoe UI" w:hAnsi="Segoe UI" w:cs="Segoe UI"/>
          <w:color w:val="0D0D0D"/>
        </w:rPr>
        <w:t>user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logs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into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account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authorization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server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consents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access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of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data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defined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requested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scopes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scope</w:t>
      </w:r>
      <w:proofErr w:type="spellEnd"/>
      <w:r>
        <w:rPr>
          <w:rFonts w:ascii="Segoe UI" w:hAnsi="Segoe UI" w:cs="Segoe UI"/>
          <w:color w:val="0D0D0D"/>
        </w:rPr>
        <w:t xml:space="preserve">). </w:t>
      </w:r>
      <w:proofErr w:type="spellStart"/>
      <w:r>
        <w:rPr>
          <w:rFonts w:ascii="Segoe UI" w:hAnsi="Segoe UI" w:cs="Segoe UI"/>
          <w:color w:val="0D0D0D"/>
        </w:rPr>
        <w:t>If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user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previously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granted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consent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this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step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skipped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1FF5578" w14:textId="77777777" w:rsidR="00450598" w:rsidRDefault="00450598" w:rsidP="00450598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Authorization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Code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Reception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Following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user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consent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browser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redirected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client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application's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redirect_uri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with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authorization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code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included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query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parameters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B7EA9B2" w14:textId="77777777" w:rsidR="00450598" w:rsidRDefault="00450598" w:rsidP="00450598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Access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Token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Request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The </w:t>
      </w:r>
      <w:proofErr w:type="spellStart"/>
      <w:r>
        <w:rPr>
          <w:rFonts w:ascii="Segoe UI" w:hAnsi="Segoe UI" w:cs="Segoe UI"/>
          <w:color w:val="0D0D0D"/>
        </w:rPr>
        <w:t>client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application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exchanges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received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authorization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code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access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token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making</w:t>
      </w:r>
      <w:proofErr w:type="spellEnd"/>
      <w:r>
        <w:rPr>
          <w:rFonts w:ascii="Segoe UI" w:hAnsi="Segoe UI" w:cs="Segoe UI"/>
          <w:color w:val="0D0D0D"/>
        </w:rPr>
        <w:t xml:space="preserve"> a </w:t>
      </w:r>
      <w:proofErr w:type="spellStart"/>
      <w:r>
        <w:rPr>
          <w:rFonts w:ascii="Segoe UI" w:hAnsi="Segoe UI" w:cs="Segoe UI"/>
          <w:color w:val="0D0D0D"/>
        </w:rPr>
        <w:t>request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authorization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server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including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client_id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client_secret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redirect_uri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grant_type</w:t>
      </w:r>
      <w:proofErr w:type="spellEnd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=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authorization_code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and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received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code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540E7FC" w14:textId="77777777" w:rsidR="00450598" w:rsidRDefault="00450598" w:rsidP="00450598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Access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Token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Issuance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Upon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successful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authentication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validation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of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request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authorization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server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issues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access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token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token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type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its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lifetime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and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permitted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scopes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scope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16106B9E" w14:textId="77777777" w:rsidR="00450598" w:rsidRDefault="00450598" w:rsidP="00450598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lastRenderedPageBreak/>
        <w:t>Accessing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Protected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Resources:</w:t>
      </w:r>
      <w:r>
        <w:rPr>
          <w:rFonts w:ascii="Segoe UI" w:hAnsi="Segoe UI" w:cs="Segoe UI"/>
          <w:color w:val="0D0D0D"/>
        </w:rPr>
        <w:t xml:space="preserve"> With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access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token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client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application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request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protected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resources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including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token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Authorization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header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EFD414D" w14:textId="77777777" w:rsidR="00450598" w:rsidRDefault="00450598" w:rsidP="00450598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Resource Access </w:t>
      </w:r>
      <w:proofErr w:type="spellStart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Granted</w:t>
      </w:r>
      <w:proofErr w:type="spellEnd"/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:</w:t>
      </w:r>
      <w:r>
        <w:rPr>
          <w:rFonts w:ascii="Segoe UI" w:hAnsi="Segoe UI" w:cs="Segoe UI"/>
          <w:color w:val="0D0D0D"/>
        </w:rPr>
        <w:t xml:space="preserve"> The </w:t>
      </w:r>
      <w:proofErr w:type="spellStart"/>
      <w:r>
        <w:rPr>
          <w:rFonts w:ascii="Segoe UI" w:hAnsi="Segoe UI" w:cs="Segoe UI"/>
          <w:color w:val="0D0D0D"/>
        </w:rPr>
        <w:t>resource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server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verifies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token's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validity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and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upon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successful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verification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provides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requested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user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data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corresponding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allowed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scope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35FE9AD" w14:textId="77777777" w:rsidR="001B3E2F" w:rsidRPr="00450598" w:rsidRDefault="001B3E2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1D7FFF2" w14:textId="77777777" w:rsidR="001B3E2F" w:rsidRPr="00450598" w:rsidRDefault="001B3E2F">
      <w:pPr>
        <w:rPr>
          <w:b/>
          <w:bCs/>
          <w:lang w:val="en-US"/>
        </w:rPr>
      </w:pPr>
    </w:p>
    <w:sectPr w:rsidR="001B3E2F" w:rsidRPr="00450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94238"/>
    <w:multiLevelType w:val="multilevel"/>
    <w:tmpl w:val="1BC6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60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B2"/>
    <w:rsid w:val="001B3E2F"/>
    <w:rsid w:val="00450598"/>
    <w:rsid w:val="00EE57B2"/>
    <w:rsid w:val="00F8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B210"/>
  <w15:chartTrackingRefBased/>
  <w15:docId w15:val="{5613B041-56A6-4C0F-989F-11A028A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5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5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57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7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7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57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57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57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5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5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5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7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57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57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5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57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57B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5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d">
    <w:name w:val="Strong"/>
    <w:basedOn w:val="a0"/>
    <w:uiPriority w:val="22"/>
    <w:qFormat/>
    <w:rsid w:val="00450598"/>
    <w:rPr>
      <w:b/>
      <w:bCs/>
    </w:rPr>
  </w:style>
  <w:style w:type="character" w:styleId="HTML">
    <w:name w:val="HTML Code"/>
    <w:basedOn w:val="a0"/>
    <w:uiPriority w:val="99"/>
    <w:semiHidden/>
    <w:unhideWhenUsed/>
    <w:rsid w:val="00450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Kurta</dc:creator>
  <cp:keywords/>
  <dc:description/>
  <cp:lastModifiedBy>Mariana Kurta</cp:lastModifiedBy>
  <cp:revision>4</cp:revision>
  <dcterms:created xsi:type="dcterms:W3CDTF">2024-03-15T23:41:00Z</dcterms:created>
  <dcterms:modified xsi:type="dcterms:W3CDTF">2024-03-15T23:47:00Z</dcterms:modified>
</cp:coreProperties>
</file>