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A51F" w14:textId="2DD708CD" w:rsidR="00503A3F" w:rsidRDefault="00DB368B">
      <w:r w:rsidRPr="00DB368B">
        <w:drawing>
          <wp:inline distT="0" distB="0" distL="0" distR="0" wp14:anchorId="2D796A21" wp14:editId="7B01A24E">
            <wp:extent cx="5943600" cy="3368040"/>
            <wp:effectExtent l="0" t="0" r="0" b="381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0D6" w14:textId="3A633301" w:rsidR="00503A3F" w:rsidRDefault="00503A3F">
      <w:r w:rsidRPr="00503A3F">
        <w:drawing>
          <wp:inline distT="0" distB="0" distL="0" distR="0" wp14:anchorId="051E05C6" wp14:editId="14131040">
            <wp:extent cx="5943600" cy="35877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958" w14:textId="61308D26" w:rsidR="00503A3F" w:rsidRDefault="00503A3F">
      <w:r w:rsidRPr="00503A3F">
        <w:lastRenderedPageBreak/>
        <w:drawing>
          <wp:inline distT="0" distB="0" distL="0" distR="0" wp14:anchorId="52E388C5" wp14:editId="22DF0787">
            <wp:extent cx="5943600" cy="2683510"/>
            <wp:effectExtent l="0" t="0" r="0" b="254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31B" w14:textId="0DE686A8" w:rsidR="00503A3F" w:rsidRDefault="00503A3F"/>
    <w:p w14:paraId="5FC89852" w14:textId="5F9F5581" w:rsidR="00503A3F" w:rsidRDefault="00DB368B">
      <w:r w:rsidRPr="00DB368B">
        <w:drawing>
          <wp:inline distT="0" distB="0" distL="0" distR="0" wp14:anchorId="7EA02A4C" wp14:editId="37239E89">
            <wp:extent cx="5943600" cy="38576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61E3" w14:textId="77777777" w:rsidR="00503A3F" w:rsidRDefault="00503A3F"/>
    <w:p w14:paraId="0449E224" w14:textId="77777777" w:rsidR="00503A3F" w:rsidRDefault="00503A3F"/>
    <w:p w14:paraId="2607BB72" w14:textId="32861E1B" w:rsidR="00503A3F" w:rsidRDefault="000C2372">
      <w:r w:rsidRPr="000C2372">
        <w:lastRenderedPageBreak/>
        <w:drawing>
          <wp:inline distT="0" distB="0" distL="0" distR="0" wp14:anchorId="5E3DB6E4" wp14:editId="196E5D7A">
            <wp:extent cx="5943600" cy="4304030"/>
            <wp:effectExtent l="0" t="0" r="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69E" w14:textId="3ED6B52A" w:rsidR="001A547E" w:rsidRDefault="000C2372">
      <w:r w:rsidRPr="000C2372">
        <w:drawing>
          <wp:inline distT="0" distB="0" distL="0" distR="0" wp14:anchorId="4DF0E306" wp14:editId="4671B9FB">
            <wp:extent cx="5943600" cy="15125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4275" w14:textId="13F89EFD" w:rsidR="00503A3F" w:rsidRDefault="00DB368B">
      <w:r w:rsidRPr="00DB368B">
        <w:lastRenderedPageBreak/>
        <w:drawing>
          <wp:inline distT="0" distB="0" distL="0" distR="0" wp14:anchorId="0D856FD6" wp14:editId="53201824">
            <wp:extent cx="3718882" cy="3558848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0A5B" w14:textId="0DFCC765" w:rsidR="000C2372" w:rsidRDefault="000C2372"/>
    <w:p w14:paraId="357A24D7" w14:textId="3CF9AEA3" w:rsidR="000C2372" w:rsidRPr="00D23E92" w:rsidRDefault="000C2372">
      <w:pPr>
        <w:rPr>
          <w:rFonts w:ascii="Calibri" w:hAnsi="Calibri" w:cs="Calibri"/>
          <w:sz w:val="28"/>
          <w:szCs w:val="28"/>
        </w:rPr>
      </w:pPr>
      <w:r w:rsidRPr="00D23E92">
        <w:rPr>
          <w:rFonts w:ascii="Calibri" w:hAnsi="Calibri" w:cs="Calibri"/>
          <w:sz w:val="28"/>
          <w:szCs w:val="28"/>
        </w:rPr>
        <w:t>Analysis and Recommendation</w:t>
      </w:r>
    </w:p>
    <w:p w14:paraId="23ECC6CE" w14:textId="53116714" w:rsidR="000C2372" w:rsidRPr="00D23E92" w:rsidRDefault="00D23E92">
      <w:pPr>
        <w:rPr>
          <w:rFonts w:ascii="Calibri" w:hAnsi="Calibri" w:cs="Calibri"/>
        </w:rPr>
      </w:pPr>
      <w:r w:rsidRPr="00D23E92">
        <w:rPr>
          <w:rFonts w:ascii="Calibri" w:hAnsi="Calibri" w:cs="Calibri"/>
        </w:rPr>
        <w:t>In conclusion, after</w:t>
      </w:r>
      <w:r w:rsidRPr="00D23E92">
        <w:rPr>
          <w:rFonts w:ascii="Calibri" w:hAnsi="Calibri" w:cs="Calibri"/>
        </w:rPr>
        <w:t xml:space="preserve"> analyzing the application, I recommend that the issues be resolved, mainly those with higher priorities that totally affect the user experience. The recommendation is that the developer can make the design in a standard way to facilitate the use of the calculator, aligning the numbers in descending order and placing the operations on the right side (as well as in a standard handheld calculator)</w:t>
      </w:r>
    </w:p>
    <w:sectPr w:rsidR="000C2372" w:rsidRPr="00D2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E"/>
    <w:rsid w:val="000C2372"/>
    <w:rsid w:val="001A547E"/>
    <w:rsid w:val="00503A3F"/>
    <w:rsid w:val="00D23E92"/>
    <w:rsid w:val="00D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9E8"/>
  <w15:chartTrackingRefBased/>
  <w15:docId w15:val="{9622E640-A466-463C-B0DD-90412641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Mozzer Arantes</dc:creator>
  <cp:keywords/>
  <dc:description/>
  <cp:lastModifiedBy>Mariana Mozzer Arantes</cp:lastModifiedBy>
  <cp:revision>1</cp:revision>
  <dcterms:created xsi:type="dcterms:W3CDTF">2023-01-24T20:53:00Z</dcterms:created>
  <dcterms:modified xsi:type="dcterms:W3CDTF">2023-01-24T22:08:00Z</dcterms:modified>
</cp:coreProperties>
</file>