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28AFD" w14:textId="07E23EC2" w:rsidR="008C2FA6" w:rsidRDefault="00681371">
      <w:r>
        <w:t>Time-independent, death, group 1</w:t>
      </w:r>
      <w:r w:rsidR="008C2FA6" w:rsidRPr="008C2FA6">
        <w:drawing>
          <wp:inline distT="0" distB="0" distL="0" distR="0" wp14:anchorId="5B68F19E" wp14:editId="21338054">
            <wp:extent cx="5731510" cy="2912745"/>
            <wp:effectExtent l="0" t="0" r="2540" b="1905"/>
            <wp:docPr id="596991412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1412" name="Picture 1" descr="A graph with a red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A6"/>
    <w:rsid w:val="00681371"/>
    <w:rsid w:val="008C2FA6"/>
    <w:rsid w:val="00A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EFE94"/>
  <w15:chartTrackingRefBased/>
  <w15:docId w15:val="{1B8F4FEE-A14B-4E8C-8CAA-863B0223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Jaarsma</dc:creator>
  <cp:keywords/>
  <dc:description/>
  <cp:lastModifiedBy>Marijn Jaarsma</cp:lastModifiedBy>
  <cp:revision>2</cp:revision>
  <dcterms:created xsi:type="dcterms:W3CDTF">2025-04-02T12:43:00Z</dcterms:created>
  <dcterms:modified xsi:type="dcterms:W3CDTF">2025-04-02T12:44:00Z</dcterms:modified>
</cp:coreProperties>
</file>