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5FE9B" w14:textId="77777777" w:rsidR="00D40560" w:rsidRDefault="00D40560" w:rsidP="00865604">
      <w:pPr>
        <w:pStyle w:val="Title"/>
        <w:jc w:val="center"/>
      </w:pPr>
      <w:r>
        <w:t xml:space="preserve">Comprehensive Overview of the </w:t>
      </w:r>
      <w:proofErr w:type="spellStart"/>
      <w:r>
        <w:t>isbets_bi</w:t>
      </w:r>
      <w:proofErr w:type="spellEnd"/>
      <w:r>
        <w:t xml:space="preserve"> Database</w:t>
      </w:r>
    </w:p>
    <w:p w14:paraId="7C04FCD8" w14:textId="77777777" w:rsidR="00D40560" w:rsidRDefault="00D40560" w:rsidP="00D40560">
      <w:pPr>
        <w:pStyle w:val="Heading1"/>
      </w:pPr>
      <w:r>
        <w:t>Database Summary</w:t>
      </w:r>
    </w:p>
    <w:p w14:paraId="5BC6F8B3" w14:textId="14FA2B96" w:rsidR="00D40560" w:rsidRDefault="00D40560" w:rsidP="00D40560">
      <w:r w:rsidRPr="00D40560">
        <w:t xml:space="preserve">The </w:t>
      </w:r>
      <w:proofErr w:type="spellStart"/>
      <w:r w:rsidRPr="00D40560">
        <w:t>isbets_bi</w:t>
      </w:r>
      <w:proofErr w:type="spellEnd"/>
      <w:r w:rsidRPr="00D40560">
        <w:t xml:space="preserve"> database is a sophisticated business intelligence (BI) system designed to support an online gaming and betting platform. It comprises 685 tables, forming an extensive repository that captures operational, financial, and analytical data. This structure enables both real-time and historical tracking of user interactions, betting activities, financial transactions, bonuses, and system configurations. Central entities in the database include users, events, bets, transactions, balances, sessions, and hierarchies, with particular emphasis on compliance, risk management, and monetization.</w:t>
      </w:r>
    </w:p>
    <w:p w14:paraId="0CAE437C" w14:textId="77777777" w:rsidR="00D40560" w:rsidRDefault="00D40560" w:rsidP="00D40560">
      <w:r w:rsidRPr="00D40560">
        <w:t>From an ontology perspective, the database is built around several core objects:</w:t>
      </w:r>
    </w:p>
    <w:p w14:paraId="65766828" w14:textId="77777777" w:rsidR="00D40560" w:rsidRDefault="00D40560" w:rsidP="00D40560">
      <w:pPr>
        <w:pStyle w:val="ListParagraph"/>
        <w:numPr>
          <w:ilvl w:val="0"/>
          <w:numId w:val="1"/>
        </w:numPr>
      </w:pPr>
      <w:r w:rsidRPr="00D40560">
        <w:t>Users: Managing user profiles, statuses, and hierarchies.</w:t>
      </w:r>
    </w:p>
    <w:p w14:paraId="0CBAFC74" w14:textId="77777777" w:rsidR="00D40560" w:rsidRDefault="00D40560" w:rsidP="00D40560">
      <w:pPr>
        <w:pStyle w:val="ListParagraph"/>
        <w:numPr>
          <w:ilvl w:val="0"/>
          <w:numId w:val="1"/>
        </w:numPr>
      </w:pPr>
      <w:r w:rsidRPr="00D40560">
        <w:t>Sports Events: Tracking events, sub-events, and odds.</w:t>
      </w:r>
    </w:p>
    <w:p w14:paraId="46650614" w14:textId="77777777" w:rsidR="00D40560" w:rsidRDefault="00D40560" w:rsidP="00D40560">
      <w:pPr>
        <w:pStyle w:val="ListParagraph"/>
        <w:numPr>
          <w:ilvl w:val="0"/>
          <w:numId w:val="1"/>
        </w:numPr>
      </w:pPr>
      <w:r w:rsidRPr="00D40560">
        <w:t>Bets/Coupons: Handling bet types, outcomes, and statuses.</w:t>
      </w:r>
    </w:p>
    <w:p w14:paraId="46511835" w14:textId="77777777" w:rsidR="00D40560" w:rsidRDefault="00D40560" w:rsidP="00D40560">
      <w:pPr>
        <w:pStyle w:val="ListParagraph"/>
        <w:numPr>
          <w:ilvl w:val="0"/>
          <w:numId w:val="1"/>
        </w:numPr>
      </w:pPr>
      <w:r w:rsidRPr="00D40560">
        <w:t>Transactions and Balances: Recording deposits, withdrawals, and bonuses.</w:t>
      </w:r>
    </w:p>
    <w:p w14:paraId="66BEA512" w14:textId="77777777" w:rsidR="00D40560" w:rsidRDefault="00D40560" w:rsidP="00D40560">
      <w:pPr>
        <w:pStyle w:val="ListParagraph"/>
        <w:numPr>
          <w:ilvl w:val="0"/>
          <w:numId w:val="1"/>
        </w:numPr>
      </w:pPr>
      <w:r w:rsidRPr="00D40560">
        <w:t>Sessions and Audits: Logging user logins, activities, and notes.</w:t>
      </w:r>
    </w:p>
    <w:p w14:paraId="20645124" w14:textId="77777777" w:rsidR="00D40560" w:rsidRDefault="00D40560" w:rsidP="00D40560">
      <w:pPr>
        <w:pStyle w:val="ListParagraph"/>
        <w:numPr>
          <w:ilvl w:val="0"/>
          <w:numId w:val="1"/>
        </w:numPr>
      </w:pPr>
      <w:r w:rsidRPr="00D40560">
        <w:t>Configurations: Storing parameters, providers, and campaigns.</w:t>
      </w:r>
    </w:p>
    <w:p w14:paraId="341EBAF3" w14:textId="77777777" w:rsidR="00D40560" w:rsidRDefault="00D40560" w:rsidP="00D40560">
      <w:r w:rsidRPr="00D40560">
        <w:t xml:space="preserve">This relational setup is well-suited for complex queries, allowing for joins across user </w:t>
      </w:r>
      <w:proofErr w:type="spellStart"/>
      <w:r w:rsidRPr="00D40560">
        <w:t>behavior</w:t>
      </w:r>
      <w:proofErr w:type="spellEnd"/>
      <w:r w:rsidRPr="00D40560">
        <w:t>, financial flows, and event outcomes.</w:t>
      </w:r>
    </w:p>
    <w:p w14:paraId="6230B143" w14:textId="77777777" w:rsidR="00D40560" w:rsidRDefault="00D40560" w:rsidP="00D40560">
      <w:pPr>
        <w:pStyle w:val="Heading2"/>
      </w:pPr>
      <w:r>
        <w:t>Current Uses</w:t>
      </w:r>
    </w:p>
    <w:p w14:paraId="3A76E80E" w14:textId="77777777" w:rsidR="00D40560" w:rsidRDefault="00D40560" w:rsidP="00D40560">
      <w:r w:rsidRPr="00D40560">
        <w:t>Drawing from the business overview and specific use cases, the database primarily underpins the core operations of an online betting platform. Its key functions include:</w:t>
      </w:r>
    </w:p>
    <w:p w14:paraId="25DFB0D5" w14:textId="77777777" w:rsidR="00D40560" w:rsidRDefault="00D40560" w:rsidP="00D40560">
      <w:pPr>
        <w:pStyle w:val="ListParagraph"/>
        <w:numPr>
          <w:ilvl w:val="0"/>
          <w:numId w:val="2"/>
        </w:numPr>
      </w:pPr>
      <w:r w:rsidRPr="00D40560">
        <w:t xml:space="preserve">User Management: Tracking user details, sessions, self-exclusions, and hierarchies to support onboarding, fraud detection, and compliance. Examples of relevant tables include </w:t>
      </w:r>
      <w:proofErr w:type="spellStart"/>
      <w:r w:rsidRPr="00D40560">
        <w:t>Utenti</w:t>
      </w:r>
      <w:proofErr w:type="spellEnd"/>
      <w:r w:rsidRPr="00D40560">
        <w:t xml:space="preserve">, </w:t>
      </w:r>
      <w:proofErr w:type="spellStart"/>
      <w:r w:rsidRPr="00D40560">
        <w:t>UtentiSessioni</w:t>
      </w:r>
      <w:proofErr w:type="spellEnd"/>
      <w:r w:rsidRPr="00D40560">
        <w:t xml:space="preserve">, and </w:t>
      </w:r>
      <w:proofErr w:type="spellStart"/>
      <w:r w:rsidRPr="00D40560">
        <w:t>StrutturaUtentiAttuale</w:t>
      </w:r>
      <w:proofErr w:type="spellEnd"/>
      <w:r w:rsidRPr="00D40560">
        <w:t>.</w:t>
      </w:r>
    </w:p>
    <w:p w14:paraId="3C41CCC5" w14:textId="77777777" w:rsidR="00D40560" w:rsidRDefault="00D40560" w:rsidP="00D40560">
      <w:pPr>
        <w:pStyle w:val="ListParagraph"/>
        <w:numPr>
          <w:ilvl w:val="0"/>
          <w:numId w:val="2"/>
        </w:numPr>
      </w:pPr>
      <w:r w:rsidRPr="00D40560">
        <w:t xml:space="preserve">Betting and Events: Managing sports events, odds, bets, and outcomes for real-time betting, risk assessment, and payouts. This involves tables such as </w:t>
      </w:r>
      <w:proofErr w:type="spellStart"/>
      <w:r w:rsidRPr="00D40560">
        <w:t>Eventi</w:t>
      </w:r>
      <w:proofErr w:type="spellEnd"/>
      <w:r w:rsidRPr="00D40560">
        <w:t xml:space="preserve">, Quote, and </w:t>
      </w:r>
      <w:proofErr w:type="spellStart"/>
      <w:r w:rsidRPr="00D40560">
        <w:t>CouponPrenotati</w:t>
      </w:r>
      <w:proofErr w:type="spellEnd"/>
      <w:r w:rsidRPr="00D40560">
        <w:t>.</w:t>
      </w:r>
    </w:p>
    <w:p w14:paraId="6BAEBCBF" w14:textId="77777777" w:rsidR="00D40560" w:rsidRDefault="00D40560" w:rsidP="00D40560">
      <w:pPr>
        <w:pStyle w:val="ListParagraph"/>
        <w:numPr>
          <w:ilvl w:val="0"/>
          <w:numId w:val="2"/>
        </w:numPr>
      </w:pPr>
      <w:r w:rsidRPr="00D40560">
        <w:t xml:space="preserve">Financial Operations: Handling transactions, balances, deposits, withdrawals, and currency conversions to ensure accurate accounting and regulatory compliance. Key tables include </w:t>
      </w:r>
      <w:proofErr w:type="spellStart"/>
      <w:r w:rsidRPr="00D40560">
        <w:t>Transazioni</w:t>
      </w:r>
      <w:proofErr w:type="spellEnd"/>
      <w:r w:rsidRPr="00D40560">
        <w:t xml:space="preserve">, Saldi, and </w:t>
      </w:r>
      <w:proofErr w:type="spellStart"/>
      <w:r w:rsidRPr="00D40560">
        <w:t>Pagamenti</w:t>
      </w:r>
      <w:proofErr w:type="spellEnd"/>
      <w:r w:rsidRPr="00D40560">
        <w:t>.</w:t>
      </w:r>
    </w:p>
    <w:p w14:paraId="2C3E1566" w14:textId="77777777" w:rsidR="00D40560" w:rsidRDefault="00D40560" w:rsidP="00D40560">
      <w:pPr>
        <w:pStyle w:val="ListParagraph"/>
        <w:numPr>
          <w:ilvl w:val="0"/>
          <w:numId w:val="2"/>
        </w:numPr>
      </w:pPr>
      <w:r w:rsidRPr="00D40560">
        <w:t xml:space="preserve">Bonus and Campaigns: Administering promotions, bonuses, and rewards to enhance user retention and engagement. Tables like </w:t>
      </w:r>
      <w:proofErr w:type="spellStart"/>
      <w:r w:rsidRPr="00D40560">
        <w:t>BonusCampagne</w:t>
      </w:r>
      <w:proofErr w:type="spellEnd"/>
      <w:r w:rsidRPr="00D40560">
        <w:t xml:space="preserve">, </w:t>
      </w:r>
      <w:proofErr w:type="spellStart"/>
      <w:r w:rsidRPr="00D40560">
        <w:t>BonusBonus</w:t>
      </w:r>
      <w:proofErr w:type="spellEnd"/>
      <w:r w:rsidRPr="00D40560">
        <w:t xml:space="preserve">, and </w:t>
      </w:r>
      <w:proofErr w:type="spellStart"/>
      <w:r w:rsidRPr="00D40560">
        <w:t>SaldiBonus</w:t>
      </w:r>
      <w:proofErr w:type="spellEnd"/>
      <w:r w:rsidRPr="00D40560">
        <w:t xml:space="preserve"> are central here.</w:t>
      </w:r>
    </w:p>
    <w:p w14:paraId="4DB91BCA" w14:textId="77777777" w:rsidR="00D40560" w:rsidRDefault="00D40560" w:rsidP="00D40560">
      <w:pPr>
        <w:pStyle w:val="ListParagraph"/>
        <w:numPr>
          <w:ilvl w:val="0"/>
          <w:numId w:val="2"/>
        </w:numPr>
      </w:pPr>
      <w:r w:rsidRPr="00D40560">
        <w:t xml:space="preserve">Audits and Compliance: Logging historical data, duplicates, and executions for traceability, audits, and fraud prevention, using tables such as </w:t>
      </w:r>
      <w:proofErr w:type="spellStart"/>
      <w:r w:rsidRPr="00D40560">
        <w:t>StoricoNoteUtenti</w:t>
      </w:r>
      <w:proofErr w:type="spellEnd"/>
      <w:r w:rsidRPr="00D40560">
        <w:t xml:space="preserve">, </w:t>
      </w:r>
      <w:proofErr w:type="spellStart"/>
      <w:r w:rsidRPr="00D40560">
        <w:t>RigheDuplicate</w:t>
      </w:r>
      <w:proofErr w:type="spellEnd"/>
      <w:r w:rsidRPr="00D40560">
        <w:t xml:space="preserve">, and </w:t>
      </w:r>
      <w:proofErr w:type="spellStart"/>
      <w:r w:rsidRPr="00D40560">
        <w:t>schemaversions</w:t>
      </w:r>
      <w:proofErr w:type="spellEnd"/>
      <w:r w:rsidRPr="00D40560">
        <w:t>.</w:t>
      </w:r>
    </w:p>
    <w:p w14:paraId="0EA971AC" w14:textId="77777777" w:rsidR="00D40560" w:rsidRDefault="00D40560" w:rsidP="00D40560">
      <w:pPr>
        <w:pStyle w:val="ListParagraph"/>
        <w:numPr>
          <w:ilvl w:val="0"/>
          <w:numId w:val="2"/>
        </w:numPr>
      </w:pPr>
      <w:r w:rsidRPr="00D40560">
        <w:t>Insights and Analytics: Generating predictive outputs such as churn propensity, fraud risks, and odds drifts to inform marketing, risk management, and operational strategies.</w:t>
      </w:r>
    </w:p>
    <w:p w14:paraId="385A55E2" w14:textId="77777777" w:rsidR="00D40560" w:rsidRDefault="00D40560" w:rsidP="00D40560">
      <w:r w:rsidRPr="00D40560">
        <w:lastRenderedPageBreak/>
        <w:t>These use cases are broadly grouped into three domains:</w:t>
      </w:r>
    </w:p>
    <w:p w14:paraId="577C2BC4" w14:textId="77777777" w:rsidR="00D40560" w:rsidRDefault="00D40560" w:rsidP="00D40560">
      <w:pPr>
        <w:pStyle w:val="ListParagraph"/>
        <w:numPr>
          <w:ilvl w:val="0"/>
          <w:numId w:val="3"/>
        </w:numPr>
      </w:pPr>
      <w:r w:rsidRPr="00D40560">
        <w:t>Insights: Employing predictive analytics to forecast player churn, fraud scores, and odds movements using historical data.</w:t>
      </w:r>
    </w:p>
    <w:p w14:paraId="65EB2842" w14:textId="77777777" w:rsidR="00D40560" w:rsidRDefault="00D40560" w:rsidP="00D40560">
      <w:pPr>
        <w:pStyle w:val="ListParagraph"/>
        <w:numPr>
          <w:ilvl w:val="0"/>
          <w:numId w:val="3"/>
        </w:numPr>
      </w:pPr>
      <w:r w:rsidRPr="00D40560">
        <w:t xml:space="preserve">Monetisation: Developing data products like APIs and datasets for external licensing, including betting </w:t>
      </w:r>
      <w:proofErr w:type="spellStart"/>
      <w:r w:rsidRPr="00D40560">
        <w:t>behavior</w:t>
      </w:r>
      <w:proofErr w:type="spellEnd"/>
      <w:r w:rsidRPr="00D40560">
        <w:t>, historical odds, and bonus performance.</w:t>
      </w:r>
    </w:p>
    <w:p w14:paraId="6982082D" w14:textId="77777777" w:rsidR="00D40560" w:rsidRDefault="00D40560" w:rsidP="00D40560">
      <w:pPr>
        <w:pStyle w:val="ListParagraph"/>
        <w:numPr>
          <w:ilvl w:val="0"/>
          <w:numId w:val="3"/>
        </w:numPr>
      </w:pPr>
      <w:r w:rsidRPr="00D40560">
        <w:t>Reporting: Delivering operational oversight on user activity, betting transactions, and financial operations for stakeholders such as marketing, trading, and compliance teams.</w:t>
      </w:r>
    </w:p>
    <w:p w14:paraId="0BE95C8B" w14:textId="77777777" w:rsidR="00D40560" w:rsidRDefault="00D40560" w:rsidP="00D40560">
      <w:pPr>
        <w:pStyle w:val="Heading2"/>
      </w:pPr>
      <w:r>
        <w:t>Potential Uses</w:t>
      </w:r>
    </w:p>
    <w:p w14:paraId="6B07FA7C" w14:textId="77777777" w:rsidR="00D40560" w:rsidRDefault="00D40560" w:rsidP="00D40560">
      <w:r w:rsidRPr="00D40560">
        <w:t xml:space="preserve">The </w:t>
      </w:r>
      <w:proofErr w:type="spellStart"/>
      <w:r w:rsidRPr="00D40560">
        <w:t>isbets_bi</w:t>
      </w:r>
      <w:proofErr w:type="spellEnd"/>
      <w:r w:rsidRPr="00D40560">
        <w:t xml:space="preserve"> database offers substantial opportunities for expansion beyond its core operational purposes, thanks to its rich and interconnected datasets:</w:t>
      </w:r>
    </w:p>
    <w:p w14:paraId="2197621B" w14:textId="77777777" w:rsidR="00D40560" w:rsidRDefault="00D40560" w:rsidP="00D40560">
      <w:pPr>
        <w:pStyle w:val="ListParagraph"/>
        <w:numPr>
          <w:ilvl w:val="0"/>
          <w:numId w:val="4"/>
        </w:numPr>
      </w:pPr>
      <w:r w:rsidRPr="00D40560">
        <w:t>Advanced Analytics and AI: Facilitating the development of machine learning models for personalized recommendations, anomaly detection in transactions, and event outcome forecasting. For example, integrating user session data with betting patterns may help identify high-value players.</w:t>
      </w:r>
    </w:p>
    <w:p w14:paraId="22142863" w14:textId="77777777" w:rsidR="00D40560" w:rsidRDefault="00D40560" w:rsidP="00D40560">
      <w:pPr>
        <w:pStyle w:val="ListParagraph"/>
        <w:numPr>
          <w:ilvl w:val="0"/>
          <w:numId w:val="4"/>
        </w:numPr>
      </w:pPr>
      <w:r w:rsidRPr="00D40560">
        <w:t>Business Intelligence Dashboards: Enabling the creation of real-time visualizations for key performance indicators (KPIs) such as user acquisition costs, bonus return on investment (ROI), and event liquidity risks.</w:t>
      </w:r>
    </w:p>
    <w:p w14:paraId="5C3139A6" w14:textId="77777777" w:rsidR="00D40560" w:rsidRDefault="00D40560" w:rsidP="00D40560">
      <w:pPr>
        <w:pStyle w:val="ListParagraph"/>
        <w:numPr>
          <w:ilvl w:val="0"/>
          <w:numId w:val="4"/>
        </w:numPr>
      </w:pPr>
      <w:r w:rsidRPr="00D40560">
        <w:t>Regulatory Compliance Tools: Supporting automated reporting for anti-money laundering (AML), self-exclusion monitoring, and tax calculations by leveraging audit logs and transaction histories.</w:t>
      </w:r>
    </w:p>
    <w:p w14:paraId="5EED1E92" w14:textId="77777777" w:rsidR="00D40560" w:rsidRDefault="00D40560" w:rsidP="00D40560">
      <w:pPr>
        <w:pStyle w:val="ListParagraph"/>
        <w:numPr>
          <w:ilvl w:val="0"/>
          <w:numId w:val="4"/>
        </w:numPr>
      </w:pPr>
      <w:r w:rsidRPr="00D40560">
        <w:t>Monetization Opportunities: Allowing the sale of anonymized datasets to sports analytics firms, researchers, or AI companies, such as providing historical odds for training betting algorithms.</w:t>
      </w:r>
    </w:p>
    <w:p w14:paraId="5CFD2B9D" w14:textId="77777777" w:rsidR="00D40560" w:rsidRDefault="00D40560" w:rsidP="00D40560">
      <w:pPr>
        <w:pStyle w:val="ListParagraph"/>
        <w:numPr>
          <w:ilvl w:val="0"/>
          <w:numId w:val="4"/>
        </w:numPr>
      </w:pPr>
      <w:r w:rsidRPr="00D40560">
        <w:t>User Experience Enhancements: Integrating with applications to deliver personalized bonuses or real-time odds alerts, thereby reducing user churn.</w:t>
      </w:r>
    </w:p>
    <w:p w14:paraId="25296238" w14:textId="77777777" w:rsidR="00D40560" w:rsidRDefault="00D40560" w:rsidP="00D40560">
      <w:pPr>
        <w:pStyle w:val="ListParagraph"/>
        <w:numPr>
          <w:ilvl w:val="0"/>
          <w:numId w:val="4"/>
        </w:numPr>
      </w:pPr>
      <w:r w:rsidRPr="00D40560">
        <w:t>Risk Management Systems: Enabling scenario simulations for liquidity shortages or high-risk accounts using quote and transaction data.</w:t>
      </w:r>
    </w:p>
    <w:p w14:paraId="3FF9E7A4" w14:textId="77777777" w:rsidR="00D40560" w:rsidRDefault="00D40560" w:rsidP="00D40560">
      <w:pPr>
        <w:pStyle w:val="ListParagraph"/>
        <w:numPr>
          <w:ilvl w:val="0"/>
          <w:numId w:val="4"/>
        </w:numPr>
      </w:pPr>
      <w:r w:rsidRPr="00D40560">
        <w:t>Integration with External Systems: Linking to customer relationship management (CRM) tools for targeted campaigns or payment gateways for more seamless transactions.</w:t>
      </w:r>
    </w:p>
    <w:p w14:paraId="4B669233" w14:textId="77777777" w:rsidR="00D40560" w:rsidRDefault="00D40560" w:rsidP="00D40560">
      <w:r w:rsidRPr="00D40560">
        <w:t xml:space="preserve">Given its considerable size and granularity, the database could also be leveraged for big data processing using tools like Spark, supporting trend analysis across millions of rows, such as identifying seasonal betting patterns or geographic user </w:t>
      </w:r>
      <w:proofErr w:type="spellStart"/>
      <w:r w:rsidRPr="00D40560">
        <w:t>behaviors</w:t>
      </w:r>
      <w:proofErr w:type="spellEnd"/>
      <w:r w:rsidRPr="00D40560">
        <w:t>.</w:t>
      </w:r>
    </w:p>
    <w:p w14:paraId="373C7DCB" w14:textId="77777777" w:rsidR="00D40560" w:rsidRDefault="00D40560" w:rsidP="00D40560">
      <w:pPr>
        <w:pStyle w:val="Heading2"/>
      </w:pPr>
      <w:r>
        <w:t>Types of Reporting</w:t>
      </w:r>
    </w:p>
    <w:p w14:paraId="2D967838" w14:textId="77777777" w:rsidR="00D40560" w:rsidRDefault="00D40560" w:rsidP="00D40560">
      <w:r w:rsidRPr="00D40560">
        <w:t>The database supports a variety of reporting paradigms, tailored to specific operational and analytical needs. The following table summarises the main report types, their descriptions, associated tables, and example outputs:</w:t>
      </w:r>
    </w:p>
    <w:tbl>
      <w:tblPr>
        <w:tblStyle w:val="PlainTable1"/>
        <w:tblW w:w="0" w:type="auto"/>
        <w:tblLook w:val="0420" w:firstRow="1" w:lastRow="0" w:firstColumn="0" w:lastColumn="0" w:noHBand="0" w:noVBand="1"/>
      </w:tblPr>
      <w:tblGrid>
        <w:gridCol w:w="1680"/>
        <w:gridCol w:w="1712"/>
        <w:gridCol w:w="3553"/>
        <w:gridCol w:w="2071"/>
      </w:tblGrid>
      <w:tr w:rsidR="00D40560" w:rsidRPr="00D40560" w14:paraId="6B4231BE" w14:textId="77777777" w:rsidTr="00D40560">
        <w:trPr>
          <w:cnfStyle w:val="100000000000" w:firstRow="1" w:lastRow="0" w:firstColumn="0" w:lastColumn="0" w:oddVBand="0" w:evenVBand="0" w:oddHBand="0" w:evenHBand="0" w:firstRowFirstColumn="0" w:firstRowLastColumn="0" w:lastRowFirstColumn="0" w:lastRowLastColumn="0"/>
        </w:trPr>
        <w:tc>
          <w:tcPr>
            <w:tcW w:w="1680" w:type="dxa"/>
          </w:tcPr>
          <w:p w14:paraId="5E1681C4" w14:textId="657B25A1" w:rsidR="00D40560" w:rsidRPr="00D40560" w:rsidRDefault="00D40560" w:rsidP="00D40560">
            <w:r>
              <w:t>Report Type</w:t>
            </w:r>
          </w:p>
        </w:tc>
        <w:tc>
          <w:tcPr>
            <w:tcW w:w="1712" w:type="dxa"/>
          </w:tcPr>
          <w:p w14:paraId="207D27BA" w14:textId="405F8900" w:rsidR="00D40560" w:rsidRPr="00D40560" w:rsidRDefault="00D40560" w:rsidP="00D40560">
            <w:r>
              <w:t>Description</w:t>
            </w:r>
          </w:p>
        </w:tc>
        <w:tc>
          <w:tcPr>
            <w:tcW w:w="3553" w:type="dxa"/>
          </w:tcPr>
          <w:p w14:paraId="7C69D725" w14:textId="2C1793FA" w:rsidR="00D40560" w:rsidRPr="00D40560" w:rsidRDefault="00D40560" w:rsidP="00D40560">
            <w:r>
              <w:t>Key Tables/Entities</w:t>
            </w:r>
          </w:p>
        </w:tc>
        <w:tc>
          <w:tcPr>
            <w:tcW w:w="2071" w:type="dxa"/>
          </w:tcPr>
          <w:p w14:paraId="036F98B6" w14:textId="1F94A288" w:rsidR="00D40560" w:rsidRPr="00D40560" w:rsidRDefault="00D40560" w:rsidP="00D40560">
            <w:r>
              <w:t>Example Outputs</w:t>
            </w:r>
          </w:p>
        </w:tc>
      </w:tr>
      <w:tr w:rsidR="00D40560" w:rsidRPr="00D40560" w14:paraId="095E41E6" w14:textId="77777777" w:rsidTr="00D40560">
        <w:trPr>
          <w:cnfStyle w:val="000000100000" w:firstRow="0" w:lastRow="0" w:firstColumn="0" w:lastColumn="0" w:oddVBand="0" w:evenVBand="0" w:oddHBand="1" w:evenHBand="0" w:firstRowFirstColumn="0" w:firstRowLastColumn="0" w:lastRowFirstColumn="0" w:lastRowLastColumn="0"/>
        </w:trPr>
        <w:tc>
          <w:tcPr>
            <w:tcW w:w="1680" w:type="dxa"/>
          </w:tcPr>
          <w:p w14:paraId="7A802AB6" w14:textId="0012C2B7" w:rsidR="00D40560" w:rsidRDefault="00D40560" w:rsidP="00D40560">
            <w:r>
              <w:t>User Activity &amp; Compliance</w:t>
            </w:r>
          </w:p>
        </w:tc>
        <w:tc>
          <w:tcPr>
            <w:tcW w:w="1712" w:type="dxa"/>
          </w:tcPr>
          <w:p w14:paraId="21F37D88" w14:textId="6AC495C2" w:rsidR="00D40560" w:rsidRDefault="00D40560" w:rsidP="00D40560">
            <w:r>
              <w:t xml:space="preserve">Tracks user lifecycle, sessions, and exclusions for audits and </w:t>
            </w:r>
            <w:r>
              <w:lastRenderedPageBreak/>
              <w:t>fraud detection.</w:t>
            </w:r>
          </w:p>
        </w:tc>
        <w:tc>
          <w:tcPr>
            <w:tcW w:w="3553" w:type="dxa"/>
          </w:tcPr>
          <w:p w14:paraId="15239629" w14:textId="12B224EC" w:rsidR="00D40560" w:rsidRDefault="00D40560" w:rsidP="00D40560">
            <w:proofErr w:type="spellStart"/>
            <w:r>
              <w:lastRenderedPageBreak/>
              <w:t>Utenti</w:t>
            </w:r>
            <w:proofErr w:type="spellEnd"/>
            <w:r>
              <w:t xml:space="preserve">, </w:t>
            </w:r>
            <w:proofErr w:type="spellStart"/>
            <w:r>
              <w:t>UtentiSessioni</w:t>
            </w:r>
            <w:proofErr w:type="spellEnd"/>
            <w:r>
              <w:t xml:space="preserve">, </w:t>
            </w:r>
            <w:proofErr w:type="spellStart"/>
            <w:r>
              <w:t>UtentiAutoesclusioniStorico</w:t>
            </w:r>
            <w:proofErr w:type="spellEnd"/>
          </w:p>
        </w:tc>
        <w:tc>
          <w:tcPr>
            <w:tcW w:w="2071" w:type="dxa"/>
          </w:tcPr>
          <w:p w14:paraId="11446EE0" w14:textId="573F32FF" w:rsidR="00D40560" w:rsidRDefault="00D40560" w:rsidP="00D40560">
            <w:r>
              <w:t xml:space="preserve">Daily active users, session durations, self-exclusion rates, flagged </w:t>
            </w:r>
            <w:r>
              <w:lastRenderedPageBreak/>
              <w:t>suspicious activities.</w:t>
            </w:r>
          </w:p>
        </w:tc>
      </w:tr>
      <w:tr w:rsidR="00D40560" w:rsidRPr="00D40560" w14:paraId="42339E1A" w14:textId="77777777" w:rsidTr="00D40560">
        <w:tc>
          <w:tcPr>
            <w:tcW w:w="1680" w:type="dxa"/>
          </w:tcPr>
          <w:p w14:paraId="2E619B2D" w14:textId="51451805" w:rsidR="00D40560" w:rsidRDefault="00D40560" w:rsidP="00D40560">
            <w:r>
              <w:lastRenderedPageBreak/>
              <w:t>Betting Transactions &amp; Events</w:t>
            </w:r>
          </w:p>
        </w:tc>
        <w:tc>
          <w:tcPr>
            <w:tcW w:w="1712" w:type="dxa"/>
          </w:tcPr>
          <w:p w14:paraId="718ADAE5" w14:textId="62B76A15" w:rsidR="00D40560" w:rsidRDefault="00D40560" w:rsidP="00D40560">
            <w:proofErr w:type="spellStart"/>
            <w:r>
              <w:t>Analyzes</w:t>
            </w:r>
            <w:proofErr w:type="spellEnd"/>
            <w:r>
              <w:t xml:space="preserve"> bets, odds, and outcomes for performance and risk.</w:t>
            </w:r>
          </w:p>
        </w:tc>
        <w:tc>
          <w:tcPr>
            <w:tcW w:w="3553" w:type="dxa"/>
          </w:tcPr>
          <w:p w14:paraId="76FC8351" w14:textId="316D818B" w:rsidR="00D40560" w:rsidRDefault="00D40560" w:rsidP="00D40560">
            <w:proofErr w:type="spellStart"/>
            <w:r>
              <w:t>Eventi</w:t>
            </w:r>
            <w:proofErr w:type="spellEnd"/>
            <w:r>
              <w:t xml:space="preserve">, Quote, </w:t>
            </w:r>
            <w:proofErr w:type="spellStart"/>
            <w:r>
              <w:t>CouponPrenotati</w:t>
            </w:r>
            <w:proofErr w:type="spellEnd"/>
            <w:r>
              <w:t xml:space="preserve">, </w:t>
            </w:r>
            <w:proofErr w:type="spellStart"/>
            <w:r>
              <w:t>EsitiDettaglioScommessa</w:t>
            </w:r>
            <w:proofErr w:type="spellEnd"/>
          </w:p>
        </w:tc>
        <w:tc>
          <w:tcPr>
            <w:tcW w:w="2071" w:type="dxa"/>
          </w:tcPr>
          <w:p w14:paraId="5046ABA4" w14:textId="510F8A23" w:rsidR="00D40560" w:rsidRDefault="00D40560" w:rsidP="00D40560">
            <w:r>
              <w:t>Bet volumes by sport, win/loss ratios, odds drift trends, payout summaries.</w:t>
            </w:r>
          </w:p>
        </w:tc>
      </w:tr>
      <w:tr w:rsidR="00D40560" w:rsidRPr="00D40560" w14:paraId="357130FA" w14:textId="77777777" w:rsidTr="00D40560">
        <w:trPr>
          <w:cnfStyle w:val="000000100000" w:firstRow="0" w:lastRow="0" w:firstColumn="0" w:lastColumn="0" w:oddVBand="0" w:evenVBand="0" w:oddHBand="1" w:evenHBand="0" w:firstRowFirstColumn="0" w:firstRowLastColumn="0" w:lastRowFirstColumn="0" w:lastRowLastColumn="0"/>
        </w:trPr>
        <w:tc>
          <w:tcPr>
            <w:tcW w:w="1680" w:type="dxa"/>
          </w:tcPr>
          <w:p w14:paraId="65191A62" w14:textId="5270A53D" w:rsidR="00D40560" w:rsidRDefault="00D40560" w:rsidP="00D40560">
            <w:r>
              <w:t>Bonus &amp; Campaign Performance</w:t>
            </w:r>
          </w:p>
        </w:tc>
        <w:tc>
          <w:tcPr>
            <w:tcW w:w="1712" w:type="dxa"/>
          </w:tcPr>
          <w:p w14:paraId="0F162075" w14:textId="467FEB67" w:rsidR="00D40560" w:rsidRDefault="00D40560" w:rsidP="00D40560">
            <w:r>
              <w:t>Evaluates promotion effectiveness and user participation.</w:t>
            </w:r>
          </w:p>
        </w:tc>
        <w:tc>
          <w:tcPr>
            <w:tcW w:w="3553" w:type="dxa"/>
          </w:tcPr>
          <w:p w14:paraId="5EE7EFD6" w14:textId="3476AAE1" w:rsidR="00D40560" w:rsidRDefault="00D40560" w:rsidP="00D40560">
            <w:proofErr w:type="spellStart"/>
            <w:r>
              <w:t>BonusCampagne</w:t>
            </w:r>
            <w:proofErr w:type="spellEnd"/>
            <w:r>
              <w:t xml:space="preserve">, </w:t>
            </w:r>
            <w:proofErr w:type="spellStart"/>
            <w:r>
              <w:t>BonusCampagneUtenti</w:t>
            </w:r>
            <w:proofErr w:type="spellEnd"/>
            <w:r>
              <w:t xml:space="preserve">, </w:t>
            </w:r>
            <w:proofErr w:type="spellStart"/>
            <w:r>
              <w:t>SaldiBonus</w:t>
            </w:r>
            <w:proofErr w:type="spellEnd"/>
          </w:p>
        </w:tc>
        <w:tc>
          <w:tcPr>
            <w:tcW w:w="2071" w:type="dxa"/>
          </w:tcPr>
          <w:p w14:paraId="02E8BB97" w14:textId="4786591F" w:rsidR="00D40560" w:rsidRDefault="00D40560" w:rsidP="00D40560">
            <w:r>
              <w:t>Conversion rates, redemption metrics, ROI per campaign, active vs. inactive users.</w:t>
            </w:r>
          </w:p>
        </w:tc>
      </w:tr>
      <w:tr w:rsidR="00D40560" w:rsidRPr="00D40560" w14:paraId="7727F834" w14:textId="77777777" w:rsidTr="00D40560">
        <w:tc>
          <w:tcPr>
            <w:tcW w:w="1680" w:type="dxa"/>
          </w:tcPr>
          <w:p w14:paraId="74854749" w14:textId="5369DBF9" w:rsidR="00D40560" w:rsidRDefault="00D40560" w:rsidP="00D40560">
            <w:r>
              <w:t>Financial &amp; Payments</w:t>
            </w:r>
          </w:p>
        </w:tc>
        <w:tc>
          <w:tcPr>
            <w:tcW w:w="1712" w:type="dxa"/>
          </w:tcPr>
          <w:p w14:paraId="380CA65E" w14:textId="1F28CDAE" w:rsidR="00D40560" w:rsidRDefault="00D40560" w:rsidP="00D40560">
            <w:r>
              <w:t>Monitors transactions, balances, and settlements for accounting and compliance.</w:t>
            </w:r>
          </w:p>
        </w:tc>
        <w:tc>
          <w:tcPr>
            <w:tcW w:w="3553" w:type="dxa"/>
          </w:tcPr>
          <w:p w14:paraId="58573EE3" w14:textId="7B67471A" w:rsidR="00D40560" w:rsidRDefault="00D40560" w:rsidP="00D40560">
            <w:proofErr w:type="spellStart"/>
            <w:r>
              <w:t>Transazioni</w:t>
            </w:r>
            <w:proofErr w:type="spellEnd"/>
            <w:r>
              <w:t xml:space="preserve">, Saldi, </w:t>
            </w:r>
            <w:proofErr w:type="spellStart"/>
            <w:r>
              <w:t>Pagamenti</w:t>
            </w:r>
            <w:proofErr w:type="spellEnd"/>
          </w:p>
        </w:tc>
        <w:tc>
          <w:tcPr>
            <w:tcW w:w="2071" w:type="dxa"/>
          </w:tcPr>
          <w:p w14:paraId="26146308" w14:textId="441FA7CE" w:rsidR="00D40560" w:rsidRDefault="00D40560" w:rsidP="00D40560">
            <w:r>
              <w:t>Deposit/withdrawal volumes, balance trends, tax calculations, currency conversion reports.</w:t>
            </w:r>
          </w:p>
        </w:tc>
      </w:tr>
      <w:tr w:rsidR="00D40560" w:rsidRPr="00D40560" w14:paraId="0839FB9C" w14:textId="77777777" w:rsidTr="00D40560">
        <w:trPr>
          <w:cnfStyle w:val="000000100000" w:firstRow="0" w:lastRow="0" w:firstColumn="0" w:lastColumn="0" w:oddVBand="0" w:evenVBand="0" w:oddHBand="1" w:evenHBand="0" w:firstRowFirstColumn="0" w:firstRowLastColumn="0" w:lastRowFirstColumn="0" w:lastRowLastColumn="0"/>
        </w:trPr>
        <w:tc>
          <w:tcPr>
            <w:tcW w:w="1680" w:type="dxa"/>
          </w:tcPr>
          <w:p w14:paraId="4CCBD612" w14:textId="337644B9" w:rsidR="00D40560" w:rsidRDefault="00D40560" w:rsidP="00D40560">
            <w:r>
              <w:t>Sports &amp; Market Analytics</w:t>
            </w:r>
          </w:p>
        </w:tc>
        <w:tc>
          <w:tcPr>
            <w:tcW w:w="1712" w:type="dxa"/>
          </w:tcPr>
          <w:p w14:paraId="42E05DA3" w14:textId="5B3737C2" w:rsidR="00D40560" w:rsidRDefault="00D40560" w:rsidP="00D40560">
            <w:r>
              <w:t>Examines event metadata, quotes, and correlations for trends.</w:t>
            </w:r>
          </w:p>
        </w:tc>
        <w:tc>
          <w:tcPr>
            <w:tcW w:w="3553" w:type="dxa"/>
          </w:tcPr>
          <w:p w14:paraId="3474FBAD" w14:textId="70630369" w:rsidR="00D40560" w:rsidRDefault="00D40560" w:rsidP="00D40560">
            <w:r>
              <w:t xml:space="preserve">Sport, Quote, </w:t>
            </w:r>
            <w:proofErr w:type="spellStart"/>
            <w:r>
              <w:t>CorrelazioneTransazioniBonus</w:t>
            </w:r>
            <w:proofErr w:type="spellEnd"/>
          </w:p>
        </w:tc>
        <w:tc>
          <w:tcPr>
            <w:tcW w:w="2071" w:type="dxa"/>
          </w:tcPr>
          <w:p w14:paraId="06E7DDF0" w14:textId="2186CF9A" w:rsidR="00D40560" w:rsidRDefault="00D40560" w:rsidP="00D40560">
            <w:r>
              <w:t>Market share by sport, odds correlations, event outcome predictions.</w:t>
            </w:r>
          </w:p>
        </w:tc>
      </w:tr>
      <w:tr w:rsidR="00D40560" w:rsidRPr="00D40560" w14:paraId="5D096400" w14:textId="77777777" w:rsidTr="00D40560">
        <w:tc>
          <w:tcPr>
            <w:tcW w:w="1680" w:type="dxa"/>
          </w:tcPr>
          <w:p w14:paraId="10CFC00F" w14:textId="4C4E30B0" w:rsidR="00D40560" w:rsidRDefault="00D40560" w:rsidP="00D40560">
            <w:r>
              <w:t>Configuration &amp; System Health</w:t>
            </w:r>
          </w:p>
        </w:tc>
        <w:tc>
          <w:tcPr>
            <w:tcW w:w="1712" w:type="dxa"/>
          </w:tcPr>
          <w:p w14:paraId="0D07CB35" w14:textId="6EAE9DDC" w:rsidR="00D40560" w:rsidRDefault="00D40560" w:rsidP="00D40560">
            <w:r>
              <w:t>Oversees parameters, imports, and logs for operational stability.</w:t>
            </w:r>
          </w:p>
        </w:tc>
        <w:tc>
          <w:tcPr>
            <w:tcW w:w="3553" w:type="dxa"/>
          </w:tcPr>
          <w:p w14:paraId="7F0B55DD" w14:textId="3BEAFD87" w:rsidR="00D40560" w:rsidRDefault="00D40560" w:rsidP="00D40560">
            <w:proofErr w:type="spellStart"/>
            <w:r>
              <w:t>Parametri</w:t>
            </w:r>
            <w:proofErr w:type="spellEnd"/>
            <w:r>
              <w:t xml:space="preserve">, </w:t>
            </w:r>
            <w:proofErr w:type="spellStart"/>
            <w:r>
              <w:t>StatoImportazione</w:t>
            </w:r>
            <w:proofErr w:type="spellEnd"/>
            <w:r>
              <w:t xml:space="preserve">, </w:t>
            </w:r>
            <w:proofErr w:type="spellStart"/>
            <w:r>
              <w:t>Esecuzioni</w:t>
            </w:r>
            <w:proofErr w:type="spellEnd"/>
          </w:p>
        </w:tc>
        <w:tc>
          <w:tcPr>
            <w:tcW w:w="2071" w:type="dxa"/>
          </w:tcPr>
          <w:p w14:paraId="70EA0687" w14:textId="410D0094" w:rsidR="00D40560" w:rsidRDefault="00D40560" w:rsidP="00D40560">
            <w:r>
              <w:t>System uptime, error logs, parameter change audits.</w:t>
            </w:r>
          </w:p>
        </w:tc>
      </w:tr>
      <w:tr w:rsidR="00D40560" w:rsidRPr="00D40560" w14:paraId="03748E14" w14:textId="77777777" w:rsidTr="00D40560">
        <w:trPr>
          <w:cnfStyle w:val="000000100000" w:firstRow="0" w:lastRow="0" w:firstColumn="0" w:lastColumn="0" w:oddVBand="0" w:evenVBand="0" w:oddHBand="1" w:evenHBand="0" w:firstRowFirstColumn="0" w:firstRowLastColumn="0" w:lastRowFirstColumn="0" w:lastRowLastColumn="0"/>
        </w:trPr>
        <w:tc>
          <w:tcPr>
            <w:tcW w:w="1680" w:type="dxa"/>
          </w:tcPr>
          <w:p w14:paraId="187FCE27" w14:textId="297B3590" w:rsidR="00D40560" w:rsidRDefault="00D40560" w:rsidP="00D40560">
            <w:r>
              <w:t>Hierarchies &amp; Roles</w:t>
            </w:r>
          </w:p>
        </w:tc>
        <w:tc>
          <w:tcPr>
            <w:tcW w:w="1712" w:type="dxa"/>
          </w:tcPr>
          <w:p w14:paraId="7A14628A" w14:textId="76C293CD" w:rsidR="00D40560" w:rsidRDefault="00D40560" w:rsidP="00D40560">
            <w:r>
              <w:t>Manages user groups and structures for organizational insights.</w:t>
            </w:r>
          </w:p>
        </w:tc>
        <w:tc>
          <w:tcPr>
            <w:tcW w:w="3553" w:type="dxa"/>
          </w:tcPr>
          <w:p w14:paraId="7B15470F" w14:textId="21AD0C0C" w:rsidR="00D40560" w:rsidRDefault="00D40560" w:rsidP="00D40560">
            <w:proofErr w:type="spellStart"/>
            <w:r>
              <w:t>GerarchiaAttualeRappresentazioni</w:t>
            </w:r>
            <w:proofErr w:type="spellEnd"/>
            <w:r>
              <w:t xml:space="preserve">, </w:t>
            </w:r>
            <w:proofErr w:type="spellStart"/>
            <w:r>
              <w:t>GruppiUtente</w:t>
            </w:r>
            <w:proofErr w:type="spellEnd"/>
          </w:p>
        </w:tc>
        <w:tc>
          <w:tcPr>
            <w:tcW w:w="2071" w:type="dxa"/>
          </w:tcPr>
          <w:p w14:paraId="7A53FF42" w14:textId="06B3E37B" w:rsidR="00D40560" w:rsidRDefault="00D40560" w:rsidP="00D40560">
            <w:r>
              <w:t>Role-based access reports, hierarchy trees, agent performance.</w:t>
            </w:r>
          </w:p>
        </w:tc>
      </w:tr>
      <w:tr w:rsidR="00D40560" w:rsidRPr="00D40560" w14:paraId="22D3254E" w14:textId="77777777" w:rsidTr="00D40560">
        <w:tc>
          <w:tcPr>
            <w:tcW w:w="1680" w:type="dxa"/>
          </w:tcPr>
          <w:p w14:paraId="69C56196" w14:textId="194AE4D9" w:rsidR="00D40560" w:rsidRDefault="00D40560" w:rsidP="00D40560">
            <w:r>
              <w:t>Audit &amp; Historical</w:t>
            </w:r>
          </w:p>
        </w:tc>
        <w:tc>
          <w:tcPr>
            <w:tcW w:w="1712" w:type="dxa"/>
          </w:tcPr>
          <w:p w14:paraId="543DB2F9" w14:textId="693A258E" w:rsidR="00D40560" w:rsidRDefault="00D40560" w:rsidP="00D40560">
            <w:r>
              <w:t>Provides traceability for regulatory and internal reviews.</w:t>
            </w:r>
          </w:p>
        </w:tc>
        <w:tc>
          <w:tcPr>
            <w:tcW w:w="3553" w:type="dxa"/>
          </w:tcPr>
          <w:p w14:paraId="5E07E17B" w14:textId="76BFB8C9" w:rsidR="00D40560" w:rsidRDefault="00D40560" w:rsidP="00D40560">
            <w:proofErr w:type="spellStart"/>
            <w:r>
              <w:t>schemaversions</w:t>
            </w:r>
            <w:proofErr w:type="spellEnd"/>
            <w:r>
              <w:t xml:space="preserve">, </w:t>
            </w:r>
            <w:proofErr w:type="spellStart"/>
            <w:r>
              <w:t>StoricoNoteUtenti</w:t>
            </w:r>
            <w:proofErr w:type="spellEnd"/>
            <w:r>
              <w:t xml:space="preserve">, </w:t>
            </w:r>
            <w:proofErr w:type="spellStart"/>
            <w:r>
              <w:t>RigheDuplicate</w:t>
            </w:r>
            <w:proofErr w:type="spellEnd"/>
          </w:p>
        </w:tc>
        <w:tc>
          <w:tcPr>
            <w:tcW w:w="2071" w:type="dxa"/>
          </w:tcPr>
          <w:p w14:paraId="6F622284" w14:textId="3420EF0E" w:rsidR="00D40560" w:rsidRDefault="00D40560" w:rsidP="00D40560">
            <w:r>
              <w:t>Change logs, duplicate detections, historical snapshots.</w:t>
            </w:r>
          </w:p>
        </w:tc>
      </w:tr>
    </w:tbl>
    <w:p w14:paraId="03257DA9" w14:textId="77777777" w:rsidR="00D40560" w:rsidRDefault="00D40560" w:rsidP="00D40560">
      <w:r w:rsidRPr="00D40560">
        <w:t>These reports can be generated through SQL queries, BI tools like Tableau or Power BI, or custom APIs, with the flexibility to filter by time periods, user segments, or event types as needed.</w:t>
      </w:r>
    </w:p>
    <w:p w14:paraId="6DB9C8BD" w14:textId="77777777" w:rsidR="00D40560" w:rsidRDefault="00D40560" w:rsidP="00D40560">
      <w:pPr>
        <w:pStyle w:val="Heading2"/>
      </w:pPr>
      <w:r>
        <w:t>Additional Useful Insights</w:t>
      </w:r>
    </w:p>
    <w:p w14:paraId="1F502455" w14:textId="77777777" w:rsidR="00D40560" w:rsidRDefault="00D40560" w:rsidP="00D40560">
      <w:r w:rsidRPr="00D40560">
        <w:t xml:space="preserve">Several additional considerations enhance the utility and reliability of the </w:t>
      </w:r>
      <w:proofErr w:type="spellStart"/>
      <w:r w:rsidRPr="00D40560">
        <w:t>isbets_bi</w:t>
      </w:r>
      <w:proofErr w:type="spellEnd"/>
      <w:r w:rsidRPr="00D40560">
        <w:t xml:space="preserve"> database:</w:t>
      </w:r>
    </w:p>
    <w:p w14:paraId="3FBB2F71" w14:textId="77777777" w:rsidR="00D40560" w:rsidRDefault="00D40560" w:rsidP="00D40560">
      <w:pPr>
        <w:pStyle w:val="ListParagraph"/>
        <w:numPr>
          <w:ilvl w:val="0"/>
          <w:numId w:val="5"/>
        </w:numPr>
      </w:pPr>
      <w:r w:rsidRPr="00D40560">
        <w:t xml:space="preserve">Data Quality and Integrity: Elements such as version timestamps (e.g., </w:t>
      </w:r>
      <w:proofErr w:type="spellStart"/>
      <w:r w:rsidRPr="00D40560">
        <w:t>DataVersione</w:t>
      </w:r>
      <w:proofErr w:type="spellEnd"/>
      <w:r w:rsidRPr="00D40560">
        <w:t>) and duplicate checks (</w:t>
      </w:r>
      <w:proofErr w:type="spellStart"/>
      <w:r w:rsidRPr="00D40560">
        <w:t>RigheDuplicate</w:t>
      </w:r>
      <w:proofErr w:type="spellEnd"/>
      <w:r w:rsidRPr="00D40560">
        <w:t xml:space="preserve">) promote trustworthy analytics. Large tables like </w:t>
      </w:r>
      <w:proofErr w:type="spellStart"/>
      <w:r w:rsidRPr="00D40560">
        <w:t>Transazioni</w:t>
      </w:r>
      <w:proofErr w:type="spellEnd"/>
      <w:r w:rsidRPr="00D40560">
        <w:t xml:space="preserve"> or Quote may benefit from indexing to maintain performance.</w:t>
      </w:r>
    </w:p>
    <w:p w14:paraId="259517AD" w14:textId="77777777" w:rsidR="00D40560" w:rsidRDefault="00D40560" w:rsidP="00D40560">
      <w:pPr>
        <w:pStyle w:val="ListParagraph"/>
        <w:numPr>
          <w:ilvl w:val="0"/>
          <w:numId w:val="5"/>
        </w:numPr>
      </w:pPr>
      <w:r w:rsidRPr="00D40560">
        <w:lastRenderedPageBreak/>
        <w:t xml:space="preserve">Scalability Considerations: To optimize queries, partitioning by date (using fields like </w:t>
      </w:r>
      <w:proofErr w:type="spellStart"/>
      <w:r w:rsidRPr="00D40560">
        <w:t>DataInserimento</w:t>
      </w:r>
      <w:proofErr w:type="spellEnd"/>
      <w:r w:rsidRPr="00D40560">
        <w:t xml:space="preserve">) or archiving historical data (e.g., </w:t>
      </w:r>
      <w:proofErr w:type="spellStart"/>
      <w:r w:rsidRPr="00D40560">
        <w:t>storicocoupon</w:t>
      </w:r>
      <w:proofErr w:type="spellEnd"/>
      <w:r w:rsidRPr="00D40560">
        <w:t>) is recommended, especially given the database’s size.</w:t>
      </w:r>
    </w:p>
    <w:p w14:paraId="634EAA6C" w14:textId="77777777" w:rsidR="00D40560" w:rsidRDefault="00D40560" w:rsidP="00D40560">
      <w:pPr>
        <w:pStyle w:val="ListParagraph"/>
        <w:numPr>
          <w:ilvl w:val="0"/>
          <w:numId w:val="5"/>
        </w:numPr>
      </w:pPr>
      <w:r w:rsidRPr="00D40560">
        <w:t>Security Focus: The presence of sensitive fields, such as IP addresses (</w:t>
      </w:r>
      <w:proofErr w:type="spellStart"/>
      <w:r w:rsidRPr="00D40560">
        <w:t>IndirizzoIp</w:t>
      </w:r>
      <w:proofErr w:type="spellEnd"/>
      <w:r w:rsidRPr="00D40560">
        <w:t>) and user details, underscores the importance of robust personally identifiable information (PII) handling and anonymization for external applications.</w:t>
      </w:r>
    </w:p>
    <w:p w14:paraId="6750F23F" w14:textId="77777777" w:rsidR="00D40560" w:rsidRDefault="00D40560" w:rsidP="00D40560">
      <w:pPr>
        <w:pStyle w:val="ListParagraph"/>
        <w:numPr>
          <w:ilvl w:val="0"/>
          <w:numId w:val="5"/>
        </w:numPr>
      </w:pPr>
      <w:r w:rsidRPr="00D40560">
        <w:t>Opportunities for Enhancement: Incorporating geospatial data could enable analysis of regional betting trends, while integrating real-time streaming would support live event analytics.</w:t>
      </w:r>
    </w:p>
    <w:p w14:paraId="23ECE097" w14:textId="77777777" w:rsidR="00D40560" w:rsidRDefault="00D40560" w:rsidP="00D40560">
      <w:pPr>
        <w:pStyle w:val="ListParagraph"/>
        <w:numPr>
          <w:ilvl w:val="0"/>
          <w:numId w:val="5"/>
        </w:numPr>
      </w:pPr>
      <w:r w:rsidRPr="00D40560">
        <w:t>Potential Gaps: The limited use of geo-tagging noted in current use cases suggests an area for future development, such as leveraging geocode operators for location-based insights.</w:t>
      </w:r>
    </w:p>
    <w:p w14:paraId="1DD55BC2" w14:textId="1CD49F38" w:rsidR="00D40560" w:rsidRPr="00D40560" w:rsidRDefault="00D40560" w:rsidP="00D40560">
      <w:r w:rsidRPr="00D40560">
        <w:t xml:space="preserve">In summary, the </w:t>
      </w:r>
      <w:proofErr w:type="spellStart"/>
      <w:r w:rsidRPr="00D40560">
        <w:t>isbets_bi</w:t>
      </w:r>
      <w:proofErr w:type="spellEnd"/>
      <w:r w:rsidRPr="00D40560">
        <w:t xml:space="preserve"> database provides a robust, data-driven foundation for the betting platform, balancing operational excellence with compliance and user safety. Further analysis is possible upon request, focusing on specific queries or tables of interest.</w:t>
      </w:r>
    </w:p>
    <w:p w14:paraId="2348E8EC" w14:textId="3930BD27" w:rsidR="00043596" w:rsidRPr="00D40560" w:rsidRDefault="00043596" w:rsidP="00D40560"/>
    <w:sectPr w:rsidR="00043596" w:rsidRPr="00D405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04683"/>
    <w:multiLevelType w:val="hybridMultilevel"/>
    <w:tmpl w:val="9BCC90B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260E2DBF"/>
    <w:multiLevelType w:val="multilevel"/>
    <w:tmpl w:val="8ECE0BD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15:restartNumberingAfterBreak="0">
    <w:nsid w:val="2FD11990"/>
    <w:multiLevelType w:val="hybridMultilevel"/>
    <w:tmpl w:val="A06000D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4BC4633B"/>
    <w:multiLevelType w:val="hybridMultilevel"/>
    <w:tmpl w:val="41DC26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6A410FB3"/>
    <w:multiLevelType w:val="hybridMultilevel"/>
    <w:tmpl w:val="D29419A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341783949">
    <w:abstractNumId w:val="2"/>
  </w:num>
  <w:num w:numId="2" w16cid:durableId="593442822">
    <w:abstractNumId w:val="4"/>
  </w:num>
  <w:num w:numId="3" w16cid:durableId="443423893">
    <w:abstractNumId w:val="1"/>
  </w:num>
  <w:num w:numId="4" w16cid:durableId="1261374929">
    <w:abstractNumId w:val="3"/>
  </w:num>
  <w:num w:numId="5" w16cid:durableId="84234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560"/>
    <w:rsid w:val="00043596"/>
    <w:rsid w:val="00144725"/>
    <w:rsid w:val="001C52ED"/>
    <w:rsid w:val="00243B7C"/>
    <w:rsid w:val="00865604"/>
    <w:rsid w:val="00C23F5E"/>
    <w:rsid w:val="00D40560"/>
    <w:rsid w:val="00D85EA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2BED1"/>
  <w15:chartTrackingRefBased/>
  <w15:docId w15:val="{0416ABFD-1874-4E00-96A5-87CBCEDB3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5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05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05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05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5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5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5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5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5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5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05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05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05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5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5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5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5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560"/>
    <w:rPr>
      <w:rFonts w:eastAsiaTheme="majorEastAsia" w:cstheme="majorBidi"/>
      <w:color w:val="272727" w:themeColor="text1" w:themeTint="D8"/>
    </w:rPr>
  </w:style>
  <w:style w:type="paragraph" w:styleId="Title">
    <w:name w:val="Title"/>
    <w:basedOn w:val="Normal"/>
    <w:next w:val="Normal"/>
    <w:link w:val="TitleChar"/>
    <w:uiPriority w:val="10"/>
    <w:qFormat/>
    <w:rsid w:val="00D405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5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5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5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560"/>
    <w:pPr>
      <w:spacing w:before="160"/>
      <w:jc w:val="center"/>
    </w:pPr>
    <w:rPr>
      <w:i/>
      <w:iCs/>
      <w:color w:val="404040" w:themeColor="text1" w:themeTint="BF"/>
    </w:rPr>
  </w:style>
  <w:style w:type="character" w:customStyle="1" w:styleId="QuoteChar">
    <w:name w:val="Quote Char"/>
    <w:basedOn w:val="DefaultParagraphFont"/>
    <w:link w:val="Quote"/>
    <w:uiPriority w:val="29"/>
    <w:rsid w:val="00D40560"/>
    <w:rPr>
      <w:i/>
      <w:iCs/>
      <w:color w:val="404040" w:themeColor="text1" w:themeTint="BF"/>
    </w:rPr>
  </w:style>
  <w:style w:type="paragraph" w:styleId="ListParagraph">
    <w:name w:val="List Paragraph"/>
    <w:basedOn w:val="Normal"/>
    <w:uiPriority w:val="34"/>
    <w:qFormat/>
    <w:rsid w:val="00D40560"/>
    <w:pPr>
      <w:ind w:left="720"/>
      <w:contextualSpacing/>
    </w:pPr>
  </w:style>
  <w:style w:type="character" w:styleId="IntenseEmphasis">
    <w:name w:val="Intense Emphasis"/>
    <w:basedOn w:val="DefaultParagraphFont"/>
    <w:uiPriority w:val="21"/>
    <w:qFormat/>
    <w:rsid w:val="00D40560"/>
    <w:rPr>
      <w:i/>
      <w:iCs/>
      <w:color w:val="0F4761" w:themeColor="accent1" w:themeShade="BF"/>
    </w:rPr>
  </w:style>
  <w:style w:type="paragraph" w:styleId="IntenseQuote">
    <w:name w:val="Intense Quote"/>
    <w:basedOn w:val="Normal"/>
    <w:next w:val="Normal"/>
    <w:link w:val="IntenseQuoteChar"/>
    <w:uiPriority w:val="30"/>
    <w:qFormat/>
    <w:rsid w:val="00D405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560"/>
    <w:rPr>
      <w:i/>
      <w:iCs/>
      <w:color w:val="0F4761" w:themeColor="accent1" w:themeShade="BF"/>
    </w:rPr>
  </w:style>
  <w:style w:type="character" w:styleId="IntenseReference">
    <w:name w:val="Intense Reference"/>
    <w:basedOn w:val="DefaultParagraphFont"/>
    <w:uiPriority w:val="32"/>
    <w:qFormat/>
    <w:rsid w:val="00D40560"/>
    <w:rPr>
      <w:b/>
      <w:bCs/>
      <w:smallCaps/>
      <w:color w:val="0F4761" w:themeColor="accent1" w:themeShade="BF"/>
      <w:spacing w:val="5"/>
    </w:rPr>
  </w:style>
  <w:style w:type="table" w:styleId="TableGrid">
    <w:name w:val="Table Grid"/>
    <w:basedOn w:val="TableNormal"/>
    <w:uiPriority w:val="39"/>
    <w:rsid w:val="00D405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4056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1487</Words>
  <Characters>7039</Characters>
  <Application>Microsoft Office Word</Application>
  <DocSecurity>0</DocSecurity>
  <Lines>351</Lines>
  <Paragraphs>304</Paragraphs>
  <ScaleCrop>false</ScaleCrop>
  <Company/>
  <LinksUpToDate>false</LinksUpToDate>
  <CharactersWithSpaces>8222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Duncan mcneil</dc:creator>
  <cp:keywords/>
  <dc:description/>
  <cp:lastModifiedBy>Duncan mcneil</cp:lastModifiedBy>
  <cp:revision>1</cp:revision>
  <dcterms:created xsi:type="dcterms:W3CDTF">2026-01-29T08:28:00Z</dcterms:created>
  <dcterms:modified xsi:type="dcterms:W3CDTF">2026-01-29T08:44:00Z</dcterms:modified>
</cp:coreProperties>
</file>