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E4" w:rsidRDefault="002E0CE9">
      <w:pPr>
        <w:rPr>
          <w:lang w:val="hr-HR"/>
        </w:rPr>
      </w:pPr>
      <w:r>
        <w:rPr>
          <w:lang w:val="hr-HR"/>
        </w:rPr>
        <w:t>-svi obrasci uporabe su ostali isti</w:t>
      </w:r>
    </w:p>
    <w:p w:rsidR="002E0CE9" w:rsidRDefault="002E0CE9">
      <w:pPr>
        <w:rPr>
          <w:lang w:val="hr-HR"/>
        </w:rPr>
      </w:pPr>
      <w:r>
        <w:rPr>
          <w:lang w:val="hr-HR"/>
        </w:rPr>
        <w:t>-dodano- akter „Zaposlenik“ kao specijalizacija „Korisnika“</w:t>
      </w:r>
    </w:p>
    <w:p w:rsidR="002E0CE9" w:rsidRDefault="002E0CE9">
      <w:pPr>
        <w:rPr>
          <w:lang w:val="hr-HR"/>
        </w:rPr>
      </w:pPr>
      <w:r>
        <w:rPr>
          <w:lang w:val="hr-HR"/>
        </w:rPr>
        <w:tab/>
        <w:t>- obrazac uporabe (funkcionalnost) „UC9: registracija tvrtke“</w:t>
      </w:r>
    </w:p>
    <w:p w:rsidR="00044311" w:rsidRDefault="00044311">
      <w:pPr>
        <w:rPr>
          <w:lang w:val="hr-HR"/>
        </w:rPr>
      </w:pPr>
      <w:r>
        <w:rPr>
          <w:lang w:val="hr-HR"/>
        </w:rPr>
        <w:t>-za sve obrasce uporabe koji imaju podobrasce napraviti novi dijagram kao na slici dijagram_primjer.jpg</w:t>
      </w:r>
      <w:bookmarkStart w:id="0" w:name="_GoBack"/>
      <w:bookmarkEnd w:id="0"/>
    </w:p>
    <w:p w:rsidR="002E0CE9" w:rsidRDefault="002E0CE9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CE9" w:rsidTr="002E0CE9">
        <w:tc>
          <w:tcPr>
            <w:tcW w:w="4675" w:type="dxa"/>
            <w:shd w:val="clear" w:color="auto" w:fill="AEAAAA" w:themeFill="background2" w:themeFillShade="BF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</w:t>
            </w:r>
            <w:r w:rsidR="00433B62">
              <w:rPr>
                <w:lang w:val="hr-HR"/>
              </w:rPr>
              <w:t>_</w:t>
            </w:r>
            <w:r>
              <w:rPr>
                <w:lang w:val="hr-HR"/>
              </w:rPr>
              <w:t>dijagram</w:t>
            </w:r>
            <w:r w:rsidR="00433B62">
              <w:rPr>
                <w:lang w:val="hr-HR"/>
              </w:rPr>
              <w:t>_1</w:t>
            </w:r>
            <w:r>
              <w:rPr>
                <w:lang w:val="hr-HR"/>
              </w:rPr>
              <w:t>.png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Obrasci_uporabe_3.1.1.docx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UC1: pregled parkinga</w:t>
            </w:r>
          </w:p>
        </w:tc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UC1: pregled parkinga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UC2:Registracija</w:t>
            </w:r>
          </w:p>
        </w:tc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UC2:Registracija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UC3: prijava u sustav</w:t>
            </w:r>
          </w:p>
        </w:tc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UC3: Prijava u sustav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UC4: Upravljanje profilom</w:t>
            </w:r>
          </w:p>
          <w:p w:rsidR="00853B88" w:rsidRDefault="00853B88">
            <w:pPr>
              <w:rPr>
                <w:lang w:val="hr-HR"/>
              </w:rPr>
            </w:pPr>
          </w:p>
          <w:p w:rsidR="002E0CE9" w:rsidRDefault="00853B88">
            <w:pPr>
              <w:rPr>
                <w:lang w:val="hr-HR"/>
              </w:rPr>
            </w:pPr>
            <w:r>
              <w:rPr>
                <w:lang w:val="hr-HR"/>
              </w:rPr>
              <w:t xml:space="preserve">UC4.1: </w:t>
            </w:r>
            <w:r w:rsidRPr="00853B88">
              <w:rPr>
                <w:lang w:val="hr-HR"/>
              </w:rPr>
              <w:t>Pregled osobnih podataka</w:t>
            </w:r>
          </w:p>
          <w:p w:rsidR="00853B88" w:rsidRDefault="00853B88">
            <w:pPr>
              <w:rPr>
                <w:lang w:val="hr-HR"/>
              </w:rPr>
            </w:pPr>
            <w:r>
              <w:rPr>
                <w:lang w:val="hr-HR"/>
              </w:rPr>
              <w:t>UC4.2: Promjena osobnih podataka</w:t>
            </w:r>
          </w:p>
        </w:tc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</w:p>
          <w:p w:rsidR="00853B88" w:rsidRDefault="00853B88">
            <w:pPr>
              <w:rPr>
                <w:lang w:val="hr-HR"/>
              </w:rPr>
            </w:pPr>
          </w:p>
          <w:p w:rsidR="00853B88" w:rsidRDefault="00853B88">
            <w:pPr>
              <w:rPr>
                <w:lang w:val="hr-HR"/>
              </w:rPr>
            </w:pPr>
            <w:r>
              <w:rPr>
                <w:lang w:val="hr-HR"/>
              </w:rPr>
              <w:t xml:space="preserve">UC4: </w:t>
            </w:r>
            <w:r w:rsidRPr="00853B88">
              <w:rPr>
                <w:lang w:val="hr-HR"/>
              </w:rPr>
              <w:t>Pregled osobnih podataka</w:t>
            </w:r>
          </w:p>
          <w:p w:rsidR="00853B88" w:rsidRDefault="00853B88">
            <w:pPr>
              <w:rPr>
                <w:lang w:val="hr-HR"/>
              </w:rPr>
            </w:pPr>
            <w:r>
              <w:rPr>
                <w:lang w:val="hr-HR"/>
              </w:rPr>
              <w:t>UC5: Promjena osobnih podataka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UC5:</w:t>
            </w:r>
            <w:r w:rsidR="00853B88">
              <w:rPr>
                <w:lang w:val="hr-HR"/>
              </w:rPr>
              <w:t xml:space="preserve"> upravljanje registriranim vozilima</w:t>
            </w:r>
          </w:p>
          <w:p w:rsidR="00853B88" w:rsidRDefault="00853B88">
            <w:pPr>
              <w:rPr>
                <w:lang w:val="hr-HR"/>
              </w:rPr>
            </w:pPr>
          </w:p>
          <w:p w:rsidR="00F87E96" w:rsidRPr="00F87E96" w:rsidRDefault="00F87E96" w:rsidP="00F87E96">
            <w:r w:rsidRPr="00F87E96">
              <w:rPr>
                <w:w w:val="110"/>
              </w:rPr>
              <w:t>UC</w:t>
            </w:r>
            <w:r>
              <w:rPr>
                <w:w w:val="110"/>
              </w:rPr>
              <w:t>5.1</w:t>
            </w:r>
            <w:r w:rsidRPr="00F87E96">
              <w:rPr>
                <w:w w:val="110"/>
              </w:rPr>
              <w:t xml:space="preserve">  - Registracija auta</w:t>
            </w:r>
          </w:p>
          <w:p w:rsidR="00F87E96" w:rsidRPr="00F87E96" w:rsidRDefault="00F87E96" w:rsidP="00F87E96">
            <w:pPr>
              <w:rPr>
                <w:sz w:val="20"/>
                <w:szCs w:val="20"/>
              </w:rPr>
            </w:pPr>
            <w:r w:rsidRPr="00F87E96">
              <w:rPr>
                <w:w w:val="110"/>
                <w:sz w:val="20"/>
                <w:szCs w:val="20"/>
              </w:rPr>
              <w:t>UC</w:t>
            </w:r>
            <w:r>
              <w:rPr>
                <w:w w:val="110"/>
                <w:sz w:val="20"/>
                <w:szCs w:val="20"/>
              </w:rPr>
              <w:t>5.2</w:t>
            </w:r>
            <w:r w:rsidRPr="00F87E96">
              <w:rPr>
                <w:w w:val="110"/>
                <w:sz w:val="20"/>
                <w:szCs w:val="20"/>
              </w:rPr>
              <w:t>- Pregled registriranih auta za klijente</w:t>
            </w:r>
          </w:p>
          <w:p w:rsidR="00F87E96" w:rsidRPr="00F87E96" w:rsidRDefault="00F87E96">
            <w:pPr>
              <w:rPr>
                <w:sz w:val="20"/>
                <w:szCs w:val="20"/>
              </w:rPr>
            </w:pPr>
            <w:r w:rsidRPr="00F87E96">
              <w:rPr>
                <w:w w:val="110"/>
                <w:sz w:val="20"/>
                <w:szCs w:val="20"/>
              </w:rPr>
              <w:t>UC</w:t>
            </w:r>
            <w:r>
              <w:rPr>
                <w:w w:val="110"/>
                <w:sz w:val="20"/>
                <w:szCs w:val="20"/>
              </w:rPr>
              <w:t>5.3</w:t>
            </w:r>
            <w:r w:rsidRPr="00F87E96">
              <w:rPr>
                <w:w w:val="110"/>
                <w:sz w:val="20"/>
                <w:szCs w:val="20"/>
              </w:rPr>
              <w:t>- Promjena registriranih auta za klijente</w:t>
            </w:r>
          </w:p>
        </w:tc>
        <w:tc>
          <w:tcPr>
            <w:tcW w:w="4675" w:type="dxa"/>
          </w:tcPr>
          <w:p w:rsidR="00F87E96" w:rsidRDefault="00F87E96" w:rsidP="00F87E96">
            <w:pPr>
              <w:rPr>
                <w:w w:val="110"/>
              </w:rPr>
            </w:pPr>
          </w:p>
          <w:p w:rsidR="00F87E96" w:rsidRDefault="00F87E96" w:rsidP="00F87E96">
            <w:pPr>
              <w:rPr>
                <w:w w:val="110"/>
              </w:rPr>
            </w:pPr>
          </w:p>
          <w:p w:rsidR="00F87E96" w:rsidRPr="00F87E96" w:rsidRDefault="00F87E96" w:rsidP="00F87E96">
            <w:r w:rsidRPr="00F87E96">
              <w:rPr>
                <w:w w:val="110"/>
              </w:rPr>
              <w:t>UC6  - Registracija auta</w:t>
            </w:r>
          </w:p>
          <w:p w:rsidR="00F87E96" w:rsidRPr="00F87E96" w:rsidRDefault="00F87E96" w:rsidP="00F87E96">
            <w:pPr>
              <w:rPr>
                <w:sz w:val="20"/>
                <w:szCs w:val="20"/>
              </w:rPr>
            </w:pPr>
            <w:r w:rsidRPr="00F87E96">
              <w:rPr>
                <w:w w:val="110"/>
                <w:sz w:val="20"/>
                <w:szCs w:val="20"/>
              </w:rPr>
              <w:t>UC7  - Pregled registriranih auta za klijente</w:t>
            </w:r>
          </w:p>
          <w:p w:rsidR="002E0CE9" w:rsidRPr="00F87E96" w:rsidRDefault="00F87E96">
            <w:pPr>
              <w:rPr>
                <w:sz w:val="20"/>
                <w:szCs w:val="20"/>
              </w:rPr>
            </w:pPr>
            <w:r w:rsidRPr="00F87E96">
              <w:rPr>
                <w:w w:val="110"/>
                <w:sz w:val="20"/>
                <w:szCs w:val="20"/>
              </w:rPr>
              <w:t>UC8  - Promjena registriranih auta za klijente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UC6:</w:t>
            </w:r>
            <w:r w:rsidR="00F87E96">
              <w:rPr>
                <w:lang w:val="hr-HR"/>
              </w:rPr>
              <w:t xml:space="preserve"> Prijedlog parkinga</w:t>
            </w:r>
          </w:p>
        </w:tc>
        <w:tc>
          <w:tcPr>
            <w:tcW w:w="4675" w:type="dxa"/>
          </w:tcPr>
          <w:p w:rsidR="002E0CE9" w:rsidRPr="00F87E96" w:rsidRDefault="00F87E96" w:rsidP="00F87E96">
            <w:pPr>
              <w:ind w:left="119"/>
            </w:pPr>
            <w:r w:rsidRPr="00F87E96">
              <w:rPr>
                <w:w w:val="110"/>
              </w:rPr>
              <w:t>UC9  - Prijedlog najbližih slobodnih parking mjesta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UC7:</w:t>
            </w:r>
            <w:r w:rsidR="00433B62">
              <w:rPr>
                <w:lang w:val="hr-HR"/>
              </w:rPr>
              <w:t xml:space="preserve"> rezervacija parkinga</w:t>
            </w:r>
          </w:p>
          <w:p w:rsidR="00433B62" w:rsidRDefault="00433B62">
            <w:pPr>
              <w:rPr>
                <w:lang w:val="hr-HR"/>
              </w:rPr>
            </w:pP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</w:t>
            </w:r>
            <w:r>
              <w:rPr>
                <w:w w:val="110"/>
              </w:rPr>
              <w:t>7.1</w:t>
            </w:r>
            <w:r w:rsidRPr="00433B62">
              <w:rPr>
                <w:w w:val="110"/>
              </w:rPr>
              <w:t xml:space="preserve">  - Rezervacija parking mjesta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</w:t>
            </w:r>
            <w:r>
              <w:rPr>
                <w:w w:val="110"/>
              </w:rPr>
              <w:t>7.2</w:t>
            </w:r>
            <w:r w:rsidRPr="00433B62">
              <w:rPr>
                <w:w w:val="110"/>
              </w:rPr>
              <w:t xml:space="preserve"> - Pregled aktivnih rezervacija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</w:t>
            </w:r>
            <w:r>
              <w:rPr>
                <w:w w:val="110"/>
              </w:rPr>
              <w:t>7.3</w:t>
            </w:r>
            <w:r w:rsidRPr="00433B62">
              <w:rPr>
                <w:w w:val="110"/>
              </w:rPr>
              <w:t xml:space="preserve"> - Uređivanje aktivnih rezervacija</w:t>
            </w:r>
          </w:p>
          <w:p w:rsidR="00433B62" w:rsidRDefault="00433B62" w:rsidP="00433B62">
            <w:pPr>
              <w:rPr>
                <w:lang w:val="hr-HR"/>
              </w:rPr>
            </w:pPr>
            <w:r>
              <w:rPr>
                <w:w w:val="110"/>
              </w:rPr>
              <w:t xml:space="preserve">  </w:t>
            </w:r>
            <w:r w:rsidRPr="00433B62">
              <w:rPr>
                <w:w w:val="110"/>
              </w:rPr>
              <w:t>UC</w:t>
            </w:r>
            <w:r>
              <w:rPr>
                <w:w w:val="110"/>
              </w:rPr>
              <w:t>7.4</w:t>
            </w:r>
            <w:r w:rsidRPr="00433B62">
              <w:rPr>
                <w:w w:val="110"/>
              </w:rPr>
              <w:t xml:space="preserve"> - Brisanje aktivnih rezervacija</w:t>
            </w:r>
          </w:p>
        </w:tc>
        <w:tc>
          <w:tcPr>
            <w:tcW w:w="4675" w:type="dxa"/>
          </w:tcPr>
          <w:p w:rsidR="00433B62" w:rsidRDefault="00433B62" w:rsidP="00433B62">
            <w:pPr>
              <w:ind w:left="119"/>
              <w:rPr>
                <w:w w:val="110"/>
              </w:rPr>
            </w:pPr>
          </w:p>
          <w:p w:rsidR="00433B62" w:rsidRDefault="00433B62" w:rsidP="00433B62">
            <w:pPr>
              <w:ind w:left="119"/>
              <w:rPr>
                <w:w w:val="110"/>
              </w:rPr>
            </w:pP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UC10  - Rezervacija parking mjesta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UC12  - Pregled aktivnih rezervacija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UC13  - Uređivanje aktivnih rezervacija</w:t>
            </w:r>
          </w:p>
          <w:p w:rsidR="002E0CE9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UC14  - Brisanje aktivnih rezervacija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UC8:</w:t>
            </w:r>
            <w:r w:rsidR="00433B62">
              <w:rPr>
                <w:lang w:val="hr-HR"/>
              </w:rPr>
              <w:t xml:space="preserve"> Naplata rezervacije</w:t>
            </w:r>
          </w:p>
          <w:p w:rsidR="00433B62" w:rsidRDefault="00433B62">
            <w:pPr>
              <w:rPr>
                <w:lang w:val="hr-HR"/>
              </w:rPr>
            </w:pPr>
          </w:p>
        </w:tc>
        <w:tc>
          <w:tcPr>
            <w:tcW w:w="4675" w:type="dxa"/>
          </w:tcPr>
          <w:p w:rsidR="002E0CE9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UC11  - Naplata rezervacije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UC9:</w:t>
            </w:r>
            <w:r w:rsidR="00433B62">
              <w:rPr>
                <w:lang w:val="hr-HR"/>
              </w:rPr>
              <w:t xml:space="preserve"> registracija tvrtke</w:t>
            </w:r>
          </w:p>
        </w:tc>
        <w:tc>
          <w:tcPr>
            <w:tcW w:w="4675" w:type="dxa"/>
          </w:tcPr>
          <w:p w:rsidR="002E0CE9" w:rsidRDefault="00433B62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  <w:p w:rsidR="00433B62" w:rsidRDefault="00433B62">
            <w:pPr>
              <w:rPr>
                <w:lang w:val="hr-HR"/>
              </w:rPr>
            </w:pP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UC10</w:t>
            </w:r>
            <w:r w:rsidR="00433B62">
              <w:rPr>
                <w:lang w:val="hr-HR"/>
              </w:rPr>
              <w:t xml:space="preserve"> </w:t>
            </w:r>
            <w:r w:rsidR="00433B62" w:rsidRPr="00433B62">
              <w:rPr>
                <w:w w:val="110"/>
              </w:rPr>
              <w:t>- Prijava parking objekta</w:t>
            </w:r>
          </w:p>
        </w:tc>
        <w:tc>
          <w:tcPr>
            <w:tcW w:w="4675" w:type="dxa"/>
          </w:tcPr>
          <w:p w:rsidR="002E0CE9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UC15  - Prijava parking objekta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UC11:</w:t>
            </w:r>
            <w:r w:rsidR="00433B62">
              <w:rPr>
                <w:lang w:val="hr-HR"/>
              </w:rPr>
              <w:t>upravljanje korisničkim računom</w:t>
            </w:r>
          </w:p>
          <w:p w:rsidR="00433B62" w:rsidRDefault="00433B62">
            <w:pPr>
              <w:rPr>
                <w:lang w:val="hr-HR"/>
              </w:rPr>
            </w:pPr>
          </w:p>
          <w:p w:rsidR="00433B62" w:rsidRPr="00433B62" w:rsidRDefault="00433B62" w:rsidP="00433B62">
            <w:pPr>
              <w:ind w:left="119"/>
              <w:rPr>
                <w:w w:val="110"/>
              </w:rPr>
            </w:pPr>
            <w:r w:rsidRPr="00433B62">
              <w:rPr>
                <w:w w:val="110"/>
              </w:rPr>
              <w:t>UC1</w:t>
            </w:r>
            <w:r>
              <w:rPr>
                <w:w w:val="110"/>
              </w:rPr>
              <w:t>1.1</w:t>
            </w:r>
            <w:r w:rsidRPr="00433B62">
              <w:rPr>
                <w:w w:val="110"/>
              </w:rPr>
              <w:t xml:space="preserve">  - Pregled prijavljenih parkirališta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</w:t>
            </w:r>
            <w:r>
              <w:rPr>
                <w:w w:val="110"/>
              </w:rPr>
              <w:t>11.2</w:t>
            </w:r>
            <w:r w:rsidRPr="00433B62">
              <w:rPr>
                <w:w w:val="110"/>
              </w:rPr>
              <w:t xml:space="preserve">  - Uređivanje parking objekta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</w:t>
            </w:r>
            <w:r>
              <w:rPr>
                <w:w w:val="110"/>
              </w:rPr>
              <w:t>1.3</w:t>
            </w:r>
            <w:r w:rsidRPr="00433B62">
              <w:rPr>
                <w:w w:val="110"/>
              </w:rPr>
              <w:t xml:space="preserve">  - Brisanje parking objekta</w:t>
            </w:r>
          </w:p>
        </w:tc>
        <w:tc>
          <w:tcPr>
            <w:tcW w:w="4675" w:type="dxa"/>
          </w:tcPr>
          <w:p w:rsidR="00433B62" w:rsidRDefault="00433B62" w:rsidP="00433B62">
            <w:pPr>
              <w:ind w:left="119"/>
              <w:rPr>
                <w:w w:val="110"/>
              </w:rPr>
            </w:pPr>
          </w:p>
          <w:p w:rsidR="00433B62" w:rsidRDefault="00433B62" w:rsidP="00433B62">
            <w:pPr>
              <w:ind w:left="119"/>
              <w:rPr>
                <w:w w:val="110"/>
              </w:rPr>
            </w:pPr>
          </w:p>
          <w:p w:rsidR="00433B62" w:rsidRPr="00433B62" w:rsidRDefault="00433B62" w:rsidP="00433B62">
            <w:pPr>
              <w:ind w:left="119"/>
              <w:rPr>
                <w:w w:val="110"/>
              </w:rPr>
            </w:pPr>
            <w:r w:rsidRPr="00433B62">
              <w:rPr>
                <w:w w:val="110"/>
              </w:rPr>
              <w:t>UC16  - Pregled prijavljenih parkirališta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UC17  - Uređivanje parking objekta</w:t>
            </w:r>
          </w:p>
          <w:p w:rsidR="002E0CE9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UC18  - Brisanje parking objekta</w:t>
            </w:r>
          </w:p>
        </w:tc>
      </w:tr>
      <w:tr w:rsidR="002E0CE9" w:rsidTr="002E0CE9"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  <w:r>
              <w:rPr>
                <w:lang w:val="hr-HR"/>
              </w:rPr>
              <w:t>UC12:</w:t>
            </w:r>
            <w:r w:rsidR="00433B62">
              <w:rPr>
                <w:lang w:val="hr-HR"/>
              </w:rPr>
              <w:t xml:space="preserve"> upravljanje korisnicima </w:t>
            </w:r>
          </w:p>
          <w:p w:rsidR="00433B62" w:rsidRDefault="00433B62">
            <w:pPr>
              <w:rPr>
                <w:lang w:val="hr-HR"/>
              </w:rPr>
            </w:pP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</w:t>
            </w:r>
            <w:r>
              <w:rPr>
                <w:w w:val="110"/>
              </w:rPr>
              <w:t>2.1</w:t>
            </w:r>
            <w:r w:rsidRPr="00433B62">
              <w:rPr>
                <w:w w:val="110"/>
              </w:rPr>
              <w:t xml:space="preserve">  - Pregled korisnika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</w:t>
            </w:r>
            <w:r>
              <w:rPr>
                <w:w w:val="110"/>
              </w:rPr>
              <w:t>12.2</w:t>
            </w:r>
            <w:r w:rsidRPr="00433B62">
              <w:rPr>
                <w:w w:val="110"/>
              </w:rPr>
              <w:t xml:space="preserve">  - Uređivanje odabranih korisnika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</w:t>
            </w:r>
            <w:r>
              <w:rPr>
                <w:w w:val="110"/>
              </w:rPr>
              <w:t>12.3</w:t>
            </w:r>
            <w:r w:rsidRPr="00433B62">
              <w:rPr>
                <w:w w:val="110"/>
              </w:rPr>
              <w:t xml:space="preserve">  - Brisanje odabranih korisnika</w:t>
            </w:r>
          </w:p>
          <w:p w:rsidR="00433B62" w:rsidRDefault="00433B62">
            <w:pPr>
              <w:rPr>
                <w:lang w:val="hr-HR"/>
              </w:rPr>
            </w:pPr>
          </w:p>
        </w:tc>
        <w:tc>
          <w:tcPr>
            <w:tcW w:w="4675" w:type="dxa"/>
          </w:tcPr>
          <w:p w:rsidR="002E0CE9" w:rsidRDefault="002E0CE9">
            <w:pPr>
              <w:rPr>
                <w:lang w:val="hr-HR"/>
              </w:rPr>
            </w:pPr>
          </w:p>
          <w:p w:rsidR="00433B62" w:rsidRDefault="00433B62">
            <w:pPr>
              <w:rPr>
                <w:lang w:val="hr-HR"/>
              </w:rPr>
            </w:pP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UC19  - Pregled korisnika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UC20  - Uređivanje odabranih korisnika</w:t>
            </w:r>
          </w:p>
          <w:p w:rsidR="00433B62" w:rsidRPr="00433B62" w:rsidRDefault="00433B62" w:rsidP="00433B62">
            <w:pPr>
              <w:ind w:left="119"/>
            </w:pPr>
            <w:r w:rsidRPr="00433B62">
              <w:rPr>
                <w:w w:val="110"/>
              </w:rPr>
              <w:t>UC21  - Brisanje odabranih korisnika</w:t>
            </w:r>
          </w:p>
          <w:p w:rsidR="00433B62" w:rsidRDefault="00433B62">
            <w:pPr>
              <w:rPr>
                <w:lang w:val="hr-HR"/>
              </w:rPr>
            </w:pPr>
          </w:p>
        </w:tc>
      </w:tr>
    </w:tbl>
    <w:p w:rsidR="00F87E96" w:rsidRPr="002E0CE9" w:rsidRDefault="00F87E96">
      <w:pPr>
        <w:rPr>
          <w:lang w:val="hr-HR"/>
        </w:rPr>
      </w:pPr>
    </w:p>
    <w:sectPr w:rsidR="00F87E96" w:rsidRPr="002E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93F"/>
    <w:multiLevelType w:val="hybridMultilevel"/>
    <w:tmpl w:val="94D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14C8"/>
    <w:multiLevelType w:val="hybridMultilevel"/>
    <w:tmpl w:val="E9027546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" w15:restartNumberingAfterBreak="0">
    <w:nsid w:val="189F48B9"/>
    <w:multiLevelType w:val="hybridMultilevel"/>
    <w:tmpl w:val="638A2542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" w15:restartNumberingAfterBreak="0">
    <w:nsid w:val="338D6EB7"/>
    <w:multiLevelType w:val="hybridMultilevel"/>
    <w:tmpl w:val="859E90B6"/>
    <w:lvl w:ilvl="0" w:tplc="04090005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4" w15:restartNumberingAfterBreak="0">
    <w:nsid w:val="48814DE2"/>
    <w:multiLevelType w:val="hybridMultilevel"/>
    <w:tmpl w:val="268E73AC"/>
    <w:lvl w:ilvl="0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5" w15:restartNumberingAfterBreak="0">
    <w:nsid w:val="489A0196"/>
    <w:multiLevelType w:val="hybridMultilevel"/>
    <w:tmpl w:val="FC4C9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D4EFE"/>
    <w:multiLevelType w:val="hybridMultilevel"/>
    <w:tmpl w:val="7B5E4B94"/>
    <w:lvl w:ilvl="0" w:tplc="04090003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7" w15:restartNumberingAfterBreak="0">
    <w:nsid w:val="63D10B47"/>
    <w:multiLevelType w:val="hybridMultilevel"/>
    <w:tmpl w:val="A60C9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90E61"/>
    <w:multiLevelType w:val="hybridMultilevel"/>
    <w:tmpl w:val="7DF6DCB4"/>
    <w:lvl w:ilvl="0" w:tplc="04090003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9" w15:restartNumberingAfterBreak="0">
    <w:nsid w:val="78E11D16"/>
    <w:multiLevelType w:val="hybridMultilevel"/>
    <w:tmpl w:val="2AFC92EE"/>
    <w:lvl w:ilvl="0" w:tplc="04090005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10" w15:restartNumberingAfterBreak="0">
    <w:nsid w:val="7DE21CB3"/>
    <w:multiLevelType w:val="multilevel"/>
    <w:tmpl w:val="C0366AA8"/>
    <w:lvl w:ilvl="0">
      <w:start w:val="2"/>
      <w:numFmt w:val="decimal"/>
      <w:lvlText w:val="%1"/>
      <w:lvlJc w:val="left"/>
      <w:pPr>
        <w:ind w:left="586" w:hanging="467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586" w:hanging="467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1104" w:hanging="194"/>
      </w:pPr>
      <w:rPr>
        <w:rFonts w:ascii="Georgia" w:eastAsia="Georgia" w:hAnsi="Georgia" w:cs="Georgia" w:hint="default"/>
        <w:w w:val="114"/>
        <w:sz w:val="22"/>
        <w:szCs w:val="22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1407" w:hanging="194"/>
        <w:jc w:val="right"/>
      </w:pPr>
      <w:rPr>
        <w:rFonts w:hint="default"/>
        <w:w w:val="114"/>
        <w:lang w:val="hr-HR" w:eastAsia="en-US" w:bidi="ar-SA"/>
      </w:rPr>
    </w:lvl>
    <w:lvl w:ilvl="4">
      <w:start w:val="1"/>
      <w:numFmt w:val="decimal"/>
      <w:lvlText w:val="%4.%5"/>
      <w:lvlJc w:val="left"/>
      <w:pPr>
        <w:ind w:left="586" w:hanging="467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5">
      <w:start w:val="1"/>
      <w:numFmt w:val="decimal"/>
      <w:lvlText w:val="%4.%5.%6"/>
      <w:lvlJc w:val="left"/>
      <w:pPr>
        <w:ind w:left="740" w:hanging="621"/>
      </w:pPr>
      <w:rPr>
        <w:rFonts w:ascii="Times New Roman" w:eastAsia="Times New Roman" w:hAnsi="Times New Roman" w:cs="Times New Roman" w:hint="default"/>
        <w:w w:val="110"/>
        <w:sz w:val="26"/>
        <w:szCs w:val="26"/>
        <w:lang w:val="hr-HR" w:eastAsia="en-US" w:bidi="ar-SA"/>
      </w:rPr>
    </w:lvl>
    <w:lvl w:ilvl="6">
      <w:numFmt w:val="bullet"/>
      <w:lvlText w:val="•"/>
      <w:lvlJc w:val="left"/>
      <w:pPr>
        <w:ind w:left="705" w:hanging="229"/>
      </w:pPr>
      <w:rPr>
        <w:rFonts w:ascii="Georgia" w:eastAsia="Georgia" w:hAnsi="Georgia" w:cs="Georgia" w:hint="default"/>
        <w:w w:val="118"/>
        <w:sz w:val="24"/>
        <w:szCs w:val="24"/>
        <w:lang w:val="hr-HR" w:eastAsia="en-US" w:bidi="ar-SA"/>
      </w:rPr>
    </w:lvl>
    <w:lvl w:ilvl="7">
      <w:numFmt w:val="bullet"/>
      <w:lvlText w:val="•"/>
      <w:lvlJc w:val="left"/>
      <w:pPr>
        <w:ind w:left="5412" w:hanging="229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6750" w:hanging="229"/>
      </w:pPr>
      <w:rPr>
        <w:rFonts w:hint="default"/>
        <w:lang w:val="hr-HR" w:eastAsia="en-US" w:bidi="ar-SA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E9"/>
    <w:rsid w:val="00044311"/>
    <w:rsid w:val="002E0CE9"/>
    <w:rsid w:val="00433B62"/>
    <w:rsid w:val="006D5A22"/>
    <w:rsid w:val="007407E3"/>
    <w:rsid w:val="00853B88"/>
    <w:rsid w:val="00F87E96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BA28"/>
  <w15:chartTrackingRefBased/>
  <w15:docId w15:val="{4E457144-5887-40EC-A82B-D76C6300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87E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F87E96"/>
    <w:rPr>
      <w:rFonts w:ascii="Times New Roman" w:eastAsia="Times New Roman" w:hAnsi="Times New Roman" w:cs="Times New Roman"/>
      <w:i/>
      <w:sz w:val="24"/>
      <w:szCs w:val="24"/>
      <w:lang w:val="hr-HR"/>
    </w:rPr>
  </w:style>
  <w:style w:type="paragraph" w:styleId="ListParagraph">
    <w:name w:val="List Paragraph"/>
    <w:basedOn w:val="Normal"/>
    <w:uiPriority w:val="1"/>
    <w:qFormat/>
    <w:rsid w:val="00F87E96"/>
    <w:pPr>
      <w:widowControl w:val="0"/>
      <w:autoSpaceDE w:val="0"/>
      <w:autoSpaceDN w:val="0"/>
      <w:spacing w:before="103" w:after="0" w:line="240" w:lineRule="auto"/>
      <w:ind w:left="705" w:hanging="229"/>
    </w:pPr>
    <w:rPr>
      <w:rFonts w:ascii="Georgia" w:eastAsia="Georgia" w:hAnsi="Georgia" w:cs="Georgia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Erceg</dc:creator>
  <cp:keywords/>
  <dc:description/>
  <cp:lastModifiedBy>Matej Erceg</cp:lastModifiedBy>
  <cp:revision>2</cp:revision>
  <dcterms:created xsi:type="dcterms:W3CDTF">2020-10-14T15:04:00Z</dcterms:created>
  <dcterms:modified xsi:type="dcterms:W3CDTF">2020-10-14T16:08:00Z</dcterms:modified>
</cp:coreProperties>
</file>