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BBED87" w14:textId="77777777" w:rsidR="00444A4B" w:rsidRPr="006969C9" w:rsidRDefault="00444A4B" w:rsidP="00444A4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6969C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Учреждение образования</w:t>
      </w:r>
    </w:p>
    <w:p w14:paraId="13941FCC" w14:textId="77777777" w:rsidR="00444A4B" w:rsidRPr="006969C9" w:rsidRDefault="00444A4B" w:rsidP="00444A4B">
      <w:pPr>
        <w:spacing w:after="42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6969C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«БЕЛОРУССКИЙ ГОСУДАРСТВЕННЫЙ ТЕХНОЛОГИЧЕСКИЙ УНИВЕРСИТЕТ»</w:t>
      </w:r>
    </w:p>
    <w:p w14:paraId="3494A116" w14:textId="06090F54" w:rsidR="00444A4B" w:rsidRPr="00CF3910" w:rsidRDefault="00444A4B" w:rsidP="00444A4B">
      <w:pPr>
        <w:spacing w:after="468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4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44"/>
          <w:lang w:eastAsia="ru-RU"/>
          <w14:ligatures w14:val="none"/>
        </w:rPr>
        <w:t xml:space="preserve">Лабораторная работа </w:t>
      </w:r>
      <w:r w:rsidRPr="00444A4B">
        <w:rPr>
          <w:rFonts w:ascii="Times New Roman" w:eastAsia="Times New Roman" w:hAnsi="Times New Roman" w:cs="Times New Roman"/>
          <w:kern w:val="0"/>
          <w:sz w:val="32"/>
          <w:szCs w:val="44"/>
          <w:lang w:eastAsia="ru-RU"/>
          <w14:ligatures w14:val="none"/>
        </w:rPr>
        <w:t>1</w:t>
      </w:r>
      <w:r w:rsidRPr="00CF3910">
        <w:rPr>
          <w:rFonts w:ascii="Times New Roman" w:eastAsia="Times New Roman" w:hAnsi="Times New Roman" w:cs="Times New Roman"/>
          <w:kern w:val="0"/>
          <w:sz w:val="32"/>
          <w:szCs w:val="44"/>
          <w:lang w:eastAsia="ru-RU"/>
          <w14:ligatures w14:val="none"/>
        </w:rPr>
        <w:t>1</w:t>
      </w:r>
    </w:p>
    <w:p w14:paraId="44F4A9E0" w14:textId="77777777" w:rsidR="00444A4B" w:rsidRPr="006969C9" w:rsidRDefault="00444A4B" w:rsidP="00444A4B">
      <w:pPr>
        <w:spacing w:after="0" w:line="240" w:lineRule="auto"/>
        <w:ind w:left="432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969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Студент: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Шинкевич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Марина</w:t>
      </w:r>
    </w:p>
    <w:p w14:paraId="7925CAE4" w14:textId="77777777" w:rsidR="00444A4B" w:rsidRPr="006969C9" w:rsidRDefault="00444A4B" w:rsidP="00444A4B">
      <w:pPr>
        <w:spacing w:after="0" w:line="240" w:lineRule="auto"/>
        <w:ind w:left="4667" w:firstLine="373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ФИТ 3 курс 7</w:t>
      </w:r>
      <w:r w:rsidRPr="006969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группа</w:t>
      </w:r>
    </w:p>
    <w:p w14:paraId="39E588D6" w14:textId="77777777" w:rsidR="00444A4B" w:rsidRPr="006969C9" w:rsidRDefault="00444A4B" w:rsidP="00444A4B">
      <w:pPr>
        <w:spacing w:after="2280" w:line="240" w:lineRule="auto"/>
        <w:ind w:left="4667" w:firstLine="373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Преподаватель: асс. Сазонова Д. В.</w:t>
      </w:r>
    </w:p>
    <w:p w14:paraId="35BF44E5" w14:textId="77777777" w:rsidR="00444A4B" w:rsidRDefault="00444A4B" w:rsidP="00444A4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5C2E627" w14:textId="77777777" w:rsidR="00444A4B" w:rsidRDefault="00444A4B" w:rsidP="00444A4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F4B6DB1" w14:textId="72FE0F53" w:rsidR="00444A4B" w:rsidRPr="00CF3910" w:rsidRDefault="00444A4B" w:rsidP="00CF3910">
      <w:pPr>
        <w:pStyle w:val="text"/>
        <w:jc w:val="center"/>
        <w:rPr>
          <w:lang w:val="en-US"/>
        </w:rPr>
      </w:pPr>
      <w:r w:rsidRPr="006969C9">
        <w:t>Минск 202</w:t>
      </w:r>
      <w:r>
        <w:rPr>
          <w:lang w:val="en-US"/>
        </w:rPr>
        <w:t>6</w:t>
      </w:r>
      <w:bookmarkStart w:id="0" w:name="_GoBack"/>
      <w:bookmarkEnd w:id="0"/>
    </w:p>
    <w:p w14:paraId="60859070" w14:textId="549766B1" w:rsidR="00AF1704" w:rsidRPr="00AF1704" w:rsidRDefault="00AF1704" w:rsidP="00AF1704">
      <w:pPr>
        <w:pStyle w:val="1"/>
        <w:numPr>
          <w:ilvl w:val="0"/>
          <w:numId w:val="1"/>
        </w:numPr>
        <w:ind w:left="0"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F170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Хеш-функция</w:t>
      </w:r>
    </w:p>
    <w:p w14:paraId="475A7BA2" w14:textId="77777777" w:rsidR="00444A4B" w:rsidRPr="00444A4B" w:rsidRDefault="00444A4B" w:rsidP="00444A4B">
      <w:pPr>
        <w:pStyle w:val="text"/>
      </w:pPr>
      <w:r w:rsidRPr="00444A4B">
        <w:t xml:space="preserve">Хеш-функция, обозначаемая как h = H(M), представляет собой математическое или иное преобразование, где M — входная строка произвольной длины, а на выходе получается значение фиксированного размера, как правило, меньшего, чем исходное сообщение. Сам процесс такого преобразования называется хешированием, а его результаты — </w:t>
      </w:r>
      <w:proofErr w:type="spellStart"/>
      <w:r w:rsidRPr="00444A4B">
        <w:t>хешем</w:t>
      </w:r>
      <w:proofErr w:type="spellEnd"/>
      <w:r w:rsidRPr="00444A4B">
        <w:t xml:space="preserve">, </w:t>
      </w:r>
      <w:proofErr w:type="spellStart"/>
      <w:r w:rsidRPr="00444A4B">
        <w:t>хеш</w:t>
      </w:r>
      <w:proofErr w:type="spellEnd"/>
      <w:r w:rsidRPr="00444A4B">
        <w:t xml:space="preserve">-кодом, дайджестом сообщения или свёрткой. Криптографическая хеш-функция — это особая разновидность, обладающая рядом свойств, необходимых для решения задач в области защиты информации. К основным из них относятся следующие. Детерминированность: сколько бы раз ни вычислялась функция H(M) при неизменном M и одинаковом алгоритме, результат всегда будет одним и тем же. Скорость вычисления: если процесс получения </w:t>
      </w:r>
      <w:proofErr w:type="spellStart"/>
      <w:r w:rsidRPr="00444A4B">
        <w:t>хеша</w:t>
      </w:r>
      <w:proofErr w:type="spellEnd"/>
      <w:r w:rsidRPr="00444A4B">
        <w:t xml:space="preserve"> недостаточно быстр, вся система теряет эффективность. Необратимость: зная только H(M), практически невозможно восстановить исходное сообщение M — это ключевое свойство односторонности, без которого криптографическое применение хеш-функций было бы бессмысленным. Типы хеш-функций показаны на рисунке 1.1.</w:t>
      </w:r>
    </w:p>
    <w:p w14:paraId="6F80126A" w14:textId="122F9B03" w:rsidR="000F1FF7" w:rsidRDefault="000F1FF7" w:rsidP="00444A4B">
      <w:pPr>
        <w:spacing w:before="240" w:after="24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0F1F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D77E2BB" wp14:editId="025B408A">
            <wp:extent cx="4450426" cy="3054494"/>
            <wp:effectExtent l="19050" t="19050" r="26670" b="12700"/>
            <wp:docPr id="846364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64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8133" cy="30597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8627C5" w14:textId="4B583D7F" w:rsidR="000F1FF7" w:rsidRPr="000F1FF7" w:rsidRDefault="000F1FF7" w:rsidP="000F1FF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 – Типы хеш-функции</w:t>
      </w:r>
    </w:p>
    <w:p w14:paraId="2D41F767" w14:textId="77777777" w:rsidR="00444A4B" w:rsidRDefault="00444A4B" w:rsidP="00444A4B">
      <w:pPr>
        <w:pStyle w:val="text"/>
        <w:rPr>
          <w:sz w:val="24"/>
          <w:szCs w:val="24"/>
        </w:rPr>
      </w:pPr>
      <w:r>
        <w:t xml:space="preserve">Процесс хеширования обычно включает несколько этапов. Сначала входное сообщение дополняется таким образом, чтобы его длина стала конгруэнтна 448 битам по модулю 512. Иными словами, исходное сообщение длиной L битов расширяется так, что остаётся незаполненными только 64 бита, а итоговая длина L' становится кратной 512. Дополнение выполняется добавлением одной единички, после чего добавляются нули до достижения нужной длины. Это расширение производится всегда, даже если сообщение уже удовлетворяет условию 448 </w:t>
      </w:r>
      <w:proofErr w:type="spellStart"/>
      <w:r>
        <w:t>mod</w:t>
      </w:r>
      <w:proofErr w:type="spellEnd"/>
      <w:r>
        <w:t xml:space="preserve"> 512. В основе многих </w:t>
      </w:r>
      <w:proofErr w:type="spellStart"/>
      <w:r>
        <w:t>хеш</w:t>
      </w:r>
      <w:proofErr w:type="spellEnd"/>
      <w:r>
        <w:t>-алгоритмов лежат циклические преобразования каждого блока данных. Например, в SHA-</w:t>
      </w:r>
      <w:r>
        <w:lastRenderedPageBreak/>
        <w:t xml:space="preserve">256 сообщение разбивается на 512-битные блоки. Каждый блок проходит через 64 итерации: на каждой итерации к двум словам блока применяется специальное преобразование, а остальные слова участвуют в определении функции преобразования. Результаты обработки всех блоков накапливаются и в итоге формируют окончательное </w:t>
      </w:r>
      <w:proofErr w:type="spellStart"/>
      <w:r>
        <w:t>хеш</w:t>
      </w:r>
      <w:proofErr w:type="spellEnd"/>
      <w:r>
        <w:t>-значение. Таким образом, хеш-функции обеспечивают надёжный способ преобразования данных, поддерживая целостность и безопасность информации в самых разных приложениях — от хранения паролей до создания электронных подписей.</w:t>
      </w:r>
    </w:p>
    <w:p w14:paraId="13F8B1C7" w14:textId="46C8C91A" w:rsidR="00AF1704" w:rsidRPr="0023445B" w:rsidRDefault="00AF170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23445B">
        <w:rPr>
          <w:rFonts w:ascii="Times New Roman" w:hAnsi="Times New Roman" w:cs="Times New Roman"/>
          <w:sz w:val="28"/>
          <w:szCs w:val="28"/>
        </w:rPr>
        <w:br w:type="page"/>
      </w:r>
    </w:p>
    <w:p w14:paraId="3BB4CD79" w14:textId="2F36E269" w:rsidR="00AF1704" w:rsidRPr="00AF1704" w:rsidRDefault="00AF1704" w:rsidP="00AF1704">
      <w:pPr>
        <w:pStyle w:val="1"/>
        <w:ind w:left="786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 Практическое задание</w:t>
      </w:r>
    </w:p>
    <w:p w14:paraId="0D338A55" w14:textId="77777777" w:rsidR="00444A4B" w:rsidRPr="00444A4B" w:rsidRDefault="00444A4B" w:rsidP="00444A4B">
      <w:pPr>
        <w:pStyle w:val="text"/>
      </w:pPr>
      <w:r w:rsidRPr="00444A4B">
        <w:t xml:space="preserve">На рисунке 2.1 показан программный код функции, реализующей вычисление </w:t>
      </w:r>
      <w:proofErr w:type="spellStart"/>
      <w:r w:rsidRPr="00444A4B">
        <w:t>хеша</w:t>
      </w:r>
      <w:proofErr w:type="spellEnd"/>
      <w:r w:rsidRPr="00444A4B">
        <w:t xml:space="preserve"> по алгоритму SHA-256, а результат её работы применительно к ФИО приведён на рисунке 2.2.</w:t>
      </w:r>
    </w:p>
    <w:p w14:paraId="4BEDBE43" w14:textId="3930BF1D" w:rsidR="00AF1704" w:rsidRPr="00AF1704" w:rsidRDefault="00444A4B" w:rsidP="00444A4B">
      <w:pPr>
        <w:spacing w:before="240" w:after="24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444A4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E20857E" wp14:editId="60ADF0F6">
            <wp:extent cx="5668166" cy="1714739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C1BBC" w14:textId="47C4A230" w:rsidR="00AF1704" w:rsidRPr="00AF1704" w:rsidRDefault="00AF1704" w:rsidP="00AF1704">
      <w:pPr>
        <w:pStyle w:val="ac"/>
        <w:rPr>
          <w:lang w:eastAsia="ru-RU"/>
        </w:rPr>
      </w:pPr>
      <w:r>
        <w:t xml:space="preserve">Рисунок </w:t>
      </w:r>
      <w:r w:rsidRPr="00AF1704">
        <w:t xml:space="preserve">2.1 – </w:t>
      </w:r>
      <w:r>
        <w:rPr>
          <w:lang w:eastAsia="ru-RU"/>
        </w:rPr>
        <w:t>Код</w:t>
      </w:r>
      <w:r w:rsidRPr="00AF1704">
        <w:rPr>
          <w:lang w:eastAsia="ru-RU"/>
        </w:rPr>
        <w:t xml:space="preserve"> </w:t>
      </w:r>
      <w:r>
        <w:rPr>
          <w:lang w:eastAsia="ru-RU"/>
        </w:rPr>
        <w:t>функции</w:t>
      </w:r>
      <w:r w:rsidRPr="00AF1704">
        <w:rPr>
          <w:lang w:eastAsia="ru-RU"/>
        </w:rPr>
        <w:t xml:space="preserve"> </w:t>
      </w:r>
      <w:r>
        <w:rPr>
          <w:lang w:eastAsia="ru-RU"/>
        </w:rPr>
        <w:t>вычисления</w:t>
      </w:r>
      <w:r w:rsidRPr="00AF1704">
        <w:rPr>
          <w:lang w:eastAsia="ru-RU"/>
        </w:rPr>
        <w:t xml:space="preserve"> </w:t>
      </w:r>
      <w:proofErr w:type="spellStart"/>
      <w:r>
        <w:rPr>
          <w:lang w:eastAsia="ru-RU"/>
        </w:rPr>
        <w:t>хеша</w:t>
      </w:r>
      <w:proofErr w:type="spellEnd"/>
      <w:r w:rsidRPr="00AF1704">
        <w:rPr>
          <w:lang w:eastAsia="ru-RU"/>
        </w:rPr>
        <w:t xml:space="preserve"> </w:t>
      </w:r>
      <w:r>
        <w:rPr>
          <w:lang w:eastAsia="ru-RU"/>
        </w:rPr>
        <w:t>на</w:t>
      </w:r>
      <w:r w:rsidRPr="00AF1704">
        <w:rPr>
          <w:lang w:eastAsia="ru-RU"/>
        </w:rPr>
        <w:t xml:space="preserve"> </w:t>
      </w:r>
      <w:r>
        <w:rPr>
          <w:lang w:eastAsia="ru-RU"/>
        </w:rPr>
        <w:t>основе</w:t>
      </w:r>
      <w:r w:rsidRPr="00AF1704">
        <w:rPr>
          <w:lang w:eastAsia="ru-RU"/>
        </w:rPr>
        <w:t xml:space="preserve"> </w:t>
      </w:r>
      <w:r>
        <w:rPr>
          <w:lang w:eastAsia="ru-RU"/>
        </w:rPr>
        <w:t>алгоритма</w:t>
      </w:r>
      <w:r w:rsidRPr="00AF1704">
        <w:rPr>
          <w:lang w:eastAsia="ru-RU"/>
        </w:rPr>
        <w:t xml:space="preserve"> </w:t>
      </w:r>
      <w:r>
        <w:rPr>
          <w:lang w:val="en-US" w:eastAsia="ru-RU"/>
        </w:rPr>
        <w:t>SHA</w:t>
      </w:r>
      <w:r w:rsidRPr="00AF1704">
        <w:rPr>
          <w:lang w:eastAsia="ru-RU"/>
        </w:rPr>
        <w:t>-256</w:t>
      </w:r>
    </w:p>
    <w:p w14:paraId="18E324E7" w14:textId="713432F6" w:rsidR="00AF1704" w:rsidRDefault="00444A4B" w:rsidP="00AF1704">
      <w:pPr>
        <w:pStyle w:val="ae"/>
        <w:rPr>
          <w:lang w:val="ru-RU"/>
        </w:rPr>
      </w:pPr>
      <w:r w:rsidRPr="00444A4B">
        <w:rPr>
          <w:lang w:val="ru-RU" w:eastAsia="ru-RU"/>
        </w:rPr>
        <w:drawing>
          <wp:inline distT="0" distB="0" distL="0" distR="0" wp14:anchorId="7A9406F8" wp14:editId="6342611D">
            <wp:extent cx="5939790" cy="110934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B7B7F" w14:textId="0473053E" w:rsidR="00AF1704" w:rsidRDefault="00AF1704" w:rsidP="00AF1704">
      <w:pPr>
        <w:pStyle w:val="ac"/>
        <w:rPr>
          <w:lang w:eastAsia="ru-RU"/>
        </w:rPr>
      </w:pPr>
      <w:r>
        <w:t>Рисунок</w:t>
      </w:r>
      <w:r w:rsidRPr="0030182D">
        <w:t xml:space="preserve"> </w:t>
      </w:r>
      <w:r>
        <w:t>2</w:t>
      </w:r>
      <w:r w:rsidRPr="0030182D">
        <w:t>.</w:t>
      </w:r>
      <w:r>
        <w:t>2</w:t>
      </w:r>
      <w:r w:rsidRPr="0030182D">
        <w:t xml:space="preserve"> – </w:t>
      </w:r>
      <w:r>
        <w:rPr>
          <w:lang w:eastAsia="ru-RU"/>
        </w:rPr>
        <w:t>Результат хеширования ФИО</w:t>
      </w:r>
    </w:p>
    <w:p w14:paraId="0021BFED" w14:textId="7FC40683" w:rsidR="00AF1704" w:rsidRPr="00444A4B" w:rsidRDefault="00444A4B" w:rsidP="00444A4B">
      <w:pPr>
        <w:pStyle w:val="text"/>
      </w:pPr>
      <w:r w:rsidRPr="00444A4B">
        <w:t xml:space="preserve">Обращает на себя внимание, что в процессе хеширования также используется соль — это случайные данные, которые подмешиваются к исходному сообщению перед преобразованием. Применение соли заметно повышает надёжность хеширования, особенно в задачах хранения паролей, поскольку позволяет противостоять атакам с использованием радужных таблиц. Радужные таблицы представляют собой заранее вычисленные наборы </w:t>
      </w:r>
      <w:proofErr w:type="spellStart"/>
      <w:r w:rsidRPr="00444A4B">
        <w:t>хешей</w:t>
      </w:r>
      <w:proofErr w:type="spellEnd"/>
      <w:r w:rsidRPr="00444A4B">
        <w:t xml:space="preserve"> для часто встречающихся паролей. Добавление уникальной случайной соли к каждому паролю делает такие таблицы бесполезными: один и тот же пароль с разной солью даёт совершенно разные </w:t>
      </w:r>
      <w:proofErr w:type="spellStart"/>
      <w:r w:rsidRPr="00444A4B">
        <w:t>хеши</w:t>
      </w:r>
      <w:proofErr w:type="spellEnd"/>
      <w:r w:rsidRPr="00444A4B">
        <w:t>. Функция, генерирующая соль заданного размера, представлена на рисунке 2.3</w:t>
      </w:r>
      <w:r w:rsidR="00AF1704" w:rsidRPr="00444A4B">
        <w:t>.</w:t>
      </w:r>
    </w:p>
    <w:p w14:paraId="3E667068" w14:textId="5E199CAC" w:rsidR="00AF1704" w:rsidRPr="00AF1704" w:rsidRDefault="00444A4B" w:rsidP="00444A4B">
      <w:pPr>
        <w:spacing w:before="240" w:after="240"/>
        <w:ind w:firstLine="708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444A4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79C6D98" wp14:editId="67252467">
            <wp:extent cx="4458322" cy="156231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47F1D" w14:textId="5C6829B0" w:rsidR="00AF1704" w:rsidRDefault="00AF1704" w:rsidP="000B4B6B">
      <w:pPr>
        <w:pStyle w:val="ac"/>
        <w:rPr>
          <w:lang w:eastAsia="ru-RU"/>
        </w:rPr>
      </w:pPr>
      <w:r>
        <w:t>Рисунке 2.3</w:t>
      </w:r>
      <w:r w:rsidRPr="0030182D">
        <w:t xml:space="preserve"> – </w:t>
      </w:r>
      <w:r>
        <w:rPr>
          <w:lang w:eastAsia="ru-RU"/>
        </w:rPr>
        <w:t>Генерация соли</w:t>
      </w:r>
    </w:p>
    <w:p w14:paraId="3959AA6C" w14:textId="76F97DCB" w:rsidR="00AF1704" w:rsidRPr="00444A4B" w:rsidRDefault="00444A4B" w:rsidP="00444A4B">
      <w:pPr>
        <w:pStyle w:val="text"/>
      </w:pPr>
      <w:r w:rsidRPr="00444A4B">
        <w:lastRenderedPageBreak/>
        <w:t xml:space="preserve">Само хеширование исходного текста выполняется достаточно быстро, однако с ростом объёма входных данных время вычисления </w:t>
      </w:r>
      <w:proofErr w:type="spellStart"/>
      <w:r w:rsidRPr="00444A4B">
        <w:t>хеша</w:t>
      </w:r>
      <w:proofErr w:type="spellEnd"/>
      <w:r w:rsidRPr="00444A4B">
        <w:t xml:space="preserve"> увеличивается.</w:t>
      </w:r>
      <w:r w:rsidR="000B4B6B" w:rsidRPr="00444A4B">
        <w:br w:type="page"/>
      </w:r>
    </w:p>
    <w:p w14:paraId="2F4EAE51" w14:textId="77777777" w:rsidR="00AF1704" w:rsidRPr="00CA27FD" w:rsidRDefault="00AF1704" w:rsidP="000B4B6B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A27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</w:t>
      </w:r>
    </w:p>
    <w:p w14:paraId="206021E8" w14:textId="72AC265B" w:rsidR="00F12C76" w:rsidRPr="00444A4B" w:rsidRDefault="00444A4B" w:rsidP="00444A4B">
      <w:pPr>
        <w:pStyle w:val="text"/>
      </w:pPr>
      <w:r w:rsidRPr="00444A4B">
        <w:t xml:space="preserve">В ходе выполнения данной лабораторной работы были всесторонне изучены теоретические основы и практические аспекты применения криптографического алгоритма хеширования SHA-256. Удалось не только разобраться во внутреннем устройстве этого алгоритма, включая механизмы дополнения сообщений, блочную обработку данных и циклические преобразования, но и получить непосредственный опыт его программной реализации. Был освоен процесс генерации </w:t>
      </w:r>
      <w:proofErr w:type="spellStart"/>
      <w:r w:rsidRPr="00444A4B">
        <w:t>хеш</w:t>
      </w:r>
      <w:proofErr w:type="spellEnd"/>
      <w:r w:rsidRPr="00444A4B">
        <w:t>-кодов для текстовых данных различной длины, изучено влияние соли на устойчивость хеширования к атакам.</w:t>
      </w:r>
    </w:p>
    <w:sectPr w:rsidR="00F12C76" w:rsidRPr="00444A4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C056A"/>
    <w:multiLevelType w:val="hybridMultilevel"/>
    <w:tmpl w:val="38CA21D0"/>
    <w:lvl w:ilvl="0" w:tplc="6F1871D6">
      <w:start w:val="1"/>
      <w:numFmt w:val="decimal"/>
      <w:suff w:val="space"/>
      <w:lvlText w:val="%1"/>
      <w:lvlJc w:val="left"/>
      <w:pPr>
        <w:ind w:left="78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4176270"/>
    <w:multiLevelType w:val="hybridMultilevel"/>
    <w:tmpl w:val="38CA21D0"/>
    <w:lvl w:ilvl="0" w:tplc="FFFFFFFF">
      <w:start w:val="1"/>
      <w:numFmt w:val="decimal"/>
      <w:suff w:val="space"/>
      <w:lvlText w:val="%1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736027A"/>
    <w:multiLevelType w:val="hybridMultilevel"/>
    <w:tmpl w:val="521C6382"/>
    <w:lvl w:ilvl="0" w:tplc="3DAA2B24">
      <w:start w:val="3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74A52F8F"/>
    <w:multiLevelType w:val="hybridMultilevel"/>
    <w:tmpl w:val="38CA21D0"/>
    <w:lvl w:ilvl="0" w:tplc="FFFFFFFF">
      <w:start w:val="1"/>
      <w:numFmt w:val="decimal"/>
      <w:suff w:val="space"/>
      <w:lvlText w:val="%1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D21"/>
    <w:rsid w:val="00010D21"/>
    <w:rsid w:val="000B39EA"/>
    <w:rsid w:val="000B4B6B"/>
    <w:rsid w:val="000F1FF7"/>
    <w:rsid w:val="0023445B"/>
    <w:rsid w:val="002A79F8"/>
    <w:rsid w:val="00444A4B"/>
    <w:rsid w:val="005C6CB8"/>
    <w:rsid w:val="006C0B77"/>
    <w:rsid w:val="007905E1"/>
    <w:rsid w:val="00804A11"/>
    <w:rsid w:val="008242FF"/>
    <w:rsid w:val="00870751"/>
    <w:rsid w:val="00922C48"/>
    <w:rsid w:val="00AF1704"/>
    <w:rsid w:val="00B915B7"/>
    <w:rsid w:val="00C354AF"/>
    <w:rsid w:val="00CA27FD"/>
    <w:rsid w:val="00CF3910"/>
    <w:rsid w:val="00EA59DF"/>
    <w:rsid w:val="00EE4070"/>
    <w:rsid w:val="00F12C76"/>
    <w:rsid w:val="00FE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A795C"/>
  <w15:chartTrackingRefBased/>
  <w15:docId w15:val="{9F2E6976-B9A0-4FF6-83EE-38A91408B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F1FF7"/>
    <w:pPr>
      <w:spacing w:line="278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010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0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0D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0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0D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0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0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0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0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0D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0D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0D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0D21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10D21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10D2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10D2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10D2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10D2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10D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0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0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0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0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0D2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10D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0D2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0D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0D21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10D21"/>
    <w:rPr>
      <w:b/>
      <w:bCs/>
      <w:smallCaps/>
      <w:color w:val="2F5496" w:themeColor="accent1" w:themeShade="BF"/>
      <w:spacing w:val="5"/>
    </w:rPr>
  </w:style>
  <w:style w:type="paragraph" w:customStyle="1" w:styleId="ac">
    <w:name w:val="Для подписей"/>
    <w:basedOn w:val="a"/>
    <w:link w:val="ad"/>
    <w:qFormat/>
    <w:rsid w:val="00AF1704"/>
    <w:pPr>
      <w:spacing w:before="240" w:after="280" w:line="240" w:lineRule="auto"/>
      <w:jc w:val="center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customStyle="1" w:styleId="ad">
    <w:name w:val="Для подписей Знак"/>
    <w:basedOn w:val="a0"/>
    <w:link w:val="ac"/>
    <w:rsid w:val="00AF1704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customStyle="1" w:styleId="ae">
    <w:name w:val="Рисунок"/>
    <w:basedOn w:val="a"/>
    <w:link w:val="af"/>
    <w:qFormat/>
    <w:rsid w:val="00AF1704"/>
    <w:pPr>
      <w:spacing w:before="280" w:after="280" w:line="240" w:lineRule="auto"/>
      <w:jc w:val="center"/>
    </w:pPr>
    <w:rPr>
      <w:rFonts w:ascii="Times New Roman" w:hAnsi="Times New Roman" w:cs="Times New Roman"/>
      <w:noProof/>
      <w:kern w:val="0"/>
      <w:sz w:val="28"/>
      <w:szCs w:val="28"/>
      <w:lang w:val="en-US"/>
      <w14:ligatures w14:val="none"/>
    </w:rPr>
  </w:style>
  <w:style w:type="character" w:customStyle="1" w:styleId="af">
    <w:name w:val="Рисунок Знак"/>
    <w:basedOn w:val="a0"/>
    <w:link w:val="ae"/>
    <w:rsid w:val="00AF1704"/>
    <w:rPr>
      <w:rFonts w:ascii="Times New Roman" w:hAnsi="Times New Roman" w:cs="Times New Roman"/>
      <w:noProof/>
      <w:kern w:val="0"/>
      <w:sz w:val="28"/>
      <w:szCs w:val="28"/>
      <w:lang w:val="en-US"/>
      <w14:ligatures w14:val="none"/>
    </w:rPr>
  </w:style>
  <w:style w:type="paragraph" w:customStyle="1" w:styleId="af0">
    <w:name w:val="Листинг"/>
    <w:basedOn w:val="ae"/>
    <w:qFormat/>
    <w:rsid w:val="00AF170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240"/>
      <w:ind w:right="113"/>
      <w:contextualSpacing/>
      <w:jc w:val="left"/>
    </w:pPr>
    <w:rPr>
      <w:rFonts w:ascii="Courier New" w:hAnsi="Courier New"/>
      <w:position w:val="14"/>
      <w:sz w:val="24"/>
    </w:rPr>
  </w:style>
  <w:style w:type="paragraph" w:customStyle="1" w:styleId="ds-markdown-paragraph">
    <w:name w:val="ds-markdown-paragraph"/>
    <w:basedOn w:val="a"/>
    <w:rsid w:val="00444A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text">
    <w:name w:val="text"/>
    <w:basedOn w:val="a"/>
    <w:link w:val="text0"/>
    <w:qFormat/>
    <w:rsid w:val="00444A4B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character" w:customStyle="1" w:styleId="text0">
    <w:name w:val="text Знак"/>
    <w:basedOn w:val="a0"/>
    <w:link w:val="text"/>
    <w:rsid w:val="00444A4B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35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6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7744C-7B46-48E7-92EE-E74FDFAC5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620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User</cp:lastModifiedBy>
  <cp:revision>15</cp:revision>
  <dcterms:created xsi:type="dcterms:W3CDTF">2025-05-15T15:34:00Z</dcterms:created>
  <dcterms:modified xsi:type="dcterms:W3CDTF">2026-05-26T12:37:00Z</dcterms:modified>
</cp:coreProperties>
</file>