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8C6" w:rsidRPr="007D53FA" w:rsidRDefault="00435ABE" w:rsidP="00C93F01">
      <w:pPr>
        <w:spacing w:after="0" w:line="240" w:lineRule="auto"/>
        <w:jc w:val="center"/>
        <w:rPr>
          <w:rFonts w:ascii="Times New Roman" w:hAnsi="Times New Roman" w:cs="Times New Roman"/>
          <w:b/>
          <w:sz w:val="28"/>
          <w:szCs w:val="28"/>
          <w:lang w:val="ru-RU"/>
        </w:rPr>
      </w:pPr>
      <w:r w:rsidRPr="007D53FA">
        <w:rPr>
          <w:rFonts w:ascii="Times New Roman" w:hAnsi="Times New Roman" w:cs="Times New Roman"/>
          <w:b/>
          <w:sz w:val="28"/>
          <w:szCs w:val="28"/>
          <w:lang w:val="ru-RU"/>
        </w:rPr>
        <w:t>Вопросы к экзамену по курсу «Математическое программирование»</w:t>
      </w:r>
    </w:p>
    <w:p w:rsidR="00435ABE" w:rsidRPr="007D53FA" w:rsidRDefault="00435ABE" w:rsidP="00435ABE">
      <w:pPr>
        <w:spacing w:after="0" w:line="240" w:lineRule="auto"/>
        <w:ind w:firstLine="567"/>
        <w:jc w:val="both"/>
        <w:rPr>
          <w:rFonts w:ascii="Times New Roman" w:hAnsi="Times New Roman" w:cs="Times New Roman"/>
          <w:sz w:val="28"/>
          <w:szCs w:val="28"/>
          <w:lang w:val="ru-RU"/>
        </w:rPr>
      </w:pPr>
    </w:p>
    <w:p w:rsidR="003071EA" w:rsidRPr="007D53FA" w:rsidRDefault="003071EA" w:rsidP="00C93F01">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Теоретическая часть</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Предмет изучения, структура, цели и задачи курса. Общее понятие задачи оптимизации. Классификация задач оптимизации. Обзор методов решения оптимизационных задач. Смежные дисциплины.</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Общая формулировка задачи линейной оптимизации. Формы записи задач линейной оптимизации.</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Геометрический метод решения задачи линейной оптимизации.</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Симплекс-метод решения задачи линейной оптимизации. Алгоритмы нахождения опорного</w:t>
      </w:r>
      <w:r w:rsidRPr="007D53FA">
        <w:rPr>
          <w:rFonts w:ascii="Times New Roman" w:hAnsi="Times New Roman" w:cs="Times New Roman"/>
          <w:sz w:val="28"/>
          <w:szCs w:val="28"/>
          <w:lang w:val="ru-RU"/>
        </w:rPr>
        <w:t>(базисного)</w:t>
      </w:r>
      <w:r w:rsidRPr="007D53FA">
        <w:rPr>
          <w:rFonts w:ascii="Times New Roman" w:hAnsi="Times New Roman" w:cs="Times New Roman"/>
          <w:sz w:val="28"/>
          <w:szCs w:val="28"/>
        </w:rPr>
        <w:t xml:space="preserve"> и оптимального  решений.</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Транспортная задача. Математическая модель транспортной задачи. Алгоритм решения транспортной задачи. Методы построения исходного опорного решения.</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Метод потенциалов нахождения оптимального решения транспортной задачи.</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Общие принципы решения задач оптимизации методом ветвей и границ.</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Комбинаторные методы решения оптимизационных задач. Генерация подмножеств заданного множества</w:t>
      </w:r>
      <w:r w:rsidRPr="007D53FA">
        <w:rPr>
          <w:rFonts w:ascii="Times New Roman" w:hAnsi="Times New Roman" w:cs="Times New Roman"/>
          <w:sz w:val="28"/>
          <w:szCs w:val="28"/>
          <w:lang w:val="ru-RU"/>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Комбинаторные методы решения оптимизационных задач. Генерация сочетаний</w:t>
      </w:r>
      <w:r w:rsidRPr="007D53FA">
        <w:rPr>
          <w:rFonts w:ascii="Times New Roman" w:hAnsi="Times New Roman" w:cs="Times New Roman"/>
          <w:sz w:val="28"/>
          <w:szCs w:val="28"/>
          <w:lang w:val="ru-RU"/>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 xml:space="preserve">Комбинаторные методы решения оптимизационных задач. Генерация </w:t>
      </w:r>
      <w:r w:rsidRPr="007D53FA">
        <w:rPr>
          <w:rFonts w:ascii="Times New Roman" w:hAnsi="Times New Roman" w:cs="Times New Roman"/>
          <w:sz w:val="28"/>
          <w:szCs w:val="28"/>
          <w:lang w:val="ru-RU"/>
        </w:rPr>
        <w:t>перестановок.</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 xml:space="preserve">Комбинаторные методы решения оптимизационных задач. Генерация </w:t>
      </w:r>
      <w:r w:rsidRPr="007D53FA">
        <w:rPr>
          <w:rFonts w:ascii="Times New Roman" w:hAnsi="Times New Roman" w:cs="Times New Roman"/>
          <w:sz w:val="28"/>
          <w:szCs w:val="28"/>
          <w:lang w:val="ru-RU"/>
        </w:rPr>
        <w:t>размещений.</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Динамическое программирование. Вычислительная схема решения  задачи динамического программирования</w:t>
      </w:r>
      <w:r w:rsidRPr="007D53FA">
        <w:rPr>
          <w:rFonts w:ascii="Times New Roman" w:hAnsi="Times New Roman" w:cs="Times New Roman"/>
          <w:sz w:val="28"/>
          <w:szCs w:val="28"/>
          <w:lang w:val="ru-RU"/>
        </w:rPr>
        <w:t xml:space="preserve"> (на примере решения задачи о рюкзаке)</w:t>
      </w:r>
      <w:r w:rsidRPr="007D53FA">
        <w:rPr>
          <w:rFonts w:ascii="Times New Roman" w:hAnsi="Times New Roman" w:cs="Times New Roman"/>
          <w:sz w:val="28"/>
          <w:szCs w:val="28"/>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 xml:space="preserve">Основные приложения динамического программирования. </w:t>
      </w:r>
      <w:r w:rsidRPr="007D53FA">
        <w:rPr>
          <w:rFonts w:ascii="Times New Roman" w:hAnsi="Times New Roman" w:cs="Times New Roman"/>
          <w:sz w:val="28"/>
          <w:szCs w:val="28"/>
          <w:lang w:val="ru-RU"/>
        </w:rPr>
        <w:t xml:space="preserve">Обзор </w:t>
      </w:r>
      <w:r w:rsidRPr="007D53FA">
        <w:rPr>
          <w:rFonts w:ascii="Times New Roman" w:hAnsi="Times New Roman" w:cs="Times New Roman"/>
          <w:sz w:val="28"/>
          <w:szCs w:val="28"/>
        </w:rPr>
        <w:t>задач</w:t>
      </w:r>
      <w:r w:rsidRPr="007D53FA">
        <w:rPr>
          <w:rFonts w:ascii="Times New Roman" w:hAnsi="Times New Roman" w:cs="Times New Roman"/>
          <w:sz w:val="28"/>
          <w:szCs w:val="28"/>
          <w:lang w:val="ru-RU"/>
        </w:rPr>
        <w:t>,</w:t>
      </w:r>
      <w:r w:rsidRPr="007D53FA">
        <w:rPr>
          <w:rFonts w:ascii="Times New Roman" w:hAnsi="Times New Roman" w:cs="Times New Roman"/>
          <w:sz w:val="28"/>
          <w:szCs w:val="28"/>
        </w:rPr>
        <w:t xml:space="preserve"> решаемых методами динамического программирования</w:t>
      </w:r>
      <w:r w:rsidRPr="007D53FA">
        <w:rPr>
          <w:rFonts w:ascii="Times New Roman" w:hAnsi="Times New Roman" w:cs="Times New Roman"/>
          <w:sz w:val="28"/>
          <w:szCs w:val="28"/>
          <w:lang w:val="ru-RU"/>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Рекурсивные алгоритмы.</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Математические основы сетевого планирования. Основные понятия теории графов.</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Математические основы сетевого планирования. Кратчайшие пути между вершинами графа.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Математические основы сетевого планирования. Максимальные пути между вершинами графа.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Сетевые модели. Применение сетевых моделей. Сетевые графики.</w:t>
      </w:r>
    </w:p>
    <w:p w:rsidR="00C05A36" w:rsidRPr="007D53FA"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Минимальные покрывающие деревья. Основные алгоритмы нахождения минимального остовного дерева.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Оптимизационные алгоритмы на графах. Алгоритм поиска в ширину.</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Оптимизационные алгоритмы на графах. Алгоритм поиска в глубину.</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lastRenderedPageBreak/>
        <w:t>Оптимизационные алгоритмы на графах. Топологическая сортировка.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Потоки в сетях. Задача о максимальном потоке. Теорема Форда-Фалкерсона.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Потоки в сетях. Задача о максимальном потоке. Алгоритм Форда-Фалкерсона.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Задачи нелинейного программирования. Основные алгоритмы решения.</w:t>
      </w:r>
    </w:p>
    <w:p w:rsidR="00C05A36" w:rsidRPr="007D53FA"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Постановка задачи векторной оптимизации.</w:t>
      </w:r>
    </w:p>
    <w:p w:rsidR="00C05A36" w:rsidRPr="007D53FA"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Методы решения задач векторной оптимизации.</w:t>
      </w:r>
    </w:p>
    <w:p w:rsidR="00435ABE" w:rsidRPr="007D53FA" w:rsidRDefault="00435ABE" w:rsidP="00C05A36">
      <w:pPr>
        <w:pStyle w:val="a3"/>
        <w:tabs>
          <w:tab w:val="left" w:pos="426"/>
        </w:tabs>
        <w:spacing w:after="0" w:line="240" w:lineRule="auto"/>
        <w:ind w:left="0"/>
        <w:jc w:val="both"/>
        <w:rPr>
          <w:rFonts w:ascii="Times New Roman" w:hAnsi="Times New Roman" w:cs="Times New Roman"/>
          <w:sz w:val="28"/>
          <w:szCs w:val="28"/>
          <w:lang w:val="ru-RU"/>
        </w:rPr>
      </w:pPr>
    </w:p>
    <w:p w:rsidR="00435ABE" w:rsidRPr="007D53FA" w:rsidRDefault="00435ABE" w:rsidP="00435ABE">
      <w:pPr>
        <w:spacing w:after="0" w:line="240" w:lineRule="auto"/>
        <w:jc w:val="both"/>
        <w:rPr>
          <w:rFonts w:ascii="Times New Roman" w:hAnsi="Times New Roman" w:cs="Times New Roman"/>
          <w:sz w:val="28"/>
          <w:szCs w:val="28"/>
          <w:lang w:val="ru-RU"/>
        </w:rPr>
      </w:pPr>
      <w:bookmarkStart w:id="0" w:name="_GoBack"/>
      <w:bookmarkEnd w:id="0"/>
    </w:p>
    <w:p w:rsidR="00435ABE" w:rsidRPr="007D53FA" w:rsidRDefault="002E335B" w:rsidP="00435ABE">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Практическая часть</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все подмножества множества, состоящего из 4-х элементов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подмножеств?</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все сочетания по 3 множества, состоящего из 4-х элементов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сочетаний?</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множество всех перестановок множества, состоящего из 3-х элементов А,В,С. По какой формуле вычисляется количество перестановок?</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множество размещений, по 2 элемента из множества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размещений?</w:t>
      </w:r>
    </w:p>
    <w:p w:rsidR="00435ABE" w:rsidRPr="007D53FA" w:rsidRDefault="002E335B"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о коммивояжере методом ветвей и грани</w:t>
      </w:r>
      <w:r w:rsidR="00A6458A" w:rsidRPr="007D53FA">
        <w:rPr>
          <w:rFonts w:ascii="Times New Roman" w:hAnsi="Times New Roman" w:cs="Times New Roman"/>
          <w:sz w:val="28"/>
          <w:szCs w:val="28"/>
          <w:lang w:val="ru-RU"/>
        </w:rPr>
        <w:t>ц с количеством городов равным 4</w:t>
      </w:r>
      <w:r w:rsidRPr="007D53FA">
        <w:rPr>
          <w:rFonts w:ascii="Times New Roman" w:hAnsi="Times New Roman" w:cs="Times New Roman"/>
          <w:sz w:val="28"/>
          <w:szCs w:val="28"/>
          <w:lang w:val="ru-RU"/>
        </w:rPr>
        <w:t xml:space="preserve">. </w:t>
      </w:r>
      <w:r w:rsidR="00A6458A" w:rsidRPr="007D53FA">
        <w:rPr>
          <w:rFonts w:ascii="Times New Roman" w:hAnsi="Times New Roman" w:cs="Times New Roman"/>
          <w:sz w:val="28"/>
          <w:szCs w:val="28"/>
          <w:lang w:val="ru-RU"/>
        </w:rPr>
        <w:t xml:space="preserve">Расстояния между городами в км. заданы в матрице </w:t>
      </w:r>
      <w:r w:rsidR="00A6458A" w:rsidRPr="007D53FA">
        <w:rPr>
          <w:rFonts w:ascii="Times New Roman" w:hAnsi="Times New Roman" w:cs="Times New Roman"/>
          <w:i/>
          <w:sz w:val="28"/>
          <w:szCs w:val="28"/>
          <w:lang w:val="ru-RU"/>
        </w:rPr>
        <w:t>С</w:t>
      </w:r>
      <w:r w:rsidR="00A6458A" w:rsidRPr="007D53FA">
        <w:rPr>
          <w:rFonts w:ascii="Times New Roman" w:hAnsi="Times New Roman" w:cs="Times New Roman"/>
          <w:sz w:val="28"/>
          <w:szCs w:val="28"/>
          <w:lang w:val="ru-RU"/>
        </w:rPr>
        <w:t>:</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20" w:dyaOrig="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66.75pt" o:ole="">
            <v:imagedata r:id="rId7" o:title=""/>
          </v:shape>
          <o:OLEObject Type="Embed" ProgID="Equation.3" ShapeID="_x0000_i1027" DrawAspect="Content" ObjectID="_1653497450" r:id="rId8"/>
        </w:object>
      </w:r>
      <w:r w:rsidRPr="007D53FA">
        <w:rPr>
          <w:rFonts w:ascii="Times New Roman" w:hAnsi="Times New Roman" w:cs="Times New Roman"/>
          <w:sz w:val="28"/>
          <w:szCs w:val="28"/>
          <w:lang w:val="ru-RU"/>
        </w:rPr>
        <w:t>.</w:t>
      </w:r>
    </w:p>
    <w:p w:rsidR="00A6458A" w:rsidRPr="007D53FA" w:rsidRDefault="00A6458A"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о коммивояжере методом ветвей и границ с количеством городов равным 4. Расстояния между городами в км. заданы в матрице С:</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40" w:dyaOrig="1340">
          <v:shape id="_x0000_i1028" type="#_x0000_t75" style="width:76.5pt;height:66.75pt" o:ole="">
            <v:imagedata r:id="rId9" o:title=""/>
          </v:shape>
          <o:OLEObject Type="Embed" ProgID="Equation.3" ShapeID="_x0000_i1028" DrawAspect="Content" ObjectID="_1653497451" r:id="rId10"/>
        </w:object>
      </w:r>
      <w:r w:rsidRPr="007D53FA">
        <w:rPr>
          <w:rFonts w:ascii="Times New Roman" w:hAnsi="Times New Roman" w:cs="Times New Roman"/>
          <w:sz w:val="28"/>
          <w:szCs w:val="28"/>
          <w:lang w:val="ru-RU"/>
        </w:rPr>
        <w:t>.</w:t>
      </w:r>
    </w:p>
    <w:p w:rsidR="00A6458A" w:rsidRPr="007D53FA" w:rsidRDefault="00A6458A"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Решить задачу о коммивояжере методом ветвей и границ с количеством городов равным 4. Расстояния между городами в км. заданы в матрице </w:t>
      </w: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40" w:dyaOrig="1340">
          <v:shape id="_x0000_i1029" type="#_x0000_t75" style="width:77.25pt;height:66.75pt" o:ole="">
            <v:imagedata r:id="rId11" o:title=""/>
          </v:shape>
          <o:OLEObject Type="Embed" ProgID="Equation.3" ShapeID="_x0000_i1029" DrawAspect="Content" ObjectID="_1653497452" r:id="rId12"/>
        </w:object>
      </w:r>
      <w:r w:rsidRPr="007D53FA">
        <w:rPr>
          <w:rFonts w:ascii="Times New Roman" w:hAnsi="Times New Roman" w:cs="Times New Roman"/>
          <w:sz w:val="28"/>
          <w:szCs w:val="28"/>
          <w:lang w:val="ru-RU"/>
        </w:rPr>
        <w:t>.</w:t>
      </w:r>
    </w:p>
    <w:p w:rsidR="00A6458A"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«сом» и «домен».</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«эркер» и «акр».</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«дом» и «сонет».</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Определить длину наибольшей общей подпоследовательности последовательностей «</w:t>
      </w:r>
      <w:r w:rsidRPr="007D53FA">
        <w:rPr>
          <w:rFonts w:ascii="Times New Roman" w:eastAsiaTheme="minorEastAsia" w:hAnsi="Times New Roman" w:cs="Times New Roman"/>
          <w:i/>
          <w:sz w:val="28"/>
          <w:szCs w:val="28"/>
          <w:lang w:val="ru-RU"/>
        </w:rPr>
        <w:t>ACBDAB</w:t>
      </w:r>
      <w:r w:rsidRPr="007D53FA">
        <w:rPr>
          <w:rFonts w:ascii="Times New Roman" w:eastAsiaTheme="minorEastAsia" w:hAnsi="Times New Roman" w:cs="Times New Roman"/>
          <w:sz w:val="28"/>
          <w:szCs w:val="28"/>
          <w:lang w:val="ru-RU"/>
        </w:rPr>
        <w:t>» и «</w:t>
      </w:r>
      <w:r w:rsidRPr="007D53FA">
        <w:rPr>
          <w:rFonts w:ascii="Times New Roman" w:eastAsiaTheme="minorEastAsia" w:hAnsi="Times New Roman" w:cs="Times New Roman"/>
          <w:i/>
          <w:sz w:val="28"/>
          <w:szCs w:val="28"/>
          <w:lang w:val="ru-RU"/>
        </w:rPr>
        <w:t>BDCABA</w:t>
      </w:r>
      <w:r w:rsidRPr="007D53FA">
        <w:rPr>
          <w:rFonts w:ascii="Times New Roman" w:eastAsiaTheme="minorEastAsia" w:hAnsi="Times New Roman" w:cs="Times New Roman"/>
          <w:sz w:val="28"/>
          <w:szCs w:val="28"/>
          <w:lang w:val="ru-RU"/>
        </w:rPr>
        <w:t>» на основе алгоритма динамического программирования.</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Определить длину наибольшей общей подпоследовательности последовательностей «</w:t>
      </w:r>
      <w:r w:rsidRPr="007D53FA">
        <w:rPr>
          <w:rFonts w:ascii="Times New Roman" w:eastAsiaTheme="minorEastAsia" w:hAnsi="Times New Roman" w:cs="Times New Roman"/>
          <w:i/>
          <w:sz w:val="28"/>
          <w:szCs w:val="28"/>
          <w:lang w:val="ru-RU"/>
        </w:rPr>
        <w:t>ACEFAB</w:t>
      </w:r>
      <w:r w:rsidRPr="007D53FA">
        <w:rPr>
          <w:rFonts w:ascii="Times New Roman" w:eastAsiaTheme="minorEastAsia" w:hAnsi="Times New Roman" w:cs="Times New Roman"/>
          <w:sz w:val="28"/>
          <w:szCs w:val="28"/>
          <w:lang w:val="ru-RU"/>
        </w:rPr>
        <w:t>» и «</w:t>
      </w:r>
      <w:r w:rsidR="00DF140B" w:rsidRPr="007D53FA">
        <w:rPr>
          <w:rFonts w:ascii="Times New Roman" w:eastAsiaTheme="minorEastAsia" w:hAnsi="Times New Roman" w:cs="Times New Roman"/>
          <w:i/>
          <w:sz w:val="28"/>
          <w:szCs w:val="28"/>
          <w:lang w:val="ru-RU"/>
        </w:rPr>
        <w:t>DCABEF</w:t>
      </w:r>
      <w:r w:rsidRPr="007D53FA">
        <w:rPr>
          <w:rFonts w:ascii="Times New Roman" w:eastAsiaTheme="minorEastAsia" w:hAnsi="Times New Roman" w:cs="Times New Roman"/>
          <w:sz w:val="28"/>
          <w:szCs w:val="28"/>
          <w:lang w:val="ru-RU"/>
        </w:rPr>
        <w:t>» на основе алгоритма динамического программирования.</w:t>
      </w:r>
    </w:p>
    <w:p w:rsidR="00E44A20" w:rsidRPr="007D53FA" w:rsidRDefault="00DF140B"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DF140B"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030" type="#_x0000_t75" style="width:81pt;height:84pt" o:ole="">
            <v:imagedata r:id="rId13" o:title=""/>
          </v:shape>
          <o:OLEObject Type="Embed" ProgID="Equation.3" ShapeID="_x0000_i1030" DrawAspect="Content" ObjectID="_1653497453" r:id="rId14"/>
        </w:object>
      </w:r>
      <w:r w:rsidR="00B31293" w:rsidRPr="007D53FA">
        <w:rPr>
          <w:rFonts w:ascii="Times New Roman" w:eastAsiaTheme="minorEastAsia" w:hAnsi="Times New Roman" w:cs="Times New Roman"/>
          <w:sz w:val="28"/>
          <w:szCs w:val="28"/>
          <w:lang w:val="ru-RU"/>
        </w:rPr>
        <w:t>.</w:t>
      </w:r>
    </w:p>
    <w:p w:rsidR="00A6458A"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Отобразить данный граф в обычном виде и в виде списка смежных вершин.</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031" type="#_x0000_t75" style="width:81pt;height:84pt" o:ole="">
            <v:imagedata r:id="rId15" o:title=""/>
          </v:shape>
          <o:OLEObject Type="Embed" ProgID="Equation.3" ShapeID="_x0000_i1031" DrawAspect="Content" ObjectID="_1653497454" r:id="rId16"/>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поиска в ширину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032" type="#_x0000_t75" style="width:81pt;height:84pt" o:ole="">
            <v:imagedata r:id="rId17" o:title=""/>
          </v:shape>
          <o:OLEObject Type="Embed" ProgID="Equation.3" ShapeID="_x0000_i1032" DrawAspect="Content" ObjectID="_1653497455" r:id="rId18"/>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поиска в глубину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033" type="#_x0000_t75" style="width:81pt;height:84pt" o:ole="">
            <v:imagedata r:id="rId19" o:title=""/>
          </v:shape>
          <o:OLEObject Type="Embed" ProgID="Equation.3" ShapeID="_x0000_i1033" DrawAspect="Content" ObjectID="_1653497456" r:id="rId20"/>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топологической сортировки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 Построить </w:t>
      </w:r>
      <w:r w:rsidR="00B31293" w:rsidRPr="007D53FA">
        <w:rPr>
          <w:rFonts w:ascii="Times New Roman" w:eastAsiaTheme="minorEastAsia" w:hAnsi="Times New Roman" w:cs="Times New Roman"/>
          <w:sz w:val="28"/>
          <w:szCs w:val="28"/>
          <w:lang w:val="ru-RU"/>
        </w:rPr>
        <w:t>кратчайший</w:t>
      </w:r>
      <w:r w:rsidRPr="007D53FA">
        <w:rPr>
          <w:rFonts w:ascii="Times New Roman" w:eastAsiaTheme="minorEastAsia" w:hAnsi="Times New Roman" w:cs="Times New Roman"/>
          <w:sz w:val="28"/>
          <w:szCs w:val="28"/>
          <w:lang w:val="ru-RU"/>
        </w:rPr>
        <w:t xml:space="preserve"> путь во взвешенном ориентированном графе G, представленном в виде матрицы:</w:t>
      </w:r>
    </w:p>
    <w:p w:rsidR="008B6037" w:rsidRPr="007D53FA" w:rsidRDefault="008B6037" w:rsidP="00C93F01">
      <w:pPr>
        <w:pStyle w:val="a3"/>
        <w:tabs>
          <w:tab w:val="left" w:pos="426"/>
        </w:tabs>
        <w:spacing w:after="0" w:line="240" w:lineRule="auto"/>
        <w:ind w:left="0"/>
        <w:jc w:val="center"/>
        <w:rPr>
          <w:rFonts w:ascii="Times New Roman" w:eastAsiaTheme="minorEastAsia" w:hAnsi="Times New Roman" w:cs="Times New Roman"/>
          <w:sz w:val="28"/>
          <w:szCs w:val="28"/>
          <w:lang w:val="en-US"/>
        </w:rPr>
      </w:pP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78"/>
          <w:sz w:val="28"/>
          <w:szCs w:val="28"/>
          <w:lang w:val="ru-RU"/>
        </w:rPr>
        <w:object w:dxaOrig="1719" w:dyaOrig="1680">
          <v:shape id="_x0000_i1034" type="#_x0000_t75" style="width:85.5pt;height:84pt" o:ole="">
            <v:imagedata r:id="rId21" o:title=""/>
          </v:shape>
          <o:OLEObject Type="Embed" ProgID="Equation.3" ShapeID="_x0000_i1034" DrawAspect="Content" ObjectID="_1653497457" r:id="rId22"/>
        </w:object>
      </w:r>
      <w:r w:rsidR="00B31293" w:rsidRPr="007D53FA">
        <w:rPr>
          <w:rFonts w:ascii="Times New Roman" w:eastAsiaTheme="minorEastAsia" w:hAnsi="Times New Roman" w:cs="Times New Roman"/>
          <w:sz w:val="28"/>
          <w:szCs w:val="28"/>
          <w:lang w:val="en-US"/>
        </w:rPr>
        <w:t>.</w:t>
      </w:r>
    </w:p>
    <w:p w:rsidR="00B31293"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 </w:t>
      </w:r>
      <w:r w:rsidR="00B31293" w:rsidRPr="007D53FA">
        <w:rPr>
          <w:rFonts w:ascii="Times New Roman" w:eastAsiaTheme="minorEastAsia" w:hAnsi="Times New Roman" w:cs="Times New Roman"/>
          <w:sz w:val="28"/>
          <w:szCs w:val="28"/>
          <w:lang w:val="ru-RU"/>
        </w:rPr>
        <w:t>Построить максимальный путь во взвешенном ориентированном графе G, представленном в виде матрицы:</w:t>
      </w:r>
    </w:p>
    <w:p w:rsidR="00B31293" w:rsidRPr="007D53FA" w:rsidRDefault="00B31293" w:rsidP="00C93F01">
      <w:pPr>
        <w:pStyle w:val="a3"/>
        <w:tabs>
          <w:tab w:val="left" w:pos="426"/>
        </w:tabs>
        <w:spacing w:after="0" w:line="240" w:lineRule="auto"/>
        <w:ind w:left="0"/>
        <w:jc w:val="center"/>
        <w:rPr>
          <w:rFonts w:ascii="Times New Roman" w:eastAsiaTheme="minorEastAsia" w:hAnsi="Times New Roman" w:cs="Times New Roman"/>
          <w:sz w:val="28"/>
          <w:szCs w:val="28"/>
          <w:lang w:val="en-US"/>
        </w:rPr>
      </w:pP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78"/>
          <w:sz w:val="28"/>
          <w:szCs w:val="28"/>
          <w:lang w:val="ru-RU"/>
        </w:rPr>
        <w:object w:dxaOrig="1719" w:dyaOrig="1680">
          <v:shape id="_x0000_i1035" type="#_x0000_t75" style="width:86.25pt;height:84pt" o:ole="">
            <v:imagedata r:id="rId23" o:title=""/>
          </v:shape>
          <o:OLEObject Type="Embed" ProgID="Equation.3" ShapeID="_x0000_i1035" DrawAspect="Content" ObjectID="_1653497458" r:id="rId24"/>
        </w:object>
      </w:r>
      <w:r w:rsidRPr="007D53FA">
        <w:rPr>
          <w:rFonts w:ascii="Times New Roman" w:eastAsiaTheme="minorEastAsia" w:hAnsi="Times New Roman" w:cs="Times New Roman"/>
          <w:sz w:val="28"/>
          <w:szCs w:val="28"/>
          <w:lang w:val="en-US"/>
        </w:rPr>
        <w:t>.</w:t>
      </w:r>
    </w:p>
    <w:p w:rsidR="008B6037" w:rsidRPr="007D53FA" w:rsidRDefault="00B21375"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Имеется сеть </w:t>
      </w: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ru-RU"/>
        </w:rPr>
        <w:t xml:space="preserve">. Дана пропускная способность дуг, представленная в виде матрицы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 xml:space="preserve"> и поток </w:t>
      </w:r>
      <w:r w:rsidRPr="007D53FA">
        <w:rPr>
          <w:rFonts w:ascii="Times New Roman" w:eastAsiaTheme="minorEastAsia" w:hAnsi="Times New Roman" w:cs="Times New Roman"/>
          <w:i/>
          <w:sz w:val="28"/>
          <w:szCs w:val="28"/>
          <w:lang w:val="en-US"/>
        </w:rPr>
        <w:t>f</w:t>
      </w:r>
      <w:r w:rsidRPr="007D53FA">
        <w:rPr>
          <w:rFonts w:ascii="Times New Roman" w:eastAsiaTheme="minorEastAsia" w:hAnsi="Times New Roman" w:cs="Times New Roman"/>
          <w:sz w:val="28"/>
          <w:szCs w:val="28"/>
          <w:lang w:val="ru-RU"/>
        </w:rPr>
        <w:t xml:space="preserve">. Определить максимальный поток в сети </w:t>
      </w:r>
      <w:r w:rsidRPr="007D53FA">
        <w:rPr>
          <w:rFonts w:ascii="Times New Roman" w:eastAsiaTheme="minorEastAsia" w:hAnsi="Times New Roman" w:cs="Times New Roman"/>
          <w:sz w:val="28"/>
          <w:szCs w:val="28"/>
          <w:lang w:val="en-US"/>
        </w:rPr>
        <w:t>G</w:t>
      </w:r>
      <w:r w:rsidR="004B3F7B" w:rsidRPr="007D53FA">
        <w:rPr>
          <w:rFonts w:ascii="Times New Roman" w:eastAsiaTheme="minorEastAsia" w:hAnsi="Times New Roman" w:cs="Times New Roman"/>
          <w:sz w:val="28"/>
          <w:szCs w:val="28"/>
          <w:lang w:val="ru-RU"/>
        </w:rPr>
        <w:t xml:space="preserve"> на основе алгоритма Форда-Фалкерсона</w:t>
      </w:r>
      <w:r w:rsidRPr="007D53FA">
        <w:rPr>
          <w:rFonts w:ascii="Times New Roman" w:eastAsiaTheme="minorEastAsia" w:hAnsi="Times New Roman" w:cs="Times New Roman"/>
          <w:sz w:val="28"/>
          <w:szCs w:val="28"/>
          <w:lang w:val="ru-RU"/>
        </w:rPr>
        <w:t xml:space="preserve">. </w:t>
      </w:r>
    </w:p>
    <w:p w:rsidR="008B6037" w:rsidRPr="007D53FA" w:rsidRDefault="00B21375" w:rsidP="00C93F01">
      <w:pPr>
        <w:pStyle w:val="a3"/>
        <w:tabs>
          <w:tab w:val="left" w:pos="426"/>
        </w:tabs>
        <w:spacing w:after="0" w:line="240" w:lineRule="auto"/>
        <w:ind w:left="0"/>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94"/>
          <w:sz w:val="28"/>
          <w:szCs w:val="28"/>
          <w:lang w:val="ru-RU"/>
        </w:rPr>
        <w:object w:dxaOrig="2400" w:dyaOrig="2000">
          <v:shape id="_x0000_i1036" type="#_x0000_t75" style="width:120pt;height:99.75pt" o:ole="">
            <v:imagedata r:id="rId25" o:title=""/>
          </v:shape>
          <o:OLEObject Type="Embed" ProgID="Equation.3" ShapeID="_x0000_i1036" DrawAspect="Content" ObjectID="_1653497459" r:id="rId26"/>
        </w:object>
      </w:r>
      <w:r w:rsidR="004B3F7B" w:rsidRPr="007D53FA">
        <w:rPr>
          <w:rFonts w:ascii="Times New Roman" w:eastAsiaTheme="minorEastAsia" w:hAnsi="Times New Roman" w:cs="Times New Roman"/>
          <w:sz w:val="28"/>
          <w:szCs w:val="28"/>
          <w:lang w:val="ru-RU"/>
        </w:rPr>
        <w:t xml:space="preserve">, </w:t>
      </w:r>
      <w:r w:rsidR="004B3F7B" w:rsidRPr="007D53FA">
        <w:rPr>
          <w:rFonts w:ascii="Times New Roman" w:eastAsiaTheme="minorEastAsia" w:hAnsi="Times New Roman" w:cs="Times New Roman"/>
          <w:i/>
          <w:sz w:val="28"/>
          <w:szCs w:val="28"/>
          <w:lang w:val="en-US"/>
        </w:rPr>
        <w:t>f</w:t>
      </w:r>
      <w:r w:rsidR="004B3F7B"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94"/>
          <w:sz w:val="28"/>
          <w:szCs w:val="28"/>
          <w:lang w:val="ru-RU"/>
        </w:rPr>
        <w:object w:dxaOrig="2260" w:dyaOrig="2000">
          <v:shape id="_x0000_i1037" type="#_x0000_t75" style="width:113.25pt;height:99.75pt" o:ole="">
            <v:imagedata r:id="rId27" o:title=""/>
          </v:shape>
          <o:OLEObject Type="Embed" ProgID="Equation.3" ShapeID="_x0000_i1037" DrawAspect="Content" ObjectID="_1653497460" r:id="rId28"/>
        </w:object>
      </w:r>
      <w:r w:rsidR="004B3F7B" w:rsidRPr="007D53FA">
        <w:rPr>
          <w:rFonts w:ascii="Times New Roman" w:eastAsiaTheme="minorEastAsia" w:hAnsi="Times New Roman" w:cs="Times New Roman"/>
          <w:sz w:val="28"/>
          <w:szCs w:val="28"/>
          <w:lang w:val="ru-RU"/>
        </w:rPr>
        <w:t>.</w:t>
      </w:r>
    </w:p>
    <w:p w:rsidR="007D53FA" w:rsidRPr="007D53FA" w:rsidRDefault="007D53FA" w:rsidP="007D53FA">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Имеется граф связанный неориентированный граф G, с заданной весовой функцией на множестве ребер. Построить минимальное покрывающее дерево на основе алгоритма Крускала.</w:t>
      </w:r>
    </w:p>
    <w:p w:rsidR="00C05A36" w:rsidRPr="007D53FA" w:rsidRDefault="00C05A36" w:rsidP="00C93F01">
      <w:pPr>
        <w:pStyle w:val="a3"/>
        <w:tabs>
          <w:tab w:val="left" w:pos="426"/>
        </w:tabs>
        <w:spacing w:after="0" w:line="240" w:lineRule="auto"/>
        <w:ind w:left="0"/>
        <w:jc w:val="center"/>
        <w:rPr>
          <w:rFonts w:ascii="Times New Roman" w:hAnsi="Times New Roman" w:cs="Times New Roman"/>
          <w:sz w:val="28"/>
          <w:szCs w:val="28"/>
        </w:rPr>
      </w:pPr>
      <w:r w:rsidRPr="007D53FA">
        <w:rPr>
          <w:rFonts w:ascii="Times New Roman" w:hAnsi="Times New Roman" w:cs="Times New Roman"/>
          <w:sz w:val="28"/>
          <w:szCs w:val="28"/>
        </w:rPr>
        <w:object w:dxaOrig="3615" w:dyaOrig="1545">
          <v:shape id="_x0000_i1038" type="#_x0000_t75" style="width:180.75pt;height:77.25pt" o:ole="">
            <v:imagedata r:id="rId29" o:title=""/>
          </v:shape>
          <o:OLEObject Type="Embed" ProgID="Visio.Drawing.15" ShapeID="_x0000_i1038" DrawAspect="Content" ObjectID="_1653497461" r:id="rId30"/>
        </w:object>
      </w:r>
    </w:p>
    <w:p w:rsidR="007D53FA" w:rsidRPr="007D53FA" w:rsidRDefault="007D53FA" w:rsidP="007D53FA">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Имеется граф связанный неориентированный граф G, с заданной весовой функцией на множестве ребер. Построить минимальное покрывающее дерево на основе алгоритма Прима.</w:t>
      </w:r>
    </w:p>
    <w:p w:rsidR="007D53FA" w:rsidRPr="007D53FA" w:rsidRDefault="007D53FA" w:rsidP="007D53FA">
      <w:pPr>
        <w:pStyle w:val="a3"/>
        <w:tabs>
          <w:tab w:val="left" w:pos="426"/>
        </w:tabs>
        <w:spacing w:after="0" w:line="240" w:lineRule="auto"/>
        <w:ind w:left="0"/>
        <w:jc w:val="center"/>
        <w:rPr>
          <w:rFonts w:ascii="Times New Roman" w:hAnsi="Times New Roman" w:cs="Times New Roman"/>
          <w:sz w:val="28"/>
          <w:szCs w:val="28"/>
        </w:rPr>
      </w:pPr>
      <w:r w:rsidRPr="007D53FA">
        <w:rPr>
          <w:rFonts w:ascii="Times New Roman" w:hAnsi="Times New Roman" w:cs="Times New Roman"/>
          <w:sz w:val="28"/>
          <w:szCs w:val="28"/>
        </w:rPr>
        <w:object w:dxaOrig="3615" w:dyaOrig="1545">
          <v:shape id="_x0000_i1039" type="#_x0000_t75" style="width:180.75pt;height:77.25pt" o:ole="">
            <v:imagedata r:id="rId29" o:title=""/>
          </v:shape>
          <o:OLEObject Type="Embed" ProgID="Visio.Drawing.15" ShapeID="_x0000_i1039" DrawAspect="Content" ObjectID="_1653497462" r:id="rId31"/>
        </w:object>
      </w:r>
    </w:p>
    <w:p w:rsidR="004B3F7B" w:rsidRPr="007D53FA" w:rsidRDefault="004B3F7B"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Решить транспортную задачу с использованием метода потенциалов</w:t>
      </w:r>
      <w:r w:rsidR="00430793" w:rsidRPr="007D53FA">
        <w:rPr>
          <w:rFonts w:ascii="Times New Roman" w:eastAsiaTheme="minorEastAsia" w:hAnsi="Times New Roman" w:cs="Times New Roman"/>
          <w:sz w:val="28"/>
          <w:szCs w:val="28"/>
          <w:lang w:val="ru-RU"/>
        </w:rPr>
        <w:t xml:space="preserve">: имеется 5 поставщиков продукции и 4 потребителя. </w:t>
      </w:r>
      <w:r w:rsidR="00A12817" w:rsidRPr="007D53FA">
        <w:rPr>
          <w:rFonts w:ascii="Times New Roman" w:eastAsiaTheme="minorEastAsia" w:hAnsi="Times New Roman" w:cs="Times New Roman"/>
          <w:sz w:val="28"/>
          <w:szCs w:val="28"/>
          <w:lang w:val="ru-RU"/>
        </w:rPr>
        <w:t xml:space="preserve">Потребности </w:t>
      </w:r>
      <w:r w:rsidR="00430793" w:rsidRPr="007D53FA">
        <w:rPr>
          <w:rFonts w:ascii="Times New Roman" w:eastAsiaTheme="minorEastAsia" w:hAnsi="Times New Roman" w:cs="Times New Roman"/>
          <w:sz w:val="28"/>
          <w:szCs w:val="28"/>
          <w:lang w:val="ru-RU"/>
        </w:rPr>
        <w:t xml:space="preserve">(в тоннах) составляют соответственно 28, 13, 52, 11 и 7. </w:t>
      </w:r>
      <w:r w:rsidR="00A12817" w:rsidRPr="007D53FA">
        <w:rPr>
          <w:rFonts w:ascii="Times New Roman" w:eastAsiaTheme="minorEastAsia" w:hAnsi="Times New Roman" w:cs="Times New Roman"/>
          <w:sz w:val="28"/>
          <w:szCs w:val="28"/>
          <w:lang w:val="ru-RU"/>
        </w:rPr>
        <w:t xml:space="preserve">Запасы </w:t>
      </w:r>
      <w:r w:rsidR="00430793" w:rsidRPr="007D53FA">
        <w:rPr>
          <w:rFonts w:ascii="Times New Roman" w:eastAsiaTheme="minorEastAsia" w:hAnsi="Times New Roman" w:cs="Times New Roman"/>
          <w:sz w:val="28"/>
          <w:szCs w:val="28"/>
          <w:lang w:val="ru-RU"/>
        </w:rPr>
        <w:t xml:space="preserve">(в тоннах) – 25, 41, 32, 13. Затраты на перевозку продукции (в у.е.) заданы матрицей </w:t>
      </w:r>
      <w:r w:rsidR="00430793" w:rsidRPr="007D53FA">
        <w:rPr>
          <w:rFonts w:ascii="Times New Roman" w:eastAsiaTheme="minorEastAsia" w:hAnsi="Times New Roman" w:cs="Times New Roman"/>
          <w:i/>
          <w:sz w:val="28"/>
          <w:szCs w:val="28"/>
          <w:lang w:val="ru-RU"/>
        </w:rPr>
        <w:t>С</w:t>
      </w:r>
      <w:r w:rsidR="00430793" w:rsidRPr="007D53FA">
        <w:rPr>
          <w:rFonts w:ascii="Times New Roman" w:eastAsiaTheme="minorEastAsia" w:hAnsi="Times New Roman" w:cs="Times New Roman"/>
          <w:sz w:val="28"/>
          <w:szCs w:val="28"/>
          <w:lang w:val="ru-RU"/>
        </w:rPr>
        <w:t>:</w:t>
      </w:r>
    </w:p>
    <w:p w:rsidR="00435ABE" w:rsidRPr="007D53FA" w:rsidRDefault="00430793"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sz w:val="28"/>
          <w:szCs w:val="28"/>
          <w:lang w:val="ru-RU"/>
        </w:rPr>
        <w:t>С=</w:t>
      </w:r>
      <w:r w:rsidR="00472BAF" w:rsidRPr="007D53FA">
        <w:rPr>
          <w:rFonts w:ascii="Times New Roman" w:hAnsi="Times New Roman" w:cs="Times New Roman"/>
          <w:position w:val="-62"/>
          <w:sz w:val="28"/>
          <w:szCs w:val="28"/>
          <w:lang w:val="ru-RU"/>
        </w:rPr>
        <w:object w:dxaOrig="2060" w:dyaOrig="1340">
          <v:shape id="_x0000_i1040" type="#_x0000_t75" style="width:102.75pt;height:66.75pt" o:ole="">
            <v:imagedata r:id="rId32" o:title=""/>
          </v:shape>
          <o:OLEObject Type="Embed" ProgID="Equation.3" ShapeID="_x0000_i1040" DrawAspect="Content" ObjectID="_1653497463" r:id="rId33"/>
        </w:object>
      </w:r>
      <w:r w:rsidRPr="007D53FA">
        <w:rPr>
          <w:rFonts w:ascii="Times New Roman" w:hAnsi="Times New Roman" w:cs="Times New Roman"/>
          <w:sz w:val="28"/>
          <w:szCs w:val="28"/>
          <w:lang w:val="ru-RU"/>
        </w:rPr>
        <w:t>.</w:t>
      </w:r>
    </w:p>
    <w:p w:rsidR="00430793" w:rsidRPr="007D53FA" w:rsidRDefault="00430793"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Решить открытую транспортную задачу с использованием метода потенциалов: имеется 5 поставщиков продукции и 4 потребителя. </w:t>
      </w:r>
      <w:r w:rsidR="00A12817" w:rsidRPr="007D53FA">
        <w:rPr>
          <w:rFonts w:ascii="Times New Roman" w:eastAsiaTheme="minorEastAsia" w:hAnsi="Times New Roman" w:cs="Times New Roman"/>
          <w:sz w:val="28"/>
          <w:szCs w:val="28"/>
          <w:lang w:val="ru-RU"/>
        </w:rPr>
        <w:t xml:space="preserve">Потребности </w:t>
      </w:r>
      <w:r w:rsidRPr="007D53FA">
        <w:rPr>
          <w:rFonts w:ascii="Times New Roman" w:eastAsiaTheme="minorEastAsia" w:hAnsi="Times New Roman" w:cs="Times New Roman"/>
          <w:sz w:val="28"/>
          <w:szCs w:val="28"/>
          <w:lang w:val="ru-RU"/>
        </w:rPr>
        <w:t xml:space="preserve">(в тоннах) составляют соответственно 29, 13, 26, 10 и 7. </w:t>
      </w:r>
      <w:r w:rsidR="00A12817" w:rsidRPr="007D53FA">
        <w:rPr>
          <w:rFonts w:ascii="Times New Roman" w:eastAsiaTheme="minorEastAsia" w:hAnsi="Times New Roman" w:cs="Times New Roman"/>
          <w:sz w:val="28"/>
          <w:szCs w:val="28"/>
          <w:lang w:val="ru-RU"/>
        </w:rPr>
        <w:t xml:space="preserve">Запасы </w:t>
      </w:r>
      <w:r w:rsidRPr="007D53FA">
        <w:rPr>
          <w:rFonts w:ascii="Times New Roman" w:eastAsiaTheme="minorEastAsia" w:hAnsi="Times New Roman" w:cs="Times New Roman"/>
          <w:sz w:val="28"/>
          <w:szCs w:val="28"/>
          <w:lang w:val="ru-RU"/>
        </w:rPr>
        <w:t xml:space="preserve">(в тоннах) – 24, 39, 32, 23. Затраты на перевозку продукции (в у.е.) заданы матрицей </w:t>
      </w:r>
      <w:r w:rsidRPr="007D53FA">
        <w:rPr>
          <w:rFonts w:ascii="Times New Roman" w:eastAsiaTheme="minorEastAsia" w:hAnsi="Times New Roman" w:cs="Times New Roman"/>
          <w:i/>
          <w:sz w:val="28"/>
          <w:szCs w:val="28"/>
          <w:lang w:val="ru-RU"/>
        </w:rPr>
        <w:t>С</w:t>
      </w:r>
      <w:r w:rsidRPr="007D53FA">
        <w:rPr>
          <w:rFonts w:ascii="Times New Roman" w:eastAsiaTheme="minorEastAsia" w:hAnsi="Times New Roman" w:cs="Times New Roman"/>
          <w:sz w:val="28"/>
          <w:szCs w:val="28"/>
          <w:lang w:val="ru-RU"/>
        </w:rPr>
        <w:t>:</w:t>
      </w:r>
    </w:p>
    <w:p w:rsidR="00435ABE" w:rsidRPr="007D53FA" w:rsidRDefault="00430793"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sz w:val="28"/>
          <w:szCs w:val="28"/>
          <w:lang w:val="ru-RU"/>
        </w:rPr>
        <w:t>С=</w:t>
      </w:r>
      <w:r w:rsidR="00472BAF" w:rsidRPr="007D53FA">
        <w:rPr>
          <w:rFonts w:ascii="Times New Roman" w:hAnsi="Times New Roman" w:cs="Times New Roman"/>
          <w:position w:val="-62"/>
          <w:sz w:val="28"/>
          <w:szCs w:val="28"/>
          <w:lang w:val="ru-RU"/>
        </w:rPr>
        <w:object w:dxaOrig="1960" w:dyaOrig="1340">
          <v:shape id="_x0000_i1041" type="#_x0000_t75" style="width:97.5pt;height:66.75pt" o:ole="">
            <v:imagedata r:id="rId34" o:title=""/>
          </v:shape>
          <o:OLEObject Type="Embed" ProgID="Equation.3" ShapeID="_x0000_i1041" DrawAspect="Content" ObjectID="_1653497464" r:id="rId35"/>
        </w:object>
      </w:r>
      <w:r w:rsidRPr="007D53FA">
        <w:rPr>
          <w:rFonts w:ascii="Times New Roman" w:hAnsi="Times New Roman" w:cs="Times New Roman"/>
          <w:sz w:val="28"/>
          <w:szCs w:val="28"/>
          <w:lang w:val="ru-RU"/>
        </w:rPr>
        <w:t>.</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геометрическим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442"/>
        <w:gridCol w:w="2051"/>
        <w:gridCol w:w="1414"/>
        <w:gridCol w:w="3155"/>
      </w:tblGrid>
      <w:tr w:rsidR="00FE0A38" w:rsidRPr="007D53FA" w:rsidTr="00FE0A3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FE0A3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rPr>
            </w:pPr>
            <w:r w:rsidRPr="007D53FA">
              <w:rPr>
                <w:sz w:val="28"/>
                <w:szCs w:val="28"/>
              </w:rPr>
              <w:t>6</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r w:rsidRPr="007D53FA">
              <w:rPr>
                <w:sz w:val="28"/>
                <w:szCs w:val="28"/>
              </w:rPr>
              <w:t>24</w:t>
            </w: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rPr>
            </w:pPr>
            <w:r w:rsidRPr="007D53FA">
              <w:rPr>
                <w:sz w:val="28"/>
                <w:szCs w:val="28"/>
              </w:rPr>
              <w:t>1</w:t>
            </w:r>
          </w:p>
        </w:tc>
        <w:tc>
          <w:tcPr>
            <w:tcW w:w="1439" w:type="dxa"/>
          </w:tcPr>
          <w:p w:rsidR="00FE0A38" w:rsidRPr="007D53FA" w:rsidRDefault="00FE0A38" w:rsidP="00C93F01">
            <w:pPr>
              <w:tabs>
                <w:tab w:val="left" w:pos="426"/>
              </w:tabs>
              <w:jc w:val="center"/>
              <w:rPr>
                <w:sz w:val="28"/>
                <w:szCs w:val="28"/>
              </w:rPr>
            </w:pPr>
            <w:r w:rsidRPr="007D53FA">
              <w:rPr>
                <w:sz w:val="28"/>
                <w:szCs w:val="28"/>
              </w:rPr>
              <w:t>2</w:t>
            </w:r>
          </w:p>
        </w:tc>
        <w:tc>
          <w:tcPr>
            <w:tcW w:w="3226" w:type="dxa"/>
          </w:tcPr>
          <w:p w:rsidR="00FE0A38" w:rsidRPr="007D53FA" w:rsidRDefault="00FE0A38" w:rsidP="00C93F01">
            <w:pPr>
              <w:tabs>
                <w:tab w:val="left" w:pos="426"/>
              </w:tabs>
              <w:jc w:val="center"/>
              <w:rPr>
                <w:sz w:val="28"/>
                <w:szCs w:val="28"/>
              </w:rPr>
            </w:pPr>
            <w:r w:rsidRPr="007D53FA">
              <w:rPr>
                <w:sz w:val="28"/>
                <w:szCs w:val="28"/>
              </w:rPr>
              <w:t>6</w:t>
            </w: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rPr>
            </w:pPr>
            <w:r w:rsidRPr="007D53FA">
              <w:rPr>
                <w:sz w:val="28"/>
                <w:szCs w:val="28"/>
              </w:rPr>
              <w:t>5</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геометрическим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442"/>
        <w:gridCol w:w="2051"/>
        <w:gridCol w:w="1414"/>
        <w:gridCol w:w="3155"/>
      </w:tblGrid>
      <w:tr w:rsidR="00FE0A38" w:rsidRPr="007D53FA" w:rsidTr="005A3D8E">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5A3D8E">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2</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30</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1</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18</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6</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4 т. (из-за отсутствия спроса), а также поставил условие, чтобы ежедневное производство синей краски не превышало более чем на 2 т.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135ECA" w:rsidRPr="007D53FA" w:rsidRDefault="00135ECA" w:rsidP="00135ECA">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Найти точку условного экстремума функции </w:t>
      </w:r>
      <w:r w:rsidRPr="007D53FA">
        <w:rPr>
          <w:rFonts w:ascii="Times New Roman" w:hAnsi="Times New Roman" w:cs="Times New Roman"/>
          <w:noProof/>
          <w:sz w:val="28"/>
          <w:szCs w:val="28"/>
          <w:lang w:val="ru-RU" w:eastAsia="ru-RU"/>
        </w:rPr>
        <w:drawing>
          <wp:inline distT="0" distB="0" distL="0" distR="0" wp14:anchorId="4432CEC1" wp14:editId="6C328AA4">
            <wp:extent cx="136207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362075" cy="171450"/>
                    </a:xfrm>
                    <a:prstGeom prst="rect">
                      <a:avLst/>
                    </a:prstGeom>
                  </pic:spPr>
                </pic:pic>
              </a:graphicData>
            </a:graphic>
          </wp:inline>
        </w:drawing>
      </w:r>
      <w:r w:rsidRPr="007D53FA">
        <w:rPr>
          <w:rFonts w:ascii="Times New Roman" w:hAnsi="Times New Roman" w:cs="Times New Roman"/>
          <w:sz w:val="28"/>
          <w:szCs w:val="28"/>
          <w:lang w:val="ru-RU"/>
        </w:rPr>
        <w:t xml:space="preserve"> при ограничениях: </w:t>
      </w:r>
    </w:p>
    <w:p w:rsidR="00135ECA" w:rsidRPr="007D53FA" w:rsidRDefault="00135ECA" w:rsidP="00135ECA">
      <w:pPr>
        <w:tabs>
          <w:tab w:val="left" w:pos="426"/>
        </w:tabs>
        <w:spacing w:after="0" w:line="240" w:lineRule="auto"/>
        <w:jc w:val="center"/>
        <w:rPr>
          <w:rFonts w:ascii="Times New Roman" w:hAnsi="Times New Roman" w:cs="Times New Roman"/>
          <w:sz w:val="28"/>
          <w:szCs w:val="28"/>
          <w:lang w:val="en-US"/>
        </w:rPr>
      </w:pPr>
      <w:r w:rsidRPr="007D53FA">
        <w:rPr>
          <w:rFonts w:ascii="Times New Roman" w:hAnsi="Times New Roman" w:cs="Times New Roman"/>
          <w:noProof/>
          <w:sz w:val="28"/>
          <w:szCs w:val="28"/>
          <w:lang w:val="ru-RU" w:eastAsia="ru-RU"/>
        </w:rPr>
        <w:drawing>
          <wp:inline distT="0" distB="0" distL="0" distR="0" wp14:anchorId="69FDAF2F" wp14:editId="443696C9">
            <wp:extent cx="904875" cy="466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904875" cy="466725"/>
                    </a:xfrm>
                    <a:prstGeom prst="rect">
                      <a:avLst/>
                    </a:prstGeom>
                  </pic:spPr>
                </pic:pic>
              </a:graphicData>
            </a:graphic>
          </wp:inline>
        </w:drawing>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симплекс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442"/>
        <w:gridCol w:w="2051"/>
        <w:gridCol w:w="1414"/>
        <w:gridCol w:w="3155"/>
      </w:tblGrid>
      <w:tr w:rsidR="00FE0A38" w:rsidRPr="007D53FA" w:rsidTr="005A3D8E">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5A3D8E">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rPr>
            </w:pPr>
            <w:r w:rsidRPr="007D53FA">
              <w:rPr>
                <w:sz w:val="28"/>
                <w:szCs w:val="28"/>
              </w:rPr>
              <w:t>6</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r w:rsidRPr="007D53FA">
              <w:rPr>
                <w:sz w:val="28"/>
                <w:szCs w:val="28"/>
              </w:rPr>
              <w:t>24</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rPr>
            </w:pPr>
            <w:r w:rsidRPr="007D53FA">
              <w:rPr>
                <w:sz w:val="28"/>
                <w:szCs w:val="28"/>
              </w:rPr>
              <w:t>1</w:t>
            </w:r>
          </w:p>
        </w:tc>
        <w:tc>
          <w:tcPr>
            <w:tcW w:w="1439" w:type="dxa"/>
          </w:tcPr>
          <w:p w:rsidR="00FE0A38" w:rsidRPr="007D53FA" w:rsidRDefault="00FE0A38" w:rsidP="00C93F01">
            <w:pPr>
              <w:tabs>
                <w:tab w:val="left" w:pos="426"/>
              </w:tabs>
              <w:jc w:val="center"/>
              <w:rPr>
                <w:sz w:val="28"/>
                <w:szCs w:val="28"/>
              </w:rPr>
            </w:pPr>
            <w:r w:rsidRPr="007D53FA">
              <w:rPr>
                <w:sz w:val="28"/>
                <w:szCs w:val="28"/>
              </w:rPr>
              <w:t>2</w:t>
            </w:r>
          </w:p>
        </w:tc>
        <w:tc>
          <w:tcPr>
            <w:tcW w:w="3226" w:type="dxa"/>
          </w:tcPr>
          <w:p w:rsidR="00FE0A38" w:rsidRPr="007D53FA" w:rsidRDefault="00FE0A38" w:rsidP="00C93F01">
            <w:pPr>
              <w:tabs>
                <w:tab w:val="left" w:pos="426"/>
              </w:tabs>
              <w:jc w:val="center"/>
              <w:rPr>
                <w:sz w:val="28"/>
                <w:szCs w:val="28"/>
              </w:rPr>
            </w:pPr>
            <w:r w:rsidRPr="007D53FA">
              <w:rPr>
                <w:sz w:val="28"/>
                <w:szCs w:val="28"/>
              </w:rPr>
              <w:t>6</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rPr>
            </w:pPr>
            <w:r w:rsidRPr="007D53FA">
              <w:rPr>
                <w:sz w:val="28"/>
                <w:szCs w:val="28"/>
              </w:rPr>
              <w:t>5</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симплекс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442"/>
        <w:gridCol w:w="2051"/>
        <w:gridCol w:w="1414"/>
        <w:gridCol w:w="3155"/>
      </w:tblGrid>
      <w:tr w:rsidR="00FE0A38" w:rsidRPr="007D53FA" w:rsidTr="005A3D8E">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5A3D8E">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2</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30</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1</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18</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6</w:t>
            </w:r>
          </w:p>
        </w:tc>
        <w:tc>
          <w:tcPr>
            <w:tcW w:w="3226" w:type="dxa"/>
          </w:tcPr>
          <w:p w:rsidR="00FE0A38" w:rsidRPr="007D53FA" w:rsidRDefault="00FE0A38" w:rsidP="00C93F01">
            <w:pPr>
              <w:tabs>
                <w:tab w:val="left" w:pos="426"/>
              </w:tabs>
              <w:jc w:val="center"/>
              <w:rPr>
                <w:sz w:val="28"/>
                <w:szCs w:val="28"/>
              </w:rPr>
            </w:pPr>
          </w:p>
        </w:tc>
      </w:tr>
    </w:tbl>
    <w:p w:rsidR="00435ABE" w:rsidRPr="007D53FA" w:rsidRDefault="00FE0A38" w:rsidP="00135ECA">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4 т. (из-за отсутствия спроса), а также поставил условие, чтобы ежедневное производство синей краски не превышало более чем на 2 т.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sectPr w:rsidR="00435ABE" w:rsidRPr="007D53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A6B" w:rsidRDefault="00423A6B" w:rsidP="00435ABE">
      <w:pPr>
        <w:spacing w:after="0" w:line="240" w:lineRule="auto"/>
      </w:pPr>
      <w:r>
        <w:separator/>
      </w:r>
    </w:p>
  </w:endnote>
  <w:endnote w:type="continuationSeparator" w:id="0">
    <w:p w:rsidR="00423A6B" w:rsidRDefault="00423A6B" w:rsidP="0043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A6B" w:rsidRDefault="00423A6B" w:rsidP="00435ABE">
      <w:pPr>
        <w:spacing w:after="0" w:line="240" w:lineRule="auto"/>
      </w:pPr>
      <w:r>
        <w:separator/>
      </w:r>
    </w:p>
  </w:footnote>
  <w:footnote w:type="continuationSeparator" w:id="0">
    <w:p w:rsidR="00423A6B" w:rsidRDefault="00423A6B" w:rsidP="00435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0273"/>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 w15:restartNumberingAfterBreak="0">
    <w:nsid w:val="06AA5AC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07377608"/>
    <w:multiLevelType w:val="hybridMultilevel"/>
    <w:tmpl w:val="50BA42F2"/>
    <w:lvl w:ilvl="0" w:tplc="B9E0482E">
      <w:start w:val="1"/>
      <w:numFmt w:val="decimal"/>
      <w:lvlText w:val="%1."/>
      <w:lvlJc w:val="left"/>
      <w:pPr>
        <w:ind w:left="720" w:hanging="360"/>
      </w:pPr>
      <w:rPr>
        <w:rFonts w:ascii="Times New Roman" w:hAnsi="Times New Roman" w:cs="Times New Roman" w:hint="default"/>
        <w:sz w:val="28"/>
        <w:szCs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 w15:restartNumberingAfterBreak="0">
    <w:nsid w:val="2D694D03"/>
    <w:multiLevelType w:val="hybridMultilevel"/>
    <w:tmpl w:val="5ADAAEE2"/>
    <w:lvl w:ilvl="0" w:tplc="0423000F">
      <w:start w:val="1"/>
      <w:numFmt w:val="decimal"/>
      <w:lvlText w:val="%1."/>
      <w:lvlJc w:val="left"/>
      <w:pPr>
        <w:ind w:left="36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40A66D36"/>
    <w:multiLevelType w:val="hybridMultilevel"/>
    <w:tmpl w:val="8778B12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40F54551"/>
    <w:multiLevelType w:val="hybridMultilevel"/>
    <w:tmpl w:val="4F12F1BE"/>
    <w:lvl w:ilvl="0" w:tplc="CF384F6C">
      <w:start w:val="1"/>
      <w:numFmt w:val="decimal"/>
      <w:lvlText w:val="%1."/>
      <w:lvlJc w:val="left"/>
      <w:pPr>
        <w:ind w:left="1065" w:hanging="705"/>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6" w15:restartNumberingAfterBreak="0">
    <w:nsid w:val="647D5F9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15:restartNumberingAfterBreak="0">
    <w:nsid w:val="6A465536"/>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F6126A4"/>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D0E521C"/>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8"/>
  </w:num>
  <w:num w:numId="6">
    <w:abstractNumId w:val="3"/>
  </w:num>
  <w:num w:numId="7">
    <w:abstractNumId w:val="1"/>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BE"/>
    <w:rsid w:val="000B4105"/>
    <w:rsid w:val="000C52D9"/>
    <w:rsid w:val="00135ECA"/>
    <w:rsid w:val="00156C21"/>
    <w:rsid w:val="00225296"/>
    <w:rsid w:val="002E335B"/>
    <w:rsid w:val="003071EA"/>
    <w:rsid w:val="0032197D"/>
    <w:rsid w:val="00423A6B"/>
    <w:rsid w:val="00430793"/>
    <w:rsid w:val="00435ABE"/>
    <w:rsid w:val="004656E3"/>
    <w:rsid w:val="00471C5D"/>
    <w:rsid w:val="00472BAF"/>
    <w:rsid w:val="004B3F7B"/>
    <w:rsid w:val="004E3F93"/>
    <w:rsid w:val="004F7E4E"/>
    <w:rsid w:val="00550102"/>
    <w:rsid w:val="007D53FA"/>
    <w:rsid w:val="0082384A"/>
    <w:rsid w:val="00842905"/>
    <w:rsid w:val="008B6037"/>
    <w:rsid w:val="008F2CE4"/>
    <w:rsid w:val="00A12817"/>
    <w:rsid w:val="00A6458A"/>
    <w:rsid w:val="00AE4AA6"/>
    <w:rsid w:val="00B21375"/>
    <w:rsid w:val="00B31293"/>
    <w:rsid w:val="00C05A36"/>
    <w:rsid w:val="00C93F01"/>
    <w:rsid w:val="00D32F7C"/>
    <w:rsid w:val="00DF140B"/>
    <w:rsid w:val="00E44A20"/>
    <w:rsid w:val="00E71570"/>
    <w:rsid w:val="00EB02E5"/>
    <w:rsid w:val="00ED7E48"/>
    <w:rsid w:val="00EE5ECA"/>
    <w:rsid w:val="00F338C6"/>
    <w:rsid w:val="00FA1128"/>
    <w:rsid w:val="00FC37AC"/>
    <w:rsid w:val="00FE0A3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4B242AB0-A085-4755-96E4-9CBA1A4C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ABE"/>
    <w:pPr>
      <w:ind w:left="720"/>
      <w:contextualSpacing/>
    </w:pPr>
  </w:style>
  <w:style w:type="paragraph" w:styleId="a4">
    <w:name w:val="header"/>
    <w:basedOn w:val="a"/>
    <w:link w:val="a5"/>
    <w:uiPriority w:val="99"/>
    <w:unhideWhenUsed/>
    <w:rsid w:val="00435ABE"/>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435ABE"/>
  </w:style>
  <w:style w:type="paragraph" w:styleId="a6">
    <w:name w:val="footer"/>
    <w:basedOn w:val="a"/>
    <w:link w:val="a7"/>
    <w:uiPriority w:val="99"/>
    <w:unhideWhenUsed/>
    <w:rsid w:val="00435ABE"/>
    <w:pPr>
      <w:tabs>
        <w:tab w:val="center" w:pos="4536"/>
        <w:tab w:val="right" w:pos="9072"/>
      </w:tabs>
      <w:spacing w:after="0" w:line="240" w:lineRule="auto"/>
    </w:pPr>
  </w:style>
  <w:style w:type="character" w:customStyle="1" w:styleId="a7">
    <w:name w:val="Нижний колонтитул Знак"/>
    <w:basedOn w:val="a0"/>
    <w:link w:val="a6"/>
    <w:uiPriority w:val="99"/>
    <w:rsid w:val="00435ABE"/>
  </w:style>
  <w:style w:type="character" w:styleId="a8">
    <w:name w:val="Placeholder Text"/>
    <w:basedOn w:val="a0"/>
    <w:uiPriority w:val="99"/>
    <w:semiHidden/>
    <w:rsid w:val="00A6458A"/>
    <w:rPr>
      <w:color w:val="808080"/>
    </w:rPr>
  </w:style>
  <w:style w:type="paragraph" w:styleId="a9">
    <w:name w:val="Balloon Text"/>
    <w:basedOn w:val="a"/>
    <w:link w:val="aa"/>
    <w:uiPriority w:val="99"/>
    <w:semiHidden/>
    <w:unhideWhenUsed/>
    <w:rsid w:val="00A6458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6458A"/>
    <w:rPr>
      <w:rFonts w:ascii="Tahoma" w:hAnsi="Tahoma" w:cs="Tahoma"/>
      <w:sz w:val="16"/>
      <w:szCs w:val="16"/>
    </w:rPr>
  </w:style>
  <w:style w:type="table" w:styleId="ab">
    <w:name w:val="Table Grid"/>
    <w:basedOn w:val="a1"/>
    <w:rsid w:val="00FE0A38"/>
    <w:pPr>
      <w:spacing w:after="0" w:line="240" w:lineRule="auto"/>
    </w:pPr>
    <w:rPr>
      <w:rFonts w:ascii="Times New Roman" w:eastAsia="Times New Roman" w:hAnsi="Times New Roman" w:cs="Times New Roman"/>
      <w:sz w:val="20"/>
      <w:szCs w:val="20"/>
      <w:lang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4.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2.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package" Target="embeddings/_________Microsoft_Visio1.vsdx"/><Relationship Id="rId35"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1337</Words>
  <Characters>7621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Brakovich</dc:creator>
  <cp:lastModifiedBy>Пользователь</cp:lastModifiedBy>
  <cp:revision>2</cp:revision>
  <dcterms:created xsi:type="dcterms:W3CDTF">2020-06-12T17:04:00Z</dcterms:created>
  <dcterms:modified xsi:type="dcterms:W3CDTF">2020-06-12T17:04:00Z</dcterms:modified>
</cp:coreProperties>
</file>