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B6" w:rsidRPr="000B36B7" w:rsidRDefault="009E5CB6" w:rsidP="001B36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B36ED" w:rsidRDefault="009E5CB6" w:rsidP="001B36ED">
      <w:pPr>
        <w:jc w:val="center"/>
        <w:rPr>
          <w:rFonts w:ascii="Times New Roman" w:hAnsi="Times New Roman" w:cs="Times New Roman"/>
          <w:sz w:val="32"/>
          <w:szCs w:val="32"/>
        </w:rPr>
      </w:pPr>
      <w:r w:rsidRPr="009E5CB6">
        <w:rPr>
          <w:rFonts w:ascii="Times New Roman" w:hAnsi="Times New Roman" w:cs="Times New Roman"/>
          <w:sz w:val="32"/>
          <w:szCs w:val="32"/>
          <w:lang/>
        </w:rPr>
        <w:t>Документација уз пројекат из предмета</w:t>
      </w:r>
    </w:p>
    <w:p w:rsidR="009E5CB6" w:rsidRDefault="009E5CB6" w:rsidP="001B36ED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9E5CB6">
        <w:rPr>
          <w:rFonts w:ascii="Times New Roman" w:hAnsi="Times New Roman" w:cs="Times New Roman"/>
          <w:sz w:val="32"/>
          <w:szCs w:val="32"/>
          <w:lang/>
        </w:rPr>
        <w:t>Програмски преводиоци 1</w:t>
      </w:r>
    </w:p>
    <w:p w:rsidR="009E5CB6" w:rsidRPr="001B36ED" w:rsidRDefault="009E5CB6" w:rsidP="009E5C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9E5CB6" w:rsidRPr="009E5CB6" w:rsidRDefault="009E5CB6" w:rsidP="009E5C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5CB6">
        <w:rPr>
          <w:rFonts w:ascii="Times New Roman" w:hAnsi="Times New Roman" w:cs="Times New Roman"/>
          <w:b/>
          <w:sz w:val="44"/>
          <w:szCs w:val="32"/>
          <w:lang/>
        </w:rPr>
        <w:t xml:space="preserve">Компајлер за програмски јеизик </w:t>
      </w:r>
      <w:r w:rsidRPr="009E5CB6">
        <w:rPr>
          <w:rFonts w:ascii="Times New Roman" w:hAnsi="Times New Roman" w:cs="Times New Roman"/>
          <w:b/>
          <w:i/>
          <w:sz w:val="44"/>
          <w:szCs w:val="32"/>
          <w:lang/>
        </w:rPr>
        <w:t>Mikrojava</w:t>
      </w: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9E5CB6" w:rsidRPr="00C66738" w:rsidRDefault="009E5CB6" w:rsidP="00C66738">
      <w:pPr>
        <w:rPr>
          <w:rFonts w:ascii="Times New Roman" w:hAnsi="Times New Roman" w:cs="Times New Roman"/>
          <w:sz w:val="32"/>
          <w:szCs w:val="32"/>
        </w:rPr>
      </w:pP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B36ED" w:rsidRDefault="001B36ED" w:rsidP="009E5C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B36ED" w:rsidRDefault="001B36ED" w:rsidP="009E5C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B36ED" w:rsidRPr="001B36ED" w:rsidRDefault="001B36ED" w:rsidP="009E5C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9E5CB6" w:rsidRDefault="009E5CB6" w:rsidP="009E5CB6">
      <w:pPr>
        <w:jc w:val="right"/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ab/>
        <w:t>Студент: Марина Златковић, 2018/0125</w:t>
      </w:r>
    </w:p>
    <w:p w:rsidR="009E5CB6" w:rsidRDefault="009E5CB6" w:rsidP="009E5CB6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:rsidR="009E5CB6" w:rsidRDefault="009E5CB6" w:rsidP="009E5C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/>
        </w:rPr>
        <w:t>Електротехнички факултет, Београд</w:t>
      </w:r>
    </w:p>
    <w:p w:rsidR="001B36ED" w:rsidRPr="00B654C6" w:rsidRDefault="00B654C6" w:rsidP="00B654C6">
      <w:pPr>
        <w:rPr>
          <w:rFonts w:ascii="Times New Roman" w:hAnsi="Times New Roman" w:cs="Times New Roman"/>
          <w:b/>
          <w:sz w:val="40"/>
          <w:szCs w:val="32"/>
          <w:lang/>
        </w:rPr>
      </w:pPr>
      <w:r w:rsidRPr="00B654C6">
        <w:rPr>
          <w:rFonts w:ascii="Times New Roman" w:hAnsi="Times New Roman" w:cs="Times New Roman"/>
          <w:b/>
          <w:sz w:val="40"/>
          <w:szCs w:val="32"/>
          <w:lang/>
        </w:rPr>
        <w:lastRenderedPageBreak/>
        <w:t>1.</w:t>
      </w:r>
      <w:r>
        <w:rPr>
          <w:rFonts w:ascii="Times New Roman" w:hAnsi="Times New Roman" w:cs="Times New Roman"/>
          <w:b/>
          <w:sz w:val="40"/>
          <w:szCs w:val="32"/>
          <w:lang/>
        </w:rPr>
        <w:t xml:space="preserve"> </w:t>
      </w:r>
      <w:r w:rsidR="001B36ED" w:rsidRPr="00B654C6">
        <w:rPr>
          <w:rFonts w:ascii="Times New Roman" w:hAnsi="Times New Roman" w:cs="Times New Roman"/>
          <w:b/>
          <w:sz w:val="40"/>
          <w:szCs w:val="32"/>
          <w:lang/>
        </w:rPr>
        <w:t>Опис пројекта</w:t>
      </w:r>
    </w:p>
    <w:p w:rsidR="00FE22B4" w:rsidRDefault="001B36ED" w:rsidP="001B36ED">
      <w:pPr>
        <w:rPr>
          <w:rFonts w:ascii="Times New Roman" w:hAnsi="Times New Roman" w:cs="Times New Roman"/>
          <w:sz w:val="32"/>
          <w:lang/>
        </w:rPr>
      </w:pPr>
      <w:r w:rsidRPr="001B36ED">
        <w:rPr>
          <w:rFonts w:ascii="Times New Roman" w:hAnsi="Times New Roman" w:cs="Times New Roman"/>
          <w:sz w:val="32"/>
          <w:lang/>
        </w:rPr>
        <w:t>Циљ</w:t>
      </w:r>
      <w:r>
        <w:rPr>
          <w:rFonts w:ascii="Times New Roman" w:hAnsi="Times New Roman" w:cs="Times New Roman"/>
          <w:sz w:val="32"/>
          <w:lang/>
        </w:rPr>
        <w:t xml:space="preserve"> пројектног задатка је реализација функционалног компајлера за </w:t>
      </w:r>
      <w:r w:rsidRPr="001B36ED">
        <w:rPr>
          <w:rFonts w:ascii="Times New Roman" w:hAnsi="Times New Roman" w:cs="Times New Roman"/>
          <w:i/>
          <w:sz w:val="32"/>
          <w:lang/>
        </w:rPr>
        <w:t>Mikrojavu</w:t>
      </w:r>
      <w:r>
        <w:rPr>
          <w:rFonts w:ascii="Times New Roman" w:hAnsi="Times New Roman" w:cs="Times New Roman"/>
          <w:sz w:val="32"/>
          <w:lang/>
        </w:rPr>
        <w:t>.</w:t>
      </w:r>
      <w:r>
        <w:rPr>
          <w:rFonts w:ascii="Times New Roman" w:hAnsi="Times New Roman" w:cs="Times New Roman"/>
          <w:sz w:val="32"/>
          <w:lang/>
        </w:rPr>
        <w:t xml:space="preserve"> Компајлер омогућава превођење семантички и синтаксно исправно написаних </w:t>
      </w:r>
      <w:r w:rsidR="007B06BF" w:rsidRPr="001B36ED">
        <w:rPr>
          <w:rFonts w:ascii="Times New Roman" w:hAnsi="Times New Roman" w:cs="Times New Roman"/>
          <w:i/>
          <w:sz w:val="32"/>
          <w:lang/>
        </w:rPr>
        <w:t>Mikrojav</w:t>
      </w:r>
      <w:r w:rsidR="007B06BF">
        <w:rPr>
          <w:rFonts w:ascii="Times New Roman" w:hAnsi="Times New Roman" w:cs="Times New Roman"/>
          <w:i/>
          <w:sz w:val="32"/>
          <w:lang/>
        </w:rPr>
        <w:t xml:space="preserve">а </w:t>
      </w:r>
      <w:r>
        <w:rPr>
          <w:rFonts w:ascii="Times New Roman" w:hAnsi="Times New Roman" w:cs="Times New Roman"/>
          <w:sz w:val="32"/>
          <w:lang/>
        </w:rPr>
        <w:t xml:space="preserve">програма у </w:t>
      </w:r>
      <w:r w:rsidR="007B06BF" w:rsidRPr="001B36ED">
        <w:rPr>
          <w:rFonts w:ascii="Times New Roman" w:hAnsi="Times New Roman" w:cs="Times New Roman"/>
          <w:i/>
          <w:sz w:val="32"/>
          <w:lang/>
        </w:rPr>
        <w:t>Mikrojav</w:t>
      </w:r>
      <w:r w:rsidR="007B06BF">
        <w:rPr>
          <w:rFonts w:ascii="Times New Roman" w:hAnsi="Times New Roman" w:cs="Times New Roman"/>
          <w:i/>
          <w:sz w:val="32"/>
          <w:lang/>
        </w:rPr>
        <w:t xml:space="preserve">а </w:t>
      </w:r>
      <w:r>
        <w:rPr>
          <w:rFonts w:ascii="Times New Roman" w:hAnsi="Times New Roman" w:cs="Times New Roman"/>
          <w:sz w:val="32"/>
          <w:lang/>
        </w:rPr>
        <w:t>бајткод.</w:t>
      </w:r>
    </w:p>
    <w:p w:rsidR="001B36ED" w:rsidRDefault="001B36ED" w:rsidP="001B36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/>
        </w:rPr>
        <w:t xml:space="preserve">Синтаксна и семантичка правила су дефинисана и детаљно објашњена спецификацијом </w:t>
      </w:r>
      <w:r w:rsidR="00FE22B4" w:rsidRPr="001B36ED">
        <w:rPr>
          <w:rFonts w:ascii="Times New Roman" w:hAnsi="Times New Roman" w:cs="Times New Roman"/>
          <w:i/>
          <w:sz w:val="32"/>
          <w:lang/>
        </w:rPr>
        <w:t>Mikrojav</w:t>
      </w:r>
      <w:r w:rsidR="00B61140">
        <w:rPr>
          <w:rFonts w:ascii="Times New Roman" w:hAnsi="Times New Roman" w:cs="Times New Roman"/>
          <w:i/>
          <w:sz w:val="32"/>
          <w:lang/>
        </w:rPr>
        <w:t>е</w:t>
      </w:r>
      <w:r>
        <w:rPr>
          <w:rFonts w:ascii="Times New Roman" w:hAnsi="Times New Roman" w:cs="Times New Roman"/>
          <w:sz w:val="32"/>
        </w:rPr>
        <w:t>.</w:t>
      </w:r>
    </w:p>
    <w:p w:rsidR="001B36ED" w:rsidRDefault="001B36ED" w:rsidP="001B36ED">
      <w:pPr>
        <w:rPr>
          <w:rFonts w:ascii="Times New Roman" w:hAnsi="Times New Roman" w:cs="Times New Roman"/>
          <w:sz w:val="32"/>
          <w:lang/>
        </w:rPr>
      </w:pPr>
      <w:proofErr w:type="spellStart"/>
      <w:r>
        <w:rPr>
          <w:rFonts w:ascii="Times New Roman" w:hAnsi="Times New Roman" w:cs="Times New Roman"/>
          <w:sz w:val="32"/>
        </w:rPr>
        <w:t>Компајлер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за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програмски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језик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gramStart"/>
      <w:r w:rsidR="005B1138" w:rsidRPr="001B36ED">
        <w:rPr>
          <w:rFonts w:ascii="Times New Roman" w:hAnsi="Times New Roman" w:cs="Times New Roman"/>
          <w:i/>
          <w:sz w:val="32"/>
          <w:lang/>
        </w:rPr>
        <w:t>Mikrojav</w:t>
      </w:r>
      <w:r w:rsidR="005B1138">
        <w:rPr>
          <w:rFonts w:ascii="Times New Roman" w:hAnsi="Times New Roman" w:cs="Times New Roman"/>
          <w:i/>
          <w:sz w:val="32"/>
          <w:lang/>
        </w:rPr>
        <w:t>а</w:t>
      </w:r>
      <w:r w:rsidR="003C6E83">
        <w:rPr>
          <w:rFonts w:ascii="Times New Roman" w:hAnsi="Times New Roman" w:cs="Times New Roman"/>
          <w:i/>
          <w:sz w:val="32"/>
          <w:lang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се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/>
        </w:rPr>
        <w:t>састоји из четири фазе, лексичке, синтаксне, семантичке анализе и генерисања кода.</w:t>
      </w:r>
    </w:p>
    <w:p w:rsidR="008D7AE9" w:rsidRPr="008D7AE9" w:rsidRDefault="008D7AE9" w:rsidP="008D7AE9">
      <w:pPr>
        <w:rPr>
          <w:rFonts w:ascii="Times New Roman" w:hAnsi="Times New Roman" w:cs="Times New Roman"/>
          <w:b/>
          <w:sz w:val="40"/>
          <w:szCs w:val="32"/>
          <w:lang/>
        </w:rPr>
      </w:pPr>
      <w:r>
        <w:rPr>
          <w:rFonts w:ascii="Times New Roman" w:hAnsi="Times New Roman" w:cs="Times New Roman"/>
          <w:b/>
          <w:sz w:val="40"/>
          <w:szCs w:val="32"/>
          <w:lang/>
        </w:rPr>
        <w:t>2.</w:t>
      </w:r>
      <w:r w:rsidR="00B654C6">
        <w:rPr>
          <w:rFonts w:ascii="Times New Roman" w:hAnsi="Times New Roman" w:cs="Times New Roman"/>
          <w:b/>
          <w:sz w:val="40"/>
          <w:szCs w:val="32"/>
          <w:lang/>
        </w:rPr>
        <w:t xml:space="preserve"> </w:t>
      </w:r>
      <w:r>
        <w:rPr>
          <w:rFonts w:ascii="Times New Roman" w:hAnsi="Times New Roman" w:cs="Times New Roman"/>
          <w:b/>
          <w:sz w:val="40"/>
          <w:szCs w:val="32"/>
          <w:lang/>
        </w:rPr>
        <w:t xml:space="preserve">Опис за превођење, покретање и тестирање кода </w:t>
      </w:r>
    </w:p>
    <w:p w:rsidR="008D7AE9" w:rsidRDefault="00822140" w:rsidP="001B36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/>
        </w:rPr>
        <w:t>За генерисање лексера, коришћена је Jflex  библиотека</w:t>
      </w:r>
      <w:r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/>
        </w:rPr>
        <w:t xml:space="preserve">која, у пројекту генерише </w:t>
      </w:r>
      <w:proofErr w:type="spellStart"/>
      <w:r>
        <w:rPr>
          <w:rFonts w:ascii="Times New Roman" w:hAnsi="Times New Roman" w:cs="Times New Roman"/>
          <w:sz w:val="32"/>
        </w:rPr>
        <w:t>Yylex</w:t>
      </w:r>
      <w:proofErr w:type="spellEnd"/>
      <w:r>
        <w:rPr>
          <w:rFonts w:ascii="Times New Roman" w:hAnsi="Times New Roman" w:cs="Times New Roman"/>
          <w:sz w:val="32"/>
        </w:rPr>
        <w:t xml:space="preserve"> class).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Спец</w:t>
      </w:r>
      <w:proofErr w:type="spellEnd"/>
      <w:r>
        <w:rPr>
          <w:rFonts w:ascii="Times New Roman" w:hAnsi="Times New Roman" w:cs="Times New Roman"/>
          <w:sz w:val="32"/>
          <w:lang/>
        </w:rPr>
        <w:t>ификација Јflex фајла може да се нађе у spec/mj</w:t>
      </w:r>
      <w:proofErr w:type="spellStart"/>
      <w:r>
        <w:rPr>
          <w:rFonts w:ascii="Times New Roman" w:hAnsi="Times New Roman" w:cs="Times New Roman"/>
          <w:sz w:val="32"/>
        </w:rPr>
        <w:t>lexer.flex</w:t>
      </w:r>
      <w:proofErr w:type="spellEnd"/>
      <w:r>
        <w:rPr>
          <w:rFonts w:ascii="Times New Roman" w:hAnsi="Times New Roman" w:cs="Times New Roman"/>
          <w:sz w:val="32"/>
        </w:rPr>
        <w:t>.</w:t>
      </w:r>
      <w:proofErr w:type="gramEnd"/>
    </w:p>
    <w:p w:rsidR="00822140" w:rsidRDefault="00822140" w:rsidP="001B36ED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За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генерисање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/>
        </w:rPr>
        <w:t>парсера коришћена је Cup библиотека.</w:t>
      </w:r>
      <w:proofErr w:type="gramEnd"/>
      <w:r>
        <w:rPr>
          <w:rFonts w:ascii="Times New Roman" w:hAnsi="Times New Roman" w:cs="Times New Roman"/>
          <w:sz w:val="32"/>
          <w:lang/>
        </w:rPr>
        <w:t xml:space="preserve"> MJParser користи  Yylex class и спецификацију која се може наћи у spec/mjparser.cup.</w:t>
      </w:r>
    </w:p>
    <w:p w:rsidR="00822140" w:rsidRDefault="00822140" w:rsidP="001B36ED">
      <w:pPr>
        <w:rPr>
          <w:rFonts w:ascii="Times New Roman" w:hAnsi="Times New Roman" w:cs="Times New Roman"/>
          <w:sz w:val="32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Коришћена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је</w:t>
      </w:r>
      <w:proofErr w:type="spellEnd"/>
      <w:r>
        <w:rPr>
          <w:rFonts w:ascii="Times New Roman" w:hAnsi="Times New Roman" w:cs="Times New Roman"/>
          <w:sz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</w:rPr>
        <w:t>библиотека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symtable</w:t>
      </w:r>
      <w:proofErr w:type="spellEnd"/>
      <w:r>
        <w:rPr>
          <w:rFonts w:ascii="Times New Roman" w:hAnsi="Times New Roman" w:cs="Times New Roman"/>
          <w:sz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</w:rPr>
        <w:t>оквиру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семантичке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анализе</w:t>
      </w:r>
      <w:proofErr w:type="spellEnd"/>
      <w:r>
        <w:rPr>
          <w:rFonts w:ascii="Times New Roman" w:hAnsi="Times New Roman" w:cs="Times New Roman"/>
          <w:sz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</w:rPr>
        <w:t>фазе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генерисања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кода</w:t>
      </w:r>
      <w:proofErr w:type="spellEnd"/>
      <w:r>
        <w:rPr>
          <w:rFonts w:ascii="Times New Roman" w:hAnsi="Times New Roman" w:cs="Times New Roman"/>
          <w:sz w:val="32"/>
        </w:rPr>
        <w:t>.</w:t>
      </w:r>
      <w:proofErr w:type="gramEnd"/>
    </w:p>
    <w:p w:rsidR="00822140" w:rsidRDefault="00822140" w:rsidP="001B36ED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</w:pPr>
      <w:r>
        <w:rPr>
          <w:rFonts w:ascii="Segoe UI" w:hAnsi="Segoe UI" w:cs="Segoe UI"/>
          <w:color w:val="24292F"/>
          <w:sz w:val="30"/>
          <w:szCs w:val="30"/>
          <w:shd w:val="clear" w:color="auto" w:fill="FFFFFF"/>
        </w:rPr>
        <w:t>B</w:t>
      </w:r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uild.xml –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коришћен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  <w:t>за једноставније руковање библиотекама укљученим у пројекат и лакше коришћење њихових функционалцности.</w:t>
      </w:r>
    </w:p>
    <w:p w:rsidR="00822140" w:rsidRDefault="00822140" w:rsidP="001B36ED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l</w:t>
      </w:r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  <w:t>exergen</w:t>
      </w:r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 target</w:t>
      </w:r>
      <w:proofErr w:type="gram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у build.xml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се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позива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за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генерисање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Yylex.class</w:t>
      </w:r>
      <w:proofErr w:type="spellEnd"/>
    </w:p>
    <w:p w:rsidR="0005556E" w:rsidRDefault="0005556E" w:rsidP="001B36ED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recpackage</w:t>
      </w:r>
      <w:proofErr w:type="spellEnd"/>
      <w:proofErr w:type="gram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target у build.xml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се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позива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за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генерисање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парсера</w:t>
      </w:r>
      <w:proofErr w:type="spellEnd"/>
    </w:p>
    <w:p w:rsidR="0005556E" w:rsidRDefault="0005556E" w:rsidP="001B36ED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</w:pPr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  <w:t>За покретање компајлера над улазним програмом написаним у test/program.mj фајлу, покренути Compiler.class класу.</w:t>
      </w:r>
    </w:p>
    <w:p w:rsidR="00822140" w:rsidRDefault="0005556E" w:rsidP="001B36ED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lastRenderedPageBreak/>
        <w:t>d</w:t>
      </w:r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  <w:t>issasm</w:t>
      </w:r>
      <w:proofErr w:type="gram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  <w:t xml:space="preserve"> </w:t>
      </w:r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target y build.xml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се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позвати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да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би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се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видео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дисасемблирани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бинарни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код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који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је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произвео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позив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Compiler.class</w:t>
      </w:r>
      <w:proofErr w:type="spellEnd"/>
    </w:p>
    <w:p w:rsidR="0005556E" w:rsidRPr="0005556E" w:rsidRDefault="0005556E" w:rsidP="001B36ED">
      <w:pP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runObj</w:t>
      </w:r>
      <w:proofErr w:type="spellEnd"/>
      <w:proofErr w:type="gram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>tartget</w:t>
      </w:r>
      <w:proofErr w:type="spellEnd"/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30"/>
          <w:szCs w:val="30"/>
          <w:shd w:val="clear" w:color="auto" w:fill="FFFFFF"/>
          <w:lang/>
        </w:rPr>
        <w:t>у build.xml се позива за покретање генерисаног кода.</w:t>
      </w:r>
    </w:p>
    <w:p w:rsidR="003B5DF5" w:rsidRDefault="006C5546" w:rsidP="001B36ED">
      <w:pPr>
        <w:rPr>
          <w:rFonts w:ascii="Times New Roman" w:hAnsi="Times New Roman" w:cs="Times New Roman"/>
          <w:b/>
          <w:sz w:val="40"/>
          <w:szCs w:val="32"/>
          <w:lang/>
        </w:rPr>
      </w:pPr>
      <w:r>
        <w:rPr>
          <w:rFonts w:ascii="Times New Roman" w:hAnsi="Times New Roman" w:cs="Times New Roman"/>
          <w:b/>
          <w:sz w:val="40"/>
          <w:szCs w:val="32"/>
          <w:lang/>
        </w:rPr>
        <w:t>3.</w:t>
      </w:r>
      <w:r w:rsidR="00B654C6">
        <w:rPr>
          <w:rFonts w:ascii="Times New Roman" w:hAnsi="Times New Roman" w:cs="Times New Roman"/>
          <w:b/>
          <w:sz w:val="40"/>
          <w:szCs w:val="32"/>
          <w:lang/>
        </w:rPr>
        <w:t xml:space="preserve"> </w:t>
      </w:r>
      <w:r>
        <w:rPr>
          <w:rFonts w:ascii="Times New Roman" w:hAnsi="Times New Roman" w:cs="Times New Roman"/>
          <w:b/>
          <w:sz w:val="40"/>
          <w:szCs w:val="32"/>
          <w:lang/>
        </w:rPr>
        <w:t>Кратак опис приложених тест примера</w:t>
      </w:r>
    </w:p>
    <w:p w:rsidR="003B5DF5" w:rsidRDefault="003B5DF5" w:rsidP="001B36ED">
      <w:pPr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У тест примеру „test301.mj“</w:t>
      </w:r>
      <w:r>
        <w:rPr>
          <w:rFonts w:ascii="Times New Roman" w:hAnsi="Times New Roman" w:cs="Times New Roman"/>
          <w:sz w:val="32"/>
          <w:szCs w:val="32"/>
          <w:lang/>
        </w:rPr>
        <w:t xml:space="preserve"> обрађени су крајњи случајеви баратања низовима и пољима која нису унутрашњег типа. Т</w:t>
      </w:r>
      <w:r>
        <w:rPr>
          <w:rFonts w:ascii="Times New Roman" w:hAnsi="Times New Roman" w:cs="Times New Roman"/>
          <w:sz w:val="32"/>
          <w:szCs w:val="32"/>
          <w:lang/>
        </w:rPr>
        <w:t>естиране су још и поједине функционалности, попут „</w:t>
      </w:r>
      <w:r>
        <w:rPr>
          <w:rFonts w:ascii="Times New Roman" w:hAnsi="Times New Roman" w:cs="Times New Roman"/>
          <w:sz w:val="32"/>
          <w:szCs w:val="32"/>
          <w:lang/>
        </w:rPr>
        <w:t xml:space="preserve">read“ 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/>
        </w:rPr>
        <w:t>„print“</w:t>
      </w:r>
      <w:r>
        <w:rPr>
          <w:rFonts w:ascii="Times New Roman" w:hAnsi="Times New Roman" w:cs="Times New Roman"/>
          <w:sz w:val="32"/>
          <w:szCs w:val="32"/>
          <w:lang/>
        </w:rPr>
        <w:t xml:space="preserve"> функција.</w:t>
      </w:r>
    </w:p>
    <w:p w:rsidR="002C192B" w:rsidRPr="002C192B" w:rsidRDefault="002C192B" w:rsidP="002C192B">
      <w:pPr>
        <w:rPr>
          <w:rFonts w:ascii="Times New Roman" w:hAnsi="Times New Roman" w:cs="Times New Roman"/>
          <w:sz w:val="32"/>
          <w:szCs w:val="32"/>
          <w:lang/>
        </w:rPr>
      </w:pPr>
      <w:r>
        <w:rPr>
          <w:rFonts w:ascii="Times New Roman" w:hAnsi="Times New Roman" w:cs="Times New Roman"/>
          <w:sz w:val="32"/>
          <w:szCs w:val="32"/>
          <w:lang/>
        </w:rPr>
        <w:t>У тест примеру „test301.mj“</w:t>
      </w:r>
      <w:r>
        <w:rPr>
          <w:rFonts w:ascii="Times New Roman" w:hAnsi="Times New Roman" w:cs="Times New Roman"/>
          <w:sz w:val="32"/>
          <w:szCs w:val="32"/>
          <w:lang/>
        </w:rPr>
        <w:t xml:space="preserve"> обрађен</w:t>
      </w:r>
      <w:r>
        <w:rPr>
          <w:rFonts w:ascii="Times New Roman" w:hAnsi="Times New Roman" w:cs="Times New Roman"/>
          <w:sz w:val="32"/>
          <w:szCs w:val="32"/>
          <w:lang/>
        </w:rPr>
        <w:t>а су условна гранања, провера истинитости услова, коришћење петљи и слично.</w:t>
      </w:r>
    </w:p>
    <w:p w:rsidR="003B5DF5" w:rsidRPr="00822140" w:rsidRDefault="003B5DF5" w:rsidP="001B36ED">
      <w:pPr>
        <w:rPr>
          <w:rFonts w:ascii="Times New Roman" w:hAnsi="Times New Roman" w:cs="Times New Roman"/>
          <w:b/>
          <w:sz w:val="40"/>
          <w:szCs w:val="32"/>
          <w:lang/>
        </w:rPr>
      </w:pPr>
    </w:p>
    <w:p w:rsidR="00B654C6" w:rsidRDefault="00B654C6" w:rsidP="001B36ED">
      <w:pPr>
        <w:rPr>
          <w:rFonts w:ascii="Times New Roman" w:hAnsi="Times New Roman" w:cs="Times New Roman"/>
          <w:b/>
          <w:sz w:val="40"/>
          <w:szCs w:val="32"/>
          <w:lang/>
        </w:rPr>
      </w:pPr>
      <w:r w:rsidRPr="00822140">
        <w:rPr>
          <w:rFonts w:ascii="Times New Roman" w:hAnsi="Times New Roman" w:cs="Times New Roman"/>
          <w:b/>
          <w:sz w:val="40"/>
          <w:szCs w:val="32"/>
          <w:lang/>
        </w:rPr>
        <w:t>4. Опис новоуведених класа</w:t>
      </w:r>
    </w:p>
    <w:p w:rsidR="00822140" w:rsidRPr="009222D0" w:rsidRDefault="00822140" w:rsidP="001B36ED">
      <w:pPr>
        <w:rPr>
          <w:rFonts w:ascii="Times New Roman" w:hAnsi="Times New Roman" w:cs="Times New Roman"/>
          <w:sz w:val="28"/>
          <w:szCs w:val="18"/>
          <w:lang/>
        </w:rPr>
      </w:pPr>
      <w:r w:rsidRPr="009222D0">
        <w:rPr>
          <w:rFonts w:ascii="Times New Roman" w:hAnsi="Times New Roman" w:cs="Times New Roman"/>
          <w:i/>
          <w:sz w:val="28"/>
          <w:szCs w:val="32"/>
          <w:u w:val="single"/>
          <w:lang/>
        </w:rPr>
        <w:t xml:space="preserve">rs.ac.bg.etf.pp1.WriteTable.java </w:t>
      </w:r>
      <w:r w:rsidRPr="009222D0">
        <w:rPr>
          <w:rFonts w:ascii="Times New Roman" w:hAnsi="Times New Roman" w:cs="Times New Roman"/>
          <w:sz w:val="28"/>
          <w:szCs w:val="32"/>
          <w:u w:val="single"/>
          <w:lang/>
        </w:rPr>
        <w:t xml:space="preserve">– </w:t>
      </w:r>
      <w:r w:rsidRPr="009222D0">
        <w:rPr>
          <w:rFonts w:ascii="Times New Roman" w:hAnsi="Times New Roman" w:cs="Times New Roman"/>
          <w:sz w:val="28"/>
          <w:szCs w:val="32"/>
          <w:lang/>
        </w:rPr>
        <w:t xml:space="preserve">класа која је изведена из класе </w:t>
      </w:r>
      <w:hyperlink r:id="rId5" w:history="1">
        <w:r w:rsidRPr="009222D0">
          <w:rPr>
            <w:rStyle w:val="Hyperlink"/>
            <w:rFonts w:ascii="Times New Roman" w:hAnsi="Times New Roman" w:cs="Times New Roman"/>
            <w:i/>
            <w:color w:val="000000"/>
            <w:sz w:val="28"/>
            <w:szCs w:val="18"/>
          </w:rPr>
          <w:t>rs</w:t>
        </w:r>
      </w:hyperlink>
      <w:r w:rsidRPr="009222D0">
        <w:rPr>
          <w:rFonts w:ascii="Times New Roman" w:hAnsi="Times New Roman" w:cs="Times New Roman"/>
          <w:i/>
          <w:sz w:val="28"/>
          <w:szCs w:val="18"/>
          <w:u w:val="single"/>
        </w:rPr>
        <w:t>.</w:t>
      </w:r>
      <w:hyperlink r:id="rId6" w:history="1">
        <w:r w:rsidRPr="009222D0">
          <w:rPr>
            <w:rStyle w:val="Hyperlink"/>
            <w:rFonts w:ascii="Times New Roman" w:hAnsi="Times New Roman" w:cs="Times New Roman"/>
            <w:i/>
            <w:color w:val="000000"/>
            <w:sz w:val="28"/>
            <w:szCs w:val="18"/>
          </w:rPr>
          <w:t>etf</w:t>
        </w:r>
      </w:hyperlink>
      <w:r w:rsidRPr="009222D0">
        <w:rPr>
          <w:rFonts w:ascii="Times New Roman" w:hAnsi="Times New Roman" w:cs="Times New Roman"/>
          <w:i/>
          <w:sz w:val="28"/>
          <w:szCs w:val="18"/>
          <w:u w:val="single"/>
        </w:rPr>
        <w:t>.</w:t>
      </w:r>
      <w:hyperlink r:id="rId7" w:history="1">
        <w:r w:rsidRPr="009222D0">
          <w:rPr>
            <w:rStyle w:val="Hyperlink"/>
            <w:rFonts w:ascii="Times New Roman" w:hAnsi="Times New Roman" w:cs="Times New Roman"/>
            <w:i/>
            <w:color w:val="000000"/>
            <w:sz w:val="28"/>
            <w:szCs w:val="18"/>
          </w:rPr>
          <w:t>pp1</w:t>
        </w:r>
      </w:hyperlink>
      <w:r w:rsidRPr="009222D0">
        <w:rPr>
          <w:rFonts w:ascii="Times New Roman" w:hAnsi="Times New Roman" w:cs="Times New Roman"/>
          <w:i/>
          <w:sz w:val="28"/>
          <w:szCs w:val="18"/>
          <w:u w:val="single"/>
        </w:rPr>
        <w:t>.</w:t>
      </w:r>
      <w:hyperlink r:id="rId8" w:history="1">
        <w:r w:rsidRPr="009222D0">
          <w:rPr>
            <w:rStyle w:val="Hyperlink"/>
            <w:rFonts w:ascii="Times New Roman" w:hAnsi="Times New Roman" w:cs="Times New Roman"/>
            <w:i/>
            <w:color w:val="000000"/>
            <w:sz w:val="28"/>
            <w:szCs w:val="18"/>
          </w:rPr>
          <w:t>symboltable</w:t>
        </w:r>
      </w:hyperlink>
      <w:r w:rsidRPr="009222D0">
        <w:rPr>
          <w:rFonts w:ascii="Times New Roman" w:hAnsi="Times New Roman" w:cs="Times New Roman"/>
          <w:i/>
          <w:sz w:val="28"/>
          <w:szCs w:val="18"/>
          <w:u w:val="single"/>
        </w:rPr>
        <w:t>.</w:t>
      </w:r>
      <w:hyperlink r:id="rId9" w:history="1">
        <w:r w:rsidRPr="009222D0">
          <w:rPr>
            <w:rStyle w:val="Hyperlink"/>
            <w:rFonts w:ascii="Times New Roman" w:hAnsi="Times New Roman" w:cs="Times New Roman"/>
            <w:i/>
            <w:color w:val="000000"/>
            <w:sz w:val="28"/>
            <w:szCs w:val="18"/>
          </w:rPr>
          <w:t>visitors</w:t>
        </w:r>
      </w:hyperlink>
      <w:r w:rsidRPr="009222D0">
        <w:rPr>
          <w:rFonts w:ascii="Times New Roman" w:hAnsi="Times New Roman" w:cs="Times New Roman"/>
          <w:i/>
          <w:sz w:val="28"/>
          <w:szCs w:val="18"/>
          <w:u w:val="single"/>
        </w:rPr>
        <w:t>.SymbolTableVisitor</w:t>
      </w:r>
      <w:r w:rsidRPr="009222D0">
        <w:rPr>
          <w:rFonts w:ascii="Times New Roman" w:hAnsi="Times New Roman" w:cs="Times New Roman"/>
          <w:sz w:val="28"/>
          <w:szCs w:val="18"/>
          <w:lang/>
        </w:rPr>
        <w:t>, служи за прегледан испис садржаја табеле симбола</w:t>
      </w:r>
    </w:p>
    <w:p w:rsidR="00822140" w:rsidRPr="009222D0" w:rsidRDefault="00822140" w:rsidP="001B36ED">
      <w:pPr>
        <w:rPr>
          <w:rFonts w:ascii="Times New Roman" w:hAnsi="Times New Roman" w:cs="Times New Roman"/>
          <w:sz w:val="28"/>
          <w:szCs w:val="32"/>
          <w:lang/>
        </w:rPr>
      </w:pPr>
      <w:r w:rsidRPr="009222D0">
        <w:rPr>
          <w:rFonts w:ascii="Times New Roman" w:hAnsi="Times New Roman" w:cs="Times New Roman"/>
          <w:i/>
          <w:sz w:val="28"/>
          <w:szCs w:val="32"/>
          <w:u w:val="single"/>
          <w:lang/>
        </w:rPr>
        <w:t>rs.ac.bg.etf.pp1.WriteTable.java</w:t>
      </w:r>
      <w:r w:rsidRPr="009222D0">
        <w:rPr>
          <w:rFonts w:ascii="Times New Roman" w:hAnsi="Times New Roman" w:cs="Times New Roman"/>
          <w:i/>
          <w:sz w:val="28"/>
          <w:szCs w:val="32"/>
          <w:u w:val="single"/>
          <w:lang/>
        </w:rPr>
        <w:t xml:space="preserve"> – </w:t>
      </w:r>
      <w:r w:rsidRPr="009222D0">
        <w:rPr>
          <w:rFonts w:ascii="Times New Roman" w:hAnsi="Times New Roman" w:cs="Times New Roman"/>
          <w:sz w:val="28"/>
          <w:szCs w:val="32"/>
          <w:lang/>
        </w:rPr>
        <w:t>класа која се користи ради чувања адреса које треба допунити приликом обраде скокова у оквиру условних гранаља и петљи.</w:t>
      </w:r>
    </w:p>
    <w:sectPr w:rsidR="00822140" w:rsidRPr="009222D0" w:rsidSect="00DB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279FA"/>
    <w:multiLevelType w:val="hybridMultilevel"/>
    <w:tmpl w:val="5C94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5CB6"/>
    <w:rsid w:val="0005556E"/>
    <w:rsid w:val="000B36B7"/>
    <w:rsid w:val="001B36ED"/>
    <w:rsid w:val="002C192B"/>
    <w:rsid w:val="003B5DF5"/>
    <w:rsid w:val="003C6E83"/>
    <w:rsid w:val="005B1138"/>
    <w:rsid w:val="006C5546"/>
    <w:rsid w:val="007B06BF"/>
    <w:rsid w:val="00822140"/>
    <w:rsid w:val="008D7AE9"/>
    <w:rsid w:val="009222D0"/>
    <w:rsid w:val="009E5CB6"/>
    <w:rsid w:val="00B61140"/>
    <w:rsid w:val="00B654C6"/>
    <w:rsid w:val="00C66738"/>
    <w:rsid w:val="00DB566A"/>
    <w:rsid w:val="00FE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2140"/>
    <w:rPr>
      <w:color w:val="0066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MJCompiler/lib%5C/symboltable-1-1.jar%3Crs.etf.pp1.symboltable" TargetMode="External"/><Relationship Id="rId3" Type="http://schemas.openxmlformats.org/officeDocument/2006/relationships/settings" Target="settings.xml"/><Relationship Id="rId7" Type="http://schemas.openxmlformats.org/officeDocument/2006/relationships/hyperlink" Target="eclipse-javadoc:%E2%98%82=MJCompiler/lib%5C/symboltable-1-1.jar%3Crs.etf.pp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clipse-javadoc:%E2%98%82=MJCompiler/lib%5C/symboltable-1-1.jar%3Crs.etf" TargetMode="External"/><Relationship Id="rId11" Type="http://schemas.openxmlformats.org/officeDocument/2006/relationships/theme" Target="theme/theme1.xml"/><Relationship Id="rId5" Type="http://schemas.openxmlformats.org/officeDocument/2006/relationships/hyperlink" Target="eclipse-javadoc:%E2%98%82=MJCompiler/lib%5C/symboltable-1-1.jar%3C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MJCompiler/lib%5C/symboltable-1-1.jar%3Crs.etf.pp1.symboltable.visi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2022-02-17T04:04:00Z</dcterms:created>
  <dcterms:modified xsi:type="dcterms:W3CDTF">2022-02-17T04:40:00Z</dcterms:modified>
</cp:coreProperties>
</file>