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B3EA" w14:textId="7BB4C5A4" w:rsidR="008824D7" w:rsidRPr="00EA3F28" w:rsidRDefault="00332F5A" w:rsidP="00CA5926">
      <w:pPr>
        <w:pStyle w:val="1"/>
        <w:jc w:val="center"/>
        <w:rPr>
          <w:rFonts w:ascii="Arial" w:hAnsi="Arial" w:cs="Arial"/>
          <w:b/>
          <w:bCs/>
          <w:color w:val="000000" w:themeColor="text1"/>
          <w:sz w:val="32"/>
          <w:szCs w:val="32"/>
          <w:lang w:val="en-US"/>
        </w:rPr>
      </w:pPr>
      <w:r w:rsidRPr="00332F5A">
        <w:rPr>
          <w:rFonts w:ascii="Arial" w:hAnsi="Arial" w:cs="Arial"/>
          <w:b/>
          <w:bCs/>
          <w:color w:val="000000" w:themeColor="text1"/>
          <w:sz w:val="32"/>
          <w:szCs w:val="32"/>
          <w:lang w:val="en-US"/>
        </w:rPr>
        <w:t>Mapping a lost community</w:t>
      </w:r>
      <w:r w:rsidR="00CA5926">
        <w:rPr>
          <w:rFonts w:ascii="Arial" w:hAnsi="Arial" w:cs="Arial"/>
          <w:b/>
          <w:bCs/>
          <w:color w:val="000000" w:themeColor="text1"/>
          <w:sz w:val="32"/>
          <w:szCs w:val="32"/>
          <w:lang w:val="en-US"/>
        </w:rPr>
        <w:t>: Tracing Jewish Life, Absence and Memory in the Urban Landscape of Ioannina</w:t>
      </w:r>
    </w:p>
    <w:p w14:paraId="6A001833" w14:textId="77777777" w:rsidR="00332F5A" w:rsidRDefault="00332F5A" w:rsidP="00332F5A">
      <w:pPr>
        <w:jc w:val="both"/>
        <w:rPr>
          <w:rFonts w:ascii="Arial" w:hAnsi="Arial" w:cs="Arial"/>
          <w:sz w:val="24"/>
          <w:szCs w:val="24"/>
          <w:lang w:val="en-US"/>
        </w:rPr>
      </w:pPr>
    </w:p>
    <w:p w14:paraId="6C364368" w14:textId="77777777" w:rsidR="00322186" w:rsidRPr="00393BDD" w:rsidRDefault="00322186" w:rsidP="00332F5A">
      <w:pPr>
        <w:pStyle w:val="2"/>
        <w:rPr>
          <w:rFonts w:ascii="Arial" w:hAnsi="Arial" w:cs="Arial"/>
          <w:b/>
          <w:bCs/>
          <w:color w:val="000000" w:themeColor="text1"/>
          <w:sz w:val="28"/>
          <w:szCs w:val="28"/>
          <w:lang w:val="en-US"/>
        </w:rPr>
      </w:pPr>
    </w:p>
    <w:p w14:paraId="35E7920B" w14:textId="3FF9C639" w:rsidR="00332F5A" w:rsidRDefault="00332F5A" w:rsidP="00332F5A">
      <w:pPr>
        <w:pStyle w:val="2"/>
        <w:rPr>
          <w:rFonts w:ascii="Arial" w:hAnsi="Arial" w:cs="Arial"/>
          <w:b/>
          <w:bCs/>
          <w:color w:val="000000" w:themeColor="text1"/>
          <w:sz w:val="28"/>
          <w:szCs w:val="28"/>
          <w:lang w:val="en-US"/>
        </w:rPr>
      </w:pPr>
      <w:r w:rsidRPr="00332F5A">
        <w:rPr>
          <w:rFonts w:ascii="Arial" w:hAnsi="Arial" w:cs="Arial"/>
          <w:b/>
          <w:bCs/>
          <w:color w:val="000000" w:themeColor="text1"/>
          <w:sz w:val="28"/>
          <w:szCs w:val="28"/>
          <w:lang w:val="en-US"/>
        </w:rPr>
        <w:t>A Community within the City</w:t>
      </w:r>
    </w:p>
    <w:p w14:paraId="4B1B5049" w14:textId="77777777" w:rsidR="00332F5A" w:rsidRDefault="00332F5A" w:rsidP="00332F5A">
      <w:pPr>
        <w:jc w:val="both"/>
        <w:rPr>
          <w:rFonts w:ascii="Arial" w:hAnsi="Arial" w:cs="Arial"/>
          <w:sz w:val="24"/>
          <w:szCs w:val="24"/>
          <w:lang w:val="en-US"/>
        </w:rPr>
      </w:pPr>
    </w:p>
    <w:p w14:paraId="08E3D71F" w14:textId="411A3398" w:rsidR="00CA30A0" w:rsidRDefault="00332F5A" w:rsidP="00332F5A">
      <w:pPr>
        <w:jc w:val="both"/>
        <w:rPr>
          <w:rFonts w:ascii="Arial" w:hAnsi="Arial" w:cs="Arial"/>
          <w:sz w:val="24"/>
          <w:szCs w:val="24"/>
          <w:lang w:val="en-US"/>
        </w:rPr>
      </w:pPr>
      <w:r>
        <w:rPr>
          <w:rFonts w:ascii="Arial" w:hAnsi="Arial" w:cs="Arial"/>
          <w:sz w:val="24"/>
          <w:szCs w:val="24"/>
          <w:lang w:val="en-US"/>
        </w:rPr>
        <w:t xml:space="preserve">The Jewish presence in Ioannina can be documented at least as far back as the early fourteenth century. A chrysobull issued by the Byzantine emperor Andronikos II Palaiologos in 1319 explicitly refers to the “Jews of the city”, providing evidence </w:t>
      </w:r>
      <w:r w:rsidR="00745426">
        <w:rPr>
          <w:rFonts w:ascii="Arial" w:hAnsi="Arial" w:cs="Arial"/>
          <w:sz w:val="24"/>
          <w:szCs w:val="24"/>
          <w:lang w:val="en-US"/>
        </w:rPr>
        <w:t>of a</w:t>
      </w:r>
      <w:r>
        <w:rPr>
          <w:rFonts w:ascii="Arial" w:hAnsi="Arial" w:cs="Arial"/>
          <w:sz w:val="24"/>
          <w:szCs w:val="24"/>
          <w:lang w:val="en-US"/>
        </w:rPr>
        <w:t xml:space="preserve"> Jewish community in Ioannina at that time.</w:t>
      </w:r>
      <w:r>
        <w:rPr>
          <w:rStyle w:val="ab"/>
          <w:rFonts w:ascii="Arial" w:hAnsi="Arial" w:cs="Arial"/>
          <w:sz w:val="24"/>
          <w:szCs w:val="24"/>
          <w:lang w:val="en-US"/>
        </w:rPr>
        <w:footnoteReference w:id="1"/>
      </w:r>
      <w:r>
        <w:rPr>
          <w:rFonts w:ascii="Arial" w:hAnsi="Arial" w:cs="Arial"/>
          <w:sz w:val="24"/>
          <w:szCs w:val="24"/>
          <w:lang w:val="en-US"/>
        </w:rPr>
        <w:t xml:space="preserve"> </w:t>
      </w:r>
      <w:r w:rsidR="00CA30A0">
        <w:rPr>
          <w:rFonts w:ascii="Arial" w:hAnsi="Arial" w:cs="Arial"/>
          <w:sz w:val="24"/>
          <w:szCs w:val="24"/>
          <w:lang w:val="en-US"/>
        </w:rPr>
        <w:t>Over the following centuries,</w:t>
      </w:r>
      <w:r w:rsidR="00D24A84">
        <w:rPr>
          <w:rFonts w:ascii="Arial" w:hAnsi="Arial" w:cs="Arial"/>
          <w:sz w:val="24"/>
          <w:szCs w:val="24"/>
          <w:lang w:val="en-US"/>
        </w:rPr>
        <w:t xml:space="preserve"> </w:t>
      </w:r>
      <w:r w:rsidR="00CA30A0">
        <w:rPr>
          <w:rFonts w:ascii="Arial" w:hAnsi="Arial" w:cs="Arial"/>
          <w:sz w:val="24"/>
          <w:szCs w:val="24"/>
          <w:lang w:val="en-US"/>
        </w:rPr>
        <w:t>Jewish</w:t>
      </w:r>
      <w:r w:rsidR="00D24A84">
        <w:rPr>
          <w:rFonts w:ascii="Arial" w:hAnsi="Arial" w:cs="Arial"/>
          <w:sz w:val="24"/>
          <w:szCs w:val="24"/>
          <w:lang w:val="en-US"/>
        </w:rPr>
        <w:t xml:space="preserve"> settlement developed </w:t>
      </w:r>
      <w:r w:rsidR="00745426">
        <w:rPr>
          <w:rFonts w:ascii="Arial" w:hAnsi="Arial" w:cs="Arial"/>
          <w:sz w:val="24"/>
          <w:szCs w:val="24"/>
          <w:lang w:val="en-US"/>
        </w:rPr>
        <w:t xml:space="preserve">both </w:t>
      </w:r>
      <w:r w:rsidR="00D24A84">
        <w:rPr>
          <w:rFonts w:ascii="Arial" w:hAnsi="Arial" w:cs="Arial"/>
          <w:sz w:val="24"/>
          <w:szCs w:val="24"/>
          <w:lang w:val="en-US"/>
        </w:rPr>
        <w:t>within the Castle</w:t>
      </w:r>
      <w:r w:rsidR="00F37FA5">
        <w:rPr>
          <w:rFonts w:ascii="Arial" w:hAnsi="Arial" w:cs="Arial"/>
          <w:sz w:val="24"/>
          <w:szCs w:val="24"/>
          <w:lang w:val="en-US"/>
        </w:rPr>
        <w:t xml:space="preserve"> and beyond </w:t>
      </w:r>
      <w:r w:rsidR="00D24A84">
        <w:rPr>
          <w:rFonts w:ascii="Arial" w:hAnsi="Arial" w:cs="Arial"/>
          <w:sz w:val="24"/>
          <w:szCs w:val="24"/>
          <w:lang w:val="en-US"/>
        </w:rPr>
        <w:t>its walls</w:t>
      </w:r>
      <w:r w:rsidR="00F37FA5">
        <w:rPr>
          <w:rFonts w:ascii="Arial" w:hAnsi="Arial" w:cs="Arial"/>
          <w:sz w:val="24"/>
          <w:szCs w:val="24"/>
          <w:lang w:val="en-US"/>
        </w:rPr>
        <w:t>, includ</w:t>
      </w:r>
      <w:r w:rsidR="00745426">
        <w:rPr>
          <w:rFonts w:ascii="Arial" w:hAnsi="Arial" w:cs="Arial"/>
          <w:sz w:val="24"/>
          <w:szCs w:val="24"/>
          <w:lang w:val="en-US"/>
        </w:rPr>
        <w:t>ing</w:t>
      </w:r>
      <w:r w:rsidR="00F37FA5">
        <w:rPr>
          <w:rFonts w:ascii="Arial" w:hAnsi="Arial" w:cs="Arial"/>
          <w:sz w:val="24"/>
          <w:szCs w:val="24"/>
          <w:lang w:val="en-US"/>
        </w:rPr>
        <w:t xml:space="preserve"> the Sarava and Tsoukala neighborhoods</w:t>
      </w:r>
      <w:r w:rsidR="00745426">
        <w:rPr>
          <w:rFonts w:ascii="Arial" w:hAnsi="Arial" w:cs="Arial"/>
          <w:sz w:val="24"/>
          <w:szCs w:val="24"/>
          <w:lang w:val="en-US"/>
        </w:rPr>
        <w:t xml:space="preserve"> and</w:t>
      </w:r>
      <w:r w:rsidR="00F37FA5">
        <w:rPr>
          <w:rFonts w:ascii="Arial" w:hAnsi="Arial" w:cs="Arial"/>
          <w:sz w:val="24"/>
          <w:szCs w:val="24"/>
          <w:lang w:val="en-US"/>
        </w:rPr>
        <w:t xml:space="preserve"> areas around the city’s commercial center.</w:t>
      </w:r>
      <w:r w:rsidR="00F37FA5">
        <w:rPr>
          <w:rStyle w:val="ab"/>
          <w:rFonts w:ascii="Arial" w:hAnsi="Arial" w:cs="Arial"/>
          <w:sz w:val="24"/>
          <w:szCs w:val="24"/>
          <w:lang w:val="en-US"/>
        </w:rPr>
        <w:footnoteReference w:id="2"/>
      </w:r>
      <w:r w:rsidR="00F37FA5">
        <w:rPr>
          <w:rFonts w:ascii="Arial" w:hAnsi="Arial" w:cs="Arial"/>
          <w:sz w:val="24"/>
          <w:szCs w:val="24"/>
          <w:lang w:val="en-US"/>
        </w:rPr>
        <w:t xml:space="preserve"> </w:t>
      </w:r>
      <w:r w:rsidR="00745426">
        <w:rPr>
          <w:rFonts w:ascii="Arial" w:hAnsi="Arial" w:cs="Arial"/>
          <w:sz w:val="24"/>
          <w:szCs w:val="24"/>
          <w:lang w:val="en-US"/>
        </w:rPr>
        <w:t xml:space="preserve">Today, much of this historical geography is difficult to recognize. By tracing selected sites that have survived, disappeared or changed, this project explores how Jewish presence and absence </w:t>
      </w:r>
      <w:r w:rsidR="00005D84">
        <w:rPr>
          <w:rFonts w:ascii="Arial" w:hAnsi="Arial" w:cs="Arial"/>
          <w:sz w:val="24"/>
          <w:szCs w:val="24"/>
          <w:lang w:val="en-US"/>
        </w:rPr>
        <w:t xml:space="preserve">remain embedded in the contemporary city. </w:t>
      </w:r>
    </w:p>
    <w:p w14:paraId="51F8F653" w14:textId="77777777" w:rsidR="00592C43" w:rsidRPr="00393BDD" w:rsidRDefault="00592C43" w:rsidP="00E532E0">
      <w:pPr>
        <w:pStyle w:val="2"/>
        <w:rPr>
          <w:rFonts w:ascii="Arial" w:hAnsi="Arial" w:cs="Arial"/>
          <w:b/>
          <w:bCs/>
          <w:color w:val="000000" w:themeColor="text1"/>
          <w:sz w:val="28"/>
          <w:szCs w:val="28"/>
          <w:lang w:val="en-US"/>
        </w:rPr>
      </w:pPr>
    </w:p>
    <w:p w14:paraId="53C925E4" w14:textId="79C33C9B" w:rsidR="00E532E0" w:rsidRDefault="00E532E0" w:rsidP="00E532E0">
      <w:pPr>
        <w:pStyle w:val="2"/>
        <w:rPr>
          <w:rFonts w:ascii="Arial" w:hAnsi="Arial" w:cs="Arial"/>
          <w:b/>
          <w:bCs/>
          <w:color w:val="000000" w:themeColor="text1"/>
          <w:sz w:val="28"/>
          <w:szCs w:val="28"/>
          <w:lang w:val="en-US"/>
        </w:rPr>
      </w:pPr>
      <w:r w:rsidRPr="00E532E0">
        <w:rPr>
          <w:rFonts w:ascii="Arial" w:hAnsi="Arial" w:cs="Arial"/>
          <w:b/>
          <w:bCs/>
          <w:color w:val="000000" w:themeColor="text1"/>
          <w:sz w:val="28"/>
          <w:szCs w:val="28"/>
          <w:lang w:val="en-US"/>
        </w:rPr>
        <w:t>The Jewish Neighborhoods: Spaces of Everyday Life</w:t>
      </w:r>
    </w:p>
    <w:p w14:paraId="2821D0B0" w14:textId="77777777" w:rsidR="00E532E0" w:rsidRDefault="00E532E0" w:rsidP="00E532E0">
      <w:pPr>
        <w:jc w:val="both"/>
        <w:rPr>
          <w:rFonts w:ascii="Arial" w:hAnsi="Arial" w:cs="Arial"/>
          <w:sz w:val="24"/>
          <w:szCs w:val="24"/>
          <w:lang w:val="en-US"/>
        </w:rPr>
      </w:pPr>
    </w:p>
    <w:p w14:paraId="54B28B7F" w14:textId="06221C27" w:rsidR="00E532E0" w:rsidRPr="006B2C0F" w:rsidRDefault="00E532E0" w:rsidP="000A52E4">
      <w:pPr>
        <w:jc w:val="both"/>
        <w:rPr>
          <w:rFonts w:ascii="Arial" w:hAnsi="Arial" w:cs="Arial"/>
          <w:sz w:val="24"/>
          <w:szCs w:val="24"/>
          <w:lang w:val="en-US"/>
        </w:rPr>
      </w:pPr>
      <w:r>
        <w:rPr>
          <w:rFonts w:ascii="Arial" w:hAnsi="Arial" w:cs="Arial"/>
          <w:sz w:val="24"/>
          <w:szCs w:val="24"/>
          <w:lang w:val="en-US"/>
        </w:rPr>
        <w:t xml:space="preserve">The Jewish neighborhoods were spaces </w:t>
      </w:r>
      <w:r w:rsidR="000A52E4">
        <w:rPr>
          <w:rFonts w:ascii="Arial" w:hAnsi="Arial" w:cs="Arial"/>
          <w:sz w:val="24"/>
          <w:szCs w:val="24"/>
          <w:lang w:val="en-US"/>
        </w:rPr>
        <w:t>where</w:t>
      </w:r>
      <w:r>
        <w:rPr>
          <w:rFonts w:ascii="Arial" w:hAnsi="Arial" w:cs="Arial"/>
          <w:sz w:val="24"/>
          <w:szCs w:val="24"/>
          <w:lang w:val="en-US"/>
        </w:rPr>
        <w:t xml:space="preserve"> domestic, religious and economic life intersected. </w:t>
      </w:r>
      <w:r w:rsidR="000A52E4">
        <w:rPr>
          <w:rFonts w:ascii="Arial" w:hAnsi="Arial" w:cs="Arial"/>
          <w:sz w:val="24"/>
          <w:szCs w:val="24"/>
          <w:lang w:val="en-US"/>
        </w:rPr>
        <w:t>Jewish residents lived around the Castle and in neighborhoods connected with the commercial center, while Romaniote Jews participated in occupations ranging from small-scale trade to larger mercantile activities, including the textile and silk trades.</w:t>
      </w:r>
      <w:r w:rsidR="000A52E4">
        <w:rPr>
          <w:rStyle w:val="ab"/>
          <w:rFonts w:ascii="Arial" w:hAnsi="Arial" w:cs="Arial"/>
          <w:sz w:val="24"/>
          <w:szCs w:val="24"/>
          <w:lang w:val="en-US"/>
        </w:rPr>
        <w:footnoteReference w:id="3"/>
      </w:r>
      <w:r w:rsidR="000A52E4">
        <w:rPr>
          <w:rFonts w:ascii="Arial" w:hAnsi="Arial" w:cs="Arial"/>
          <w:sz w:val="24"/>
          <w:szCs w:val="24"/>
          <w:lang w:val="en-US"/>
        </w:rPr>
        <w:t xml:space="preserve"> Their everyday life </w:t>
      </w:r>
      <w:r w:rsidR="00913790">
        <w:rPr>
          <w:rFonts w:ascii="Arial" w:hAnsi="Arial" w:cs="Arial"/>
          <w:sz w:val="24"/>
          <w:szCs w:val="24"/>
          <w:lang w:val="en-US"/>
        </w:rPr>
        <w:t>also reflected close interaction with the wider cultural environment of Ioannina. The Romaniote Jews were Greek-speaking and elements of local Epirote culture became part of their distinctive communal traditions.</w:t>
      </w:r>
      <w:r w:rsidR="00913790">
        <w:rPr>
          <w:rStyle w:val="ab"/>
          <w:rFonts w:ascii="Arial" w:hAnsi="Arial" w:cs="Arial"/>
          <w:sz w:val="24"/>
          <w:szCs w:val="24"/>
          <w:lang w:val="en-US"/>
        </w:rPr>
        <w:footnoteReference w:id="4"/>
      </w:r>
      <w:r w:rsidR="00913790">
        <w:rPr>
          <w:rFonts w:ascii="Arial" w:hAnsi="Arial" w:cs="Arial"/>
          <w:sz w:val="24"/>
          <w:szCs w:val="24"/>
          <w:lang w:val="en-US"/>
        </w:rPr>
        <w:t xml:space="preserve"> The Jewish neighborhoods were therefore identifiable spaces of communal life while remaining closely connected to the wider social and economic landscape of the city.</w:t>
      </w:r>
    </w:p>
    <w:p w14:paraId="711B71EE" w14:textId="77777777" w:rsidR="001958D4" w:rsidRPr="000A52E4" w:rsidRDefault="001958D4" w:rsidP="00E532E0">
      <w:pPr>
        <w:jc w:val="both"/>
        <w:rPr>
          <w:rFonts w:ascii="Arial" w:hAnsi="Arial" w:cs="Arial"/>
          <w:sz w:val="24"/>
          <w:szCs w:val="24"/>
          <w:lang w:val="en-US"/>
        </w:rPr>
      </w:pPr>
    </w:p>
    <w:p w14:paraId="08D6C389" w14:textId="77777777" w:rsidR="00322186" w:rsidRPr="00393BDD" w:rsidRDefault="00322186" w:rsidP="001958D4">
      <w:pPr>
        <w:pStyle w:val="2"/>
        <w:rPr>
          <w:rFonts w:ascii="Arial" w:hAnsi="Arial" w:cs="Arial"/>
          <w:b/>
          <w:bCs/>
          <w:color w:val="000000" w:themeColor="text1"/>
          <w:sz w:val="28"/>
          <w:szCs w:val="28"/>
          <w:lang w:val="en-US"/>
        </w:rPr>
      </w:pPr>
    </w:p>
    <w:p w14:paraId="6218FA31" w14:textId="77777777" w:rsidR="00322186" w:rsidRPr="00393BDD" w:rsidRDefault="00322186" w:rsidP="001958D4">
      <w:pPr>
        <w:pStyle w:val="2"/>
        <w:rPr>
          <w:rFonts w:ascii="Arial" w:hAnsi="Arial" w:cs="Arial"/>
          <w:b/>
          <w:bCs/>
          <w:color w:val="000000" w:themeColor="text1"/>
          <w:sz w:val="28"/>
          <w:szCs w:val="28"/>
          <w:lang w:val="en-US"/>
        </w:rPr>
      </w:pPr>
    </w:p>
    <w:p w14:paraId="11992E15" w14:textId="32181CE3" w:rsidR="001958D4" w:rsidRDefault="001958D4" w:rsidP="001958D4">
      <w:pPr>
        <w:pStyle w:val="2"/>
        <w:rPr>
          <w:rFonts w:ascii="Arial" w:hAnsi="Arial" w:cs="Arial"/>
          <w:b/>
          <w:bCs/>
          <w:color w:val="000000" w:themeColor="text1"/>
          <w:sz w:val="28"/>
          <w:szCs w:val="28"/>
          <w:lang w:val="en-US"/>
        </w:rPr>
      </w:pPr>
      <w:r w:rsidRPr="001958D4">
        <w:rPr>
          <w:rFonts w:ascii="Arial" w:hAnsi="Arial" w:cs="Arial"/>
          <w:b/>
          <w:bCs/>
          <w:color w:val="000000" w:themeColor="text1"/>
          <w:sz w:val="28"/>
          <w:szCs w:val="28"/>
          <w:lang w:val="en-US"/>
        </w:rPr>
        <w:t>Synagogue, School and Community Life</w:t>
      </w:r>
    </w:p>
    <w:p w14:paraId="533D3C0C" w14:textId="77777777" w:rsidR="001958D4" w:rsidRDefault="001958D4" w:rsidP="001958D4">
      <w:pPr>
        <w:jc w:val="both"/>
        <w:rPr>
          <w:rFonts w:ascii="Arial" w:hAnsi="Arial" w:cs="Arial"/>
          <w:sz w:val="24"/>
          <w:szCs w:val="24"/>
          <w:lang w:val="en-US"/>
        </w:rPr>
      </w:pPr>
    </w:p>
    <w:p w14:paraId="41739FD1" w14:textId="12191A81" w:rsidR="00E31B20" w:rsidRPr="00CA5926" w:rsidRDefault="001958D4" w:rsidP="002815DA">
      <w:pPr>
        <w:jc w:val="both"/>
        <w:rPr>
          <w:rFonts w:ascii="Arial" w:hAnsi="Arial" w:cs="Arial"/>
          <w:sz w:val="24"/>
          <w:szCs w:val="24"/>
          <w:lang w:val="en-US"/>
        </w:rPr>
      </w:pPr>
      <w:r>
        <w:rPr>
          <w:rFonts w:ascii="Arial" w:hAnsi="Arial" w:cs="Arial"/>
          <w:sz w:val="24"/>
          <w:szCs w:val="24"/>
          <w:lang w:val="en-US"/>
        </w:rPr>
        <w:t xml:space="preserve">Religious life </w:t>
      </w:r>
      <w:r w:rsidR="002815DA">
        <w:rPr>
          <w:rFonts w:ascii="Arial" w:hAnsi="Arial" w:cs="Arial"/>
          <w:sz w:val="24"/>
          <w:szCs w:val="24"/>
          <w:lang w:val="en-US"/>
        </w:rPr>
        <w:t>was closely connected to the urban presence of the Jewish community of Ioannina. The Old Synagogue, Kahal Kadosh Yashan, was a place of worship</w:t>
      </w:r>
      <w:r w:rsidR="000C5CDA">
        <w:rPr>
          <w:rFonts w:ascii="Arial" w:hAnsi="Arial" w:cs="Arial"/>
          <w:sz w:val="24"/>
          <w:szCs w:val="24"/>
          <w:lang w:val="en-US"/>
        </w:rPr>
        <w:t xml:space="preserve"> for the city’s Jewish community.</w:t>
      </w:r>
      <w:r w:rsidR="002815DA">
        <w:rPr>
          <w:rStyle w:val="ab"/>
          <w:rFonts w:ascii="Arial" w:hAnsi="Arial" w:cs="Arial"/>
          <w:sz w:val="24"/>
          <w:szCs w:val="24"/>
          <w:lang w:val="en-US"/>
        </w:rPr>
        <w:footnoteReference w:id="5"/>
      </w:r>
      <w:r w:rsidR="002815DA">
        <w:rPr>
          <w:rFonts w:ascii="Arial" w:hAnsi="Arial" w:cs="Arial"/>
          <w:sz w:val="24"/>
          <w:szCs w:val="24"/>
          <w:lang w:val="en-US"/>
        </w:rPr>
        <w:t xml:space="preserve"> At the beginning of the twentieth century, Jewish education </w:t>
      </w:r>
      <w:r w:rsidR="00420D69">
        <w:rPr>
          <w:rFonts w:ascii="Arial" w:hAnsi="Arial" w:cs="Arial"/>
          <w:sz w:val="24"/>
          <w:szCs w:val="24"/>
          <w:lang w:val="en-US"/>
        </w:rPr>
        <w:t>in Ioannina was increasingly connected with the Alliance Israélite Universelle. The Alliance school stood next to the New Synagogue (Kahal Kadosh Hadash), in the Jewish neighborhood of Megali Rouga, along present-day Yosef Eliya Street.</w:t>
      </w:r>
      <w:r w:rsidR="00420D69">
        <w:rPr>
          <w:rStyle w:val="ab"/>
          <w:rFonts w:ascii="Arial" w:hAnsi="Arial" w:cs="Arial"/>
          <w:sz w:val="24"/>
          <w:szCs w:val="24"/>
          <w:lang w:val="en-US"/>
        </w:rPr>
        <w:footnoteReference w:id="6"/>
      </w:r>
      <w:r w:rsidR="00420D69">
        <w:rPr>
          <w:rFonts w:ascii="Arial" w:hAnsi="Arial" w:cs="Arial"/>
          <w:sz w:val="24"/>
          <w:szCs w:val="24"/>
          <w:lang w:val="en-US"/>
        </w:rPr>
        <w:t xml:space="preserve"> These</w:t>
      </w:r>
      <w:r w:rsidR="00C23C0C">
        <w:rPr>
          <w:rFonts w:ascii="Arial" w:hAnsi="Arial" w:cs="Arial"/>
          <w:sz w:val="24"/>
          <w:szCs w:val="24"/>
          <w:lang w:val="en-US"/>
        </w:rPr>
        <w:t xml:space="preserve"> </w:t>
      </w:r>
      <w:r w:rsidR="00420D69">
        <w:rPr>
          <w:rFonts w:ascii="Arial" w:hAnsi="Arial" w:cs="Arial"/>
          <w:sz w:val="24"/>
          <w:szCs w:val="24"/>
          <w:lang w:val="en-US"/>
        </w:rPr>
        <w:t xml:space="preserve">institutions formed important spaces of communal life, linking religious tradition with new forms of education and embedding both worship and learning within the Jewish geography of the city. </w:t>
      </w:r>
    </w:p>
    <w:p w14:paraId="2CDAF0A4" w14:textId="77777777" w:rsidR="00CE14B3" w:rsidRPr="00393BDD" w:rsidRDefault="00CE14B3" w:rsidP="00913790">
      <w:pPr>
        <w:pStyle w:val="2"/>
        <w:rPr>
          <w:rFonts w:ascii="Arial" w:hAnsi="Arial" w:cs="Arial"/>
          <w:b/>
          <w:bCs/>
          <w:color w:val="000000" w:themeColor="text1"/>
          <w:sz w:val="28"/>
          <w:szCs w:val="28"/>
          <w:lang w:val="en-US"/>
        </w:rPr>
      </w:pPr>
    </w:p>
    <w:p w14:paraId="079FBE38" w14:textId="77777777" w:rsidR="00322186" w:rsidRPr="00393BDD" w:rsidRDefault="00322186" w:rsidP="00913790">
      <w:pPr>
        <w:pStyle w:val="2"/>
        <w:rPr>
          <w:rFonts w:ascii="Arial" w:hAnsi="Arial" w:cs="Arial"/>
          <w:b/>
          <w:bCs/>
          <w:color w:val="000000" w:themeColor="text1"/>
          <w:sz w:val="28"/>
          <w:szCs w:val="28"/>
          <w:lang w:val="en-US"/>
        </w:rPr>
      </w:pPr>
    </w:p>
    <w:p w14:paraId="42F73BAF" w14:textId="77777777" w:rsidR="00322186" w:rsidRPr="00393BDD" w:rsidRDefault="00322186" w:rsidP="00913790">
      <w:pPr>
        <w:pStyle w:val="2"/>
        <w:rPr>
          <w:rFonts w:ascii="Arial" w:hAnsi="Arial" w:cs="Arial"/>
          <w:b/>
          <w:bCs/>
          <w:color w:val="000000" w:themeColor="text1"/>
          <w:sz w:val="28"/>
          <w:szCs w:val="28"/>
          <w:lang w:val="en-US"/>
        </w:rPr>
      </w:pPr>
    </w:p>
    <w:p w14:paraId="62CD4533" w14:textId="77777777" w:rsidR="00322186" w:rsidRPr="00393BDD" w:rsidRDefault="00322186" w:rsidP="00913790">
      <w:pPr>
        <w:pStyle w:val="2"/>
        <w:rPr>
          <w:rFonts w:ascii="Arial" w:hAnsi="Arial" w:cs="Arial"/>
          <w:b/>
          <w:bCs/>
          <w:color w:val="000000" w:themeColor="text1"/>
          <w:sz w:val="28"/>
          <w:szCs w:val="28"/>
          <w:lang w:val="en-US"/>
        </w:rPr>
      </w:pPr>
    </w:p>
    <w:p w14:paraId="16FDD395" w14:textId="77777777" w:rsidR="00322186" w:rsidRPr="00393BDD" w:rsidRDefault="00322186" w:rsidP="00913790">
      <w:pPr>
        <w:pStyle w:val="2"/>
        <w:rPr>
          <w:rFonts w:ascii="Arial" w:hAnsi="Arial" w:cs="Arial"/>
          <w:b/>
          <w:bCs/>
          <w:color w:val="000000" w:themeColor="text1"/>
          <w:sz w:val="28"/>
          <w:szCs w:val="28"/>
          <w:lang w:val="en-US"/>
        </w:rPr>
      </w:pPr>
    </w:p>
    <w:p w14:paraId="1E435656" w14:textId="77E4938F" w:rsidR="00913790" w:rsidRDefault="00913790" w:rsidP="00913790">
      <w:pPr>
        <w:pStyle w:val="2"/>
        <w:rPr>
          <w:rFonts w:ascii="Arial" w:hAnsi="Arial" w:cs="Arial"/>
          <w:b/>
          <w:bCs/>
          <w:color w:val="000000" w:themeColor="text1"/>
          <w:sz w:val="28"/>
          <w:szCs w:val="28"/>
          <w:lang w:val="en-US"/>
        </w:rPr>
      </w:pPr>
      <w:r w:rsidRPr="00913790">
        <w:rPr>
          <w:rFonts w:ascii="Arial" w:hAnsi="Arial" w:cs="Arial"/>
          <w:b/>
          <w:bCs/>
          <w:color w:val="000000" w:themeColor="text1"/>
          <w:sz w:val="28"/>
          <w:szCs w:val="28"/>
          <w:lang w:val="en-US"/>
        </w:rPr>
        <w:t>March 1944: The Rupture</w:t>
      </w:r>
    </w:p>
    <w:p w14:paraId="35AE85A6" w14:textId="77777777" w:rsidR="00913790" w:rsidRDefault="00913790" w:rsidP="00913790">
      <w:pPr>
        <w:jc w:val="both"/>
        <w:rPr>
          <w:rFonts w:ascii="Arial" w:hAnsi="Arial" w:cs="Arial"/>
          <w:sz w:val="24"/>
          <w:szCs w:val="24"/>
          <w:lang w:val="en-US"/>
        </w:rPr>
      </w:pPr>
    </w:p>
    <w:p w14:paraId="20B44CFA" w14:textId="36FBD2F8" w:rsidR="00322186" w:rsidRPr="00393BDD" w:rsidRDefault="002C49E8" w:rsidP="00913790">
      <w:pPr>
        <w:jc w:val="both"/>
        <w:rPr>
          <w:rFonts w:ascii="Arial" w:hAnsi="Arial" w:cs="Arial"/>
          <w:sz w:val="24"/>
          <w:szCs w:val="24"/>
          <w:lang w:val="en-US"/>
        </w:rPr>
      </w:pPr>
      <w:r>
        <w:rPr>
          <w:rFonts w:ascii="Arial" w:hAnsi="Arial" w:cs="Arial"/>
          <w:sz w:val="24"/>
          <w:szCs w:val="24"/>
          <w:lang w:val="en-US"/>
        </w:rPr>
        <w:t>On 25 March 1944, the centuries-long Jewish presence in Ioannina was violently disrupted.</w:t>
      </w:r>
      <w:r w:rsidR="00AD02A0" w:rsidRPr="00AD02A0">
        <w:rPr>
          <w:rFonts w:ascii="Arial" w:hAnsi="Arial" w:cs="Arial"/>
          <w:sz w:val="24"/>
          <w:szCs w:val="24"/>
          <w:lang w:val="en-US"/>
        </w:rPr>
        <w:t xml:space="preserve"> </w:t>
      </w:r>
      <w:r w:rsidR="00A5602A">
        <w:rPr>
          <w:rFonts w:ascii="Arial" w:hAnsi="Arial" w:cs="Arial"/>
          <w:sz w:val="24"/>
          <w:szCs w:val="24"/>
          <w:lang w:val="en-US"/>
        </w:rPr>
        <w:t>German</w:t>
      </w:r>
      <w:r w:rsidR="00AD02A0" w:rsidRPr="00AD02A0">
        <w:rPr>
          <w:rFonts w:ascii="Arial" w:hAnsi="Arial" w:cs="Arial"/>
          <w:sz w:val="24"/>
          <w:szCs w:val="24"/>
          <w:lang w:val="en-US"/>
        </w:rPr>
        <w:t xml:space="preserve"> </w:t>
      </w:r>
      <w:r w:rsidR="00AD02A0">
        <w:rPr>
          <w:rFonts w:ascii="Arial" w:hAnsi="Arial" w:cs="Arial"/>
          <w:sz w:val="24"/>
          <w:szCs w:val="24"/>
          <w:lang w:val="en-US"/>
        </w:rPr>
        <w:t xml:space="preserve">forces, </w:t>
      </w:r>
      <w:r w:rsidR="003E6E7E">
        <w:rPr>
          <w:rFonts w:ascii="Arial" w:hAnsi="Arial" w:cs="Arial"/>
          <w:sz w:val="24"/>
          <w:szCs w:val="24"/>
          <w:lang w:val="en-US"/>
        </w:rPr>
        <w:t>with the cooperation of the Greek Gendarmerie, carried out an operation to surround the areas inhabited by the city’s Jewish population and assemble them for deportation.</w:t>
      </w:r>
      <w:r w:rsidR="003E6E7E">
        <w:rPr>
          <w:rStyle w:val="ab"/>
          <w:rFonts w:ascii="Arial" w:hAnsi="Arial" w:cs="Arial"/>
          <w:sz w:val="24"/>
          <w:szCs w:val="24"/>
          <w:lang w:val="en-US"/>
        </w:rPr>
        <w:footnoteReference w:id="7"/>
      </w:r>
      <w:r w:rsidR="003E6E7E">
        <w:rPr>
          <w:rFonts w:ascii="Arial" w:hAnsi="Arial" w:cs="Arial"/>
          <w:sz w:val="24"/>
          <w:szCs w:val="24"/>
          <w:lang w:val="en-US"/>
        </w:rPr>
        <w:t xml:space="preserve"> Jews were gathered in the lakeside area of Mavili Square, where families were separated and the Jewish population was loaded onto German military trucks. They were transported out of Ioannina and subsequently deported to </w:t>
      </w:r>
      <w:r w:rsidR="00393BDD">
        <w:rPr>
          <w:rFonts w:ascii="Arial" w:hAnsi="Arial" w:cs="Arial"/>
          <w:sz w:val="24"/>
          <w:szCs w:val="24"/>
          <w:lang w:val="en-US"/>
        </w:rPr>
        <w:t>Auschwitz-Birkenau</w:t>
      </w:r>
      <w:r w:rsidR="003E6E7E">
        <w:rPr>
          <w:rFonts w:ascii="Arial" w:hAnsi="Arial" w:cs="Arial"/>
          <w:sz w:val="24"/>
          <w:szCs w:val="24"/>
          <w:lang w:val="en-US"/>
        </w:rPr>
        <w:t>.</w:t>
      </w:r>
      <w:r w:rsidR="003E6E7E">
        <w:rPr>
          <w:rStyle w:val="ab"/>
          <w:rFonts w:ascii="Arial" w:hAnsi="Arial" w:cs="Arial"/>
          <w:sz w:val="24"/>
          <w:szCs w:val="24"/>
          <w:lang w:val="en-US"/>
        </w:rPr>
        <w:footnoteReference w:id="8"/>
      </w:r>
    </w:p>
    <w:p w14:paraId="71284B9F" w14:textId="77777777" w:rsidR="00322186" w:rsidRPr="00393BDD" w:rsidRDefault="00322186" w:rsidP="00913790">
      <w:pPr>
        <w:jc w:val="both"/>
        <w:rPr>
          <w:rFonts w:ascii="Arial" w:hAnsi="Arial" w:cs="Arial"/>
          <w:sz w:val="24"/>
          <w:szCs w:val="24"/>
          <w:lang w:val="en-US"/>
        </w:rPr>
      </w:pPr>
    </w:p>
    <w:p w14:paraId="799BF9DB" w14:textId="77777777" w:rsidR="00322186" w:rsidRPr="00393BDD" w:rsidRDefault="00322186" w:rsidP="00913790">
      <w:pPr>
        <w:jc w:val="both"/>
        <w:rPr>
          <w:rFonts w:ascii="Arial" w:hAnsi="Arial" w:cs="Arial"/>
          <w:sz w:val="24"/>
          <w:szCs w:val="24"/>
          <w:lang w:val="en-US"/>
        </w:rPr>
      </w:pPr>
    </w:p>
    <w:p w14:paraId="319C131A" w14:textId="77777777" w:rsidR="00322186" w:rsidRPr="00393BDD" w:rsidRDefault="00322186" w:rsidP="00913790">
      <w:pPr>
        <w:jc w:val="both"/>
        <w:rPr>
          <w:rFonts w:ascii="Arial" w:hAnsi="Arial" w:cs="Arial"/>
          <w:sz w:val="24"/>
          <w:szCs w:val="24"/>
          <w:lang w:val="en-US"/>
        </w:rPr>
      </w:pPr>
    </w:p>
    <w:p w14:paraId="459221C8" w14:textId="77777777" w:rsidR="00322186" w:rsidRPr="00393BDD" w:rsidRDefault="00322186" w:rsidP="00913790">
      <w:pPr>
        <w:jc w:val="both"/>
        <w:rPr>
          <w:rFonts w:ascii="Arial" w:hAnsi="Arial" w:cs="Arial"/>
          <w:sz w:val="24"/>
          <w:szCs w:val="24"/>
          <w:lang w:val="en-US"/>
        </w:rPr>
      </w:pPr>
    </w:p>
    <w:p w14:paraId="300CDB98" w14:textId="4B959C18" w:rsidR="003E6E7E" w:rsidRPr="00EA3F28" w:rsidRDefault="003E6E7E" w:rsidP="00913790">
      <w:pPr>
        <w:jc w:val="both"/>
        <w:rPr>
          <w:rFonts w:ascii="Arial" w:hAnsi="Arial" w:cs="Arial"/>
          <w:sz w:val="24"/>
          <w:szCs w:val="24"/>
          <w:lang w:val="en-US"/>
        </w:rPr>
      </w:pPr>
      <w:r>
        <w:rPr>
          <w:rFonts w:ascii="Arial" w:hAnsi="Arial" w:cs="Arial"/>
          <w:noProof/>
          <w:sz w:val="24"/>
          <w:szCs w:val="24"/>
        </w:rPr>
        <w:drawing>
          <wp:anchor distT="0" distB="0" distL="114300" distR="114300" simplePos="0" relativeHeight="251662336" behindDoc="0" locked="0" layoutInCell="1" allowOverlap="1" wp14:anchorId="02FF205E" wp14:editId="6924F2BB">
            <wp:simplePos x="0" y="0"/>
            <wp:positionH relativeFrom="column">
              <wp:posOffset>933450</wp:posOffset>
            </wp:positionH>
            <wp:positionV relativeFrom="paragraph">
              <wp:posOffset>875665</wp:posOffset>
            </wp:positionV>
            <wp:extent cx="3441700" cy="2219325"/>
            <wp:effectExtent l="0" t="0" r="6350" b="9525"/>
            <wp:wrapTopAndBottom/>
            <wp:docPr id="964187993" name="Εικόνα 5" descr="Black-and-white photograph showing a large group of people gathered outdoors during the deportation of the Jewish community of Ioannina. A German soldier carrying a rifle stands prominently in the fore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7993" name="Εικόνα 5" descr="Black-and-white photograph showing a large group of people gathered outdoors during the deportation of the Jewish community of Ioannina. A German soldier carrying a rifle stands prominently in the foreground. "/>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1700" cy="22193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lang w:val="en-US"/>
        </w:rPr>
        <w:t>The deportation devastated the Jewish community and radically altered the human geography of Ioannina, leaving behind neighborhoods, buildings and places from which much of the community that had given them meaning was now absent.</w:t>
      </w:r>
    </w:p>
    <w:p w14:paraId="5E786A36" w14:textId="73A2E772" w:rsidR="00940E0F" w:rsidRPr="00CA5926" w:rsidRDefault="00940E0F" w:rsidP="00913790">
      <w:pPr>
        <w:jc w:val="both"/>
        <w:rPr>
          <w:rFonts w:cstheme="minorHAnsi"/>
          <w:i/>
          <w:iCs/>
          <w:sz w:val="20"/>
          <w:szCs w:val="20"/>
          <w:lang w:val="en-US"/>
        </w:rPr>
      </w:pPr>
      <w:r w:rsidRPr="00940E0F">
        <w:rPr>
          <w:rFonts w:cstheme="minorHAnsi"/>
          <w:i/>
          <w:iCs/>
          <w:sz w:val="20"/>
          <w:szCs w:val="20"/>
          <w:lang w:val="en-US"/>
        </w:rPr>
        <w:t xml:space="preserve">Figure </w:t>
      </w:r>
      <w:r w:rsidR="00322186" w:rsidRPr="00393BDD">
        <w:rPr>
          <w:rFonts w:cstheme="minorHAnsi"/>
          <w:i/>
          <w:iCs/>
          <w:sz w:val="20"/>
          <w:szCs w:val="20"/>
          <w:lang w:val="en-US"/>
        </w:rPr>
        <w:t>1</w:t>
      </w:r>
      <w:r w:rsidRPr="00940E0F">
        <w:rPr>
          <w:rFonts w:cstheme="minorHAnsi"/>
          <w:i/>
          <w:iCs/>
          <w:sz w:val="20"/>
          <w:szCs w:val="20"/>
          <w:lang w:val="en-US"/>
        </w:rPr>
        <w:t>. Members of the Jewish community of Ioannina gathered during the deportation operation on 25 March 1944. A German soldier stands in the foreground.</w:t>
      </w:r>
      <w:r w:rsidRPr="00940E0F">
        <w:rPr>
          <w:rFonts w:cstheme="minorHAnsi"/>
          <w:i/>
          <w:iCs/>
          <w:sz w:val="20"/>
          <w:szCs w:val="20"/>
          <w:lang w:val="en-US"/>
        </w:rPr>
        <w:br/>
        <w:t xml:space="preserve">Photograph: Wetzel. Bundesarchiv, Bild 101I-179-1575-03. </w:t>
      </w:r>
      <w:r w:rsidRPr="00CA5926">
        <w:rPr>
          <w:rFonts w:cstheme="minorHAnsi"/>
          <w:i/>
          <w:iCs/>
          <w:sz w:val="20"/>
          <w:szCs w:val="20"/>
          <w:lang w:val="en-US"/>
        </w:rPr>
        <w:t>CC BY-SA 3.0 DE.</w:t>
      </w:r>
    </w:p>
    <w:p w14:paraId="173BE999" w14:textId="77777777" w:rsidR="004F6FD7" w:rsidRPr="006B2C0F" w:rsidRDefault="004F6FD7" w:rsidP="00913790">
      <w:pPr>
        <w:jc w:val="both"/>
        <w:rPr>
          <w:rFonts w:ascii="Arial" w:hAnsi="Arial" w:cs="Arial"/>
          <w:sz w:val="24"/>
          <w:szCs w:val="24"/>
          <w:lang w:val="en-US"/>
        </w:rPr>
      </w:pPr>
    </w:p>
    <w:p w14:paraId="6DD2757A" w14:textId="77777777" w:rsidR="00440F0E" w:rsidRDefault="00440F0E" w:rsidP="004F6FD7">
      <w:pPr>
        <w:pStyle w:val="2"/>
        <w:rPr>
          <w:rFonts w:ascii="Arial" w:hAnsi="Arial" w:cs="Arial"/>
          <w:b/>
          <w:bCs/>
          <w:color w:val="000000" w:themeColor="text1"/>
          <w:sz w:val="28"/>
          <w:szCs w:val="28"/>
          <w:lang w:val="en-US"/>
        </w:rPr>
      </w:pPr>
    </w:p>
    <w:p w14:paraId="6D342B6C" w14:textId="31E9B506" w:rsidR="00913790" w:rsidRDefault="004F6FD7" w:rsidP="004F6FD7">
      <w:pPr>
        <w:pStyle w:val="2"/>
        <w:rPr>
          <w:rFonts w:ascii="Arial" w:hAnsi="Arial" w:cs="Arial"/>
          <w:b/>
          <w:bCs/>
          <w:color w:val="000000" w:themeColor="text1"/>
          <w:sz w:val="28"/>
          <w:szCs w:val="28"/>
          <w:lang w:val="en-US"/>
        </w:rPr>
      </w:pPr>
      <w:r w:rsidRPr="004F6FD7">
        <w:rPr>
          <w:rFonts w:ascii="Arial" w:hAnsi="Arial" w:cs="Arial"/>
          <w:b/>
          <w:bCs/>
          <w:color w:val="000000" w:themeColor="text1"/>
          <w:sz w:val="28"/>
          <w:szCs w:val="28"/>
          <w:lang w:val="en-US"/>
        </w:rPr>
        <w:t>What Remains? Reading Jewish History in the Present-Day City</w:t>
      </w:r>
      <w:r w:rsidR="002C49E8" w:rsidRPr="004F6FD7">
        <w:rPr>
          <w:rFonts w:ascii="Arial" w:hAnsi="Arial" w:cs="Arial"/>
          <w:b/>
          <w:bCs/>
          <w:color w:val="000000" w:themeColor="text1"/>
          <w:sz w:val="28"/>
          <w:szCs w:val="28"/>
          <w:lang w:val="en-US"/>
        </w:rPr>
        <w:t xml:space="preserve"> </w:t>
      </w:r>
    </w:p>
    <w:p w14:paraId="1E7CCCC2" w14:textId="77777777" w:rsidR="004F6FD7" w:rsidRDefault="004F6FD7" w:rsidP="004F6FD7">
      <w:pPr>
        <w:jc w:val="both"/>
        <w:rPr>
          <w:rFonts w:ascii="Arial" w:hAnsi="Arial" w:cs="Arial"/>
          <w:sz w:val="24"/>
          <w:szCs w:val="24"/>
          <w:lang w:val="en-US"/>
        </w:rPr>
      </w:pPr>
    </w:p>
    <w:p w14:paraId="1B9E66D9" w14:textId="47A08EDE" w:rsidR="004F6FD7" w:rsidRDefault="00C553B2" w:rsidP="004F6FD7">
      <w:pPr>
        <w:jc w:val="both"/>
        <w:rPr>
          <w:rFonts w:ascii="Arial" w:hAnsi="Arial" w:cs="Arial"/>
          <w:sz w:val="24"/>
          <w:szCs w:val="24"/>
          <w:lang w:val="en-US"/>
        </w:rPr>
      </w:pPr>
      <w:r>
        <w:rPr>
          <w:rFonts w:ascii="Arial" w:hAnsi="Arial" w:cs="Arial"/>
          <w:sz w:val="24"/>
          <w:szCs w:val="24"/>
          <w:lang w:val="en-US"/>
        </w:rPr>
        <w:t>The destruction of the Jewish community in 1944 profoundly changed the human landscape of Ioannina, but it did not erase every trace of its presence. Today, the Old Synagogue, Kahal Kadosh Yashan, still stands inside the Castle and remains an active place of worship and memory. The Jewish cemetery is also maintained by the community, while several houses associated with Jewish residents survive within the modern city.</w:t>
      </w:r>
      <w:r>
        <w:rPr>
          <w:rStyle w:val="ab"/>
          <w:rFonts w:ascii="Arial" w:hAnsi="Arial" w:cs="Arial"/>
          <w:sz w:val="24"/>
          <w:szCs w:val="24"/>
          <w:lang w:val="en-US"/>
        </w:rPr>
        <w:footnoteReference w:id="9"/>
      </w:r>
      <w:r>
        <w:rPr>
          <w:rFonts w:ascii="Arial" w:hAnsi="Arial" w:cs="Arial"/>
          <w:sz w:val="24"/>
          <w:szCs w:val="24"/>
          <w:lang w:val="en-US"/>
        </w:rPr>
        <w:t xml:space="preserve"> Other important sites can no longer be encountered in their original form. The New Synagogue and the Alliance Boy</w:t>
      </w:r>
      <w:r w:rsidR="00592C43">
        <w:rPr>
          <w:rFonts w:ascii="Arial" w:hAnsi="Arial" w:cs="Arial"/>
          <w:sz w:val="24"/>
          <w:szCs w:val="24"/>
          <w:lang w:val="en-US"/>
        </w:rPr>
        <w:t>s’</w:t>
      </w:r>
      <w:r>
        <w:rPr>
          <w:rFonts w:ascii="Arial" w:hAnsi="Arial" w:cs="Arial"/>
          <w:sz w:val="24"/>
          <w:szCs w:val="24"/>
          <w:lang w:val="en-US"/>
        </w:rPr>
        <w:t xml:space="preserve"> School were destroyed and apartment buildings belonging to the Jewish Community now stand on their former sites.</w:t>
      </w:r>
      <w:r>
        <w:rPr>
          <w:rStyle w:val="ab"/>
          <w:rFonts w:ascii="Arial" w:hAnsi="Arial" w:cs="Arial"/>
          <w:sz w:val="24"/>
          <w:szCs w:val="24"/>
          <w:lang w:val="en-US"/>
        </w:rPr>
        <w:footnoteReference w:id="10"/>
      </w:r>
    </w:p>
    <w:p w14:paraId="73DAEC3F" w14:textId="77777777" w:rsidR="0007271C" w:rsidRPr="0007271C" w:rsidRDefault="0007271C" w:rsidP="0007271C">
      <w:pPr>
        <w:jc w:val="both"/>
        <w:rPr>
          <w:rFonts w:ascii="Arial" w:hAnsi="Arial" w:cs="Arial"/>
          <w:sz w:val="24"/>
          <w:szCs w:val="24"/>
          <w:lang w:val="en-US"/>
        </w:rPr>
      </w:pPr>
      <w:r w:rsidRPr="0007271C">
        <w:rPr>
          <w:rFonts w:ascii="Arial" w:hAnsi="Arial" w:cs="Arial"/>
          <w:sz w:val="24"/>
          <w:szCs w:val="24"/>
          <w:lang w:val="en-US"/>
        </w:rPr>
        <w:lastRenderedPageBreak/>
        <w:t>The interactive map brings together the surviving, lost and transformed sites discussed in this project, alongside the approximate spatial boundaries of the historical Jewish neighborhoods of Ioannina. It allows the historical geography of the community to be read in relation to the present-day urban landscape.</w:t>
      </w:r>
    </w:p>
    <w:p w14:paraId="7CE6AA33" w14:textId="77777777" w:rsidR="0007271C" w:rsidRPr="0007271C" w:rsidRDefault="0007271C" w:rsidP="0007271C">
      <w:pPr>
        <w:jc w:val="both"/>
        <w:rPr>
          <w:rFonts w:ascii="Arial" w:hAnsi="Arial" w:cs="Arial"/>
          <w:b/>
          <w:bCs/>
          <w:sz w:val="24"/>
          <w:szCs w:val="24"/>
          <w:lang w:val="en-US"/>
        </w:rPr>
      </w:pPr>
      <w:r w:rsidRPr="0007271C">
        <w:rPr>
          <w:rFonts w:ascii="Arial" w:hAnsi="Arial" w:cs="Arial"/>
          <w:b/>
          <w:bCs/>
          <w:sz w:val="24"/>
          <w:szCs w:val="24"/>
          <w:lang w:val="en-US"/>
        </w:rPr>
        <w:t xml:space="preserve">Explore the interactive map: </w:t>
      </w:r>
      <w:hyperlink r:id="rId9" w:history="1">
        <w:r w:rsidRPr="0007271C">
          <w:rPr>
            <w:rStyle w:val="-"/>
            <w:rFonts w:ascii="Arial" w:hAnsi="Arial" w:cs="Arial"/>
            <w:sz w:val="24"/>
            <w:szCs w:val="24"/>
            <w:lang w:val="en-US"/>
          </w:rPr>
          <w:t>Mapping a Lost Comm</w:t>
        </w:r>
        <w:r w:rsidRPr="0007271C">
          <w:rPr>
            <w:rStyle w:val="-"/>
            <w:rFonts w:ascii="Arial" w:hAnsi="Arial" w:cs="Arial"/>
            <w:sz w:val="24"/>
            <w:szCs w:val="24"/>
            <w:lang w:val="en-US"/>
          </w:rPr>
          <w:t>u</w:t>
        </w:r>
        <w:r w:rsidRPr="0007271C">
          <w:rPr>
            <w:rStyle w:val="-"/>
            <w:rFonts w:ascii="Arial" w:hAnsi="Arial" w:cs="Arial"/>
            <w:sz w:val="24"/>
            <w:szCs w:val="24"/>
            <w:lang w:val="en-US"/>
          </w:rPr>
          <w:t>nity: Jewish Ioannina</w:t>
        </w:r>
      </w:hyperlink>
    </w:p>
    <w:p w14:paraId="2CDF6732" w14:textId="77777777" w:rsidR="00C16489" w:rsidRDefault="00C16489" w:rsidP="004F6FD7">
      <w:pPr>
        <w:jc w:val="both"/>
        <w:rPr>
          <w:rFonts w:ascii="Arial" w:hAnsi="Arial" w:cs="Arial"/>
          <w:sz w:val="24"/>
          <w:szCs w:val="24"/>
          <w:lang w:val="en-US"/>
        </w:rPr>
      </w:pPr>
      <w:r>
        <w:rPr>
          <w:rFonts w:ascii="Arial" w:hAnsi="Arial" w:cs="Arial"/>
          <w:sz w:val="24"/>
          <w:szCs w:val="24"/>
          <w:lang w:val="en-US"/>
        </w:rPr>
        <w:t>These different forms of survival, disappearance and transformation make the contemporary city itself a historical source. A visitor moving through Ioannina may encounter a surviving synagogue, a cemetery, an ordinary apartment building or a public square without immediately recognizing the histories connected to them. Mavili Square is particularly significant in this respect: today an open public space beside the lake, it was one of the places where the Jewish population was assembled for deportation on 25 March 1944.</w:t>
      </w:r>
    </w:p>
    <w:p w14:paraId="64ED0671" w14:textId="746C5DAC" w:rsidR="00C16489" w:rsidRPr="004567EF" w:rsidRDefault="00C16489" w:rsidP="004F6FD7">
      <w:pPr>
        <w:jc w:val="both"/>
        <w:rPr>
          <w:rFonts w:ascii="Arial" w:hAnsi="Arial" w:cs="Arial"/>
          <w:sz w:val="24"/>
          <w:szCs w:val="24"/>
          <w:lang w:val="en-US"/>
        </w:rPr>
      </w:pPr>
      <w:r>
        <w:rPr>
          <w:rFonts w:ascii="Arial" w:hAnsi="Arial" w:cs="Arial"/>
          <w:sz w:val="24"/>
          <w:szCs w:val="24"/>
          <w:lang w:val="en-US"/>
        </w:rPr>
        <w:t>Mapping these locations therefore does more than reconstruct the former geography of a Jewish community. It brings different layers of the city into relation with one another, connecting places of everyday life, worship and education with sites of persecution and with the transformed urban landscape of the present. The history of Jewish Ioannina can thus be read not only through what has survived, but also</w:t>
      </w:r>
      <w:r w:rsidR="00AF39EA">
        <w:rPr>
          <w:rFonts w:ascii="Arial" w:hAnsi="Arial" w:cs="Arial"/>
          <w:sz w:val="24"/>
          <w:szCs w:val="24"/>
          <w:lang w:val="en-US"/>
        </w:rPr>
        <w:t xml:space="preserve"> through what has disappeared or changed. The map makes these absences visible, allowing the contemporary city to be read alongside the community that once inhabited it.</w:t>
      </w:r>
    </w:p>
    <w:p w14:paraId="0D4C10EB" w14:textId="77777777" w:rsidR="004567EF" w:rsidRPr="00393BDD" w:rsidRDefault="004567EF" w:rsidP="004567EF">
      <w:pPr>
        <w:jc w:val="both"/>
        <w:rPr>
          <w:rFonts w:ascii="Arial" w:hAnsi="Arial" w:cs="Arial"/>
          <w:sz w:val="24"/>
          <w:szCs w:val="24"/>
          <w:lang w:val="en-US"/>
        </w:rPr>
      </w:pPr>
    </w:p>
    <w:p w14:paraId="554EF762" w14:textId="77777777" w:rsidR="00322186" w:rsidRPr="00393BDD" w:rsidRDefault="00322186" w:rsidP="004567EF">
      <w:pPr>
        <w:jc w:val="both"/>
        <w:rPr>
          <w:rFonts w:ascii="Arial" w:hAnsi="Arial" w:cs="Arial"/>
          <w:sz w:val="24"/>
          <w:szCs w:val="24"/>
          <w:lang w:val="en-US"/>
        </w:rPr>
      </w:pPr>
    </w:p>
    <w:p w14:paraId="1EF9E4BF" w14:textId="77777777" w:rsidR="00322186" w:rsidRPr="00393BDD" w:rsidRDefault="00322186" w:rsidP="004567EF">
      <w:pPr>
        <w:jc w:val="both"/>
        <w:rPr>
          <w:rFonts w:ascii="Arial" w:hAnsi="Arial" w:cs="Arial"/>
          <w:sz w:val="24"/>
          <w:szCs w:val="24"/>
          <w:lang w:val="en-US"/>
        </w:rPr>
      </w:pPr>
    </w:p>
    <w:p w14:paraId="07AB150A" w14:textId="77777777" w:rsidR="00322186" w:rsidRPr="00393BDD" w:rsidRDefault="00322186" w:rsidP="004567EF">
      <w:pPr>
        <w:jc w:val="both"/>
        <w:rPr>
          <w:rFonts w:ascii="Arial" w:hAnsi="Arial" w:cs="Arial"/>
          <w:sz w:val="24"/>
          <w:szCs w:val="24"/>
          <w:lang w:val="en-US"/>
        </w:rPr>
      </w:pPr>
    </w:p>
    <w:p w14:paraId="073323C8" w14:textId="77777777" w:rsidR="00322186" w:rsidRPr="00393BDD" w:rsidRDefault="00322186" w:rsidP="004567EF">
      <w:pPr>
        <w:jc w:val="both"/>
        <w:rPr>
          <w:rFonts w:ascii="Arial" w:hAnsi="Arial" w:cs="Arial"/>
          <w:sz w:val="24"/>
          <w:szCs w:val="24"/>
          <w:lang w:val="en-US"/>
        </w:rPr>
      </w:pPr>
    </w:p>
    <w:p w14:paraId="55319459" w14:textId="77777777" w:rsidR="00322186" w:rsidRPr="00393BDD" w:rsidRDefault="00322186" w:rsidP="004567EF">
      <w:pPr>
        <w:jc w:val="both"/>
        <w:rPr>
          <w:rFonts w:ascii="Arial" w:hAnsi="Arial" w:cs="Arial"/>
          <w:sz w:val="24"/>
          <w:szCs w:val="24"/>
          <w:lang w:val="en-US"/>
        </w:rPr>
      </w:pPr>
    </w:p>
    <w:p w14:paraId="438E6F23" w14:textId="77777777" w:rsidR="00322186" w:rsidRPr="00393BDD" w:rsidRDefault="00322186" w:rsidP="004567EF">
      <w:pPr>
        <w:jc w:val="both"/>
        <w:rPr>
          <w:rFonts w:ascii="Arial" w:hAnsi="Arial" w:cs="Arial"/>
          <w:sz w:val="24"/>
          <w:szCs w:val="24"/>
          <w:lang w:val="en-US"/>
        </w:rPr>
      </w:pPr>
    </w:p>
    <w:p w14:paraId="21F65051" w14:textId="77777777" w:rsidR="00322186" w:rsidRPr="00393BDD" w:rsidRDefault="00322186" w:rsidP="004567EF">
      <w:pPr>
        <w:jc w:val="both"/>
        <w:rPr>
          <w:rFonts w:ascii="Arial" w:hAnsi="Arial" w:cs="Arial"/>
          <w:sz w:val="24"/>
          <w:szCs w:val="24"/>
          <w:lang w:val="en-US"/>
        </w:rPr>
      </w:pPr>
    </w:p>
    <w:p w14:paraId="563FFFA8" w14:textId="77777777" w:rsidR="00322186" w:rsidRPr="00393BDD" w:rsidRDefault="00322186" w:rsidP="004567EF">
      <w:pPr>
        <w:jc w:val="both"/>
        <w:rPr>
          <w:rFonts w:ascii="Arial" w:hAnsi="Arial" w:cs="Arial"/>
          <w:sz w:val="24"/>
          <w:szCs w:val="24"/>
          <w:lang w:val="en-US"/>
        </w:rPr>
      </w:pPr>
    </w:p>
    <w:p w14:paraId="59753E55" w14:textId="77777777" w:rsidR="00322186" w:rsidRPr="00393BDD" w:rsidRDefault="00322186" w:rsidP="004567EF">
      <w:pPr>
        <w:jc w:val="both"/>
        <w:rPr>
          <w:rFonts w:ascii="Arial" w:hAnsi="Arial" w:cs="Arial"/>
          <w:sz w:val="24"/>
          <w:szCs w:val="24"/>
          <w:lang w:val="en-US"/>
        </w:rPr>
      </w:pPr>
    </w:p>
    <w:p w14:paraId="4CF05780" w14:textId="77777777" w:rsidR="00322186" w:rsidRPr="00393BDD" w:rsidRDefault="00322186" w:rsidP="004567EF">
      <w:pPr>
        <w:jc w:val="both"/>
        <w:rPr>
          <w:rFonts w:ascii="Arial" w:hAnsi="Arial" w:cs="Arial"/>
          <w:sz w:val="24"/>
          <w:szCs w:val="24"/>
          <w:lang w:val="en-US"/>
        </w:rPr>
      </w:pPr>
    </w:p>
    <w:p w14:paraId="77A5B73F" w14:textId="77777777" w:rsidR="00322186" w:rsidRPr="00393BDD" w:rsidRDefault="00322186" w:rsidP="004567EF">
      <w:pPr>
        <w:jc w:val="both"/>
        <w:rPr>
          <w:rFonts w:ascii="Arial" w:hAnsi="Arial" w:cs="Arial"/>
          <w:sz w:val="24"/>
          <w:szCs w:val="24"/>
          <w:lang w:val="en-US"/>
        </w:rPr>
      </w:pPr>
    </w:p>
    <w:p w14:paraId="157D8AD6" w14:textId="77777777" w:rsidR="00322186" w:rsidRPr="00393BDD" w:rsidRDefault="00322186" w:rsidP="004567EF">
      <w:pPr>
        <w:jc w:val="both"/>
        <w:rPr>
          <w:rFonts w:ascii="Arial" w:hAnsi="Arial" w:cs="Arial"/>
          <w:sz w:val="24"/>
          <w:szCs w:val="24"/>
          <w:lang w:val="en-US"/>
        </w:rPr>
      </w:pPr>
    </w:p>
    <w:p w14:paraId="272C1CEF" w14:textId="77777777" w:rsidR="00322186" w:rsidRPr="00393BDD" w:rsidRDefault="00322186" w:rsidP="004567EF">
      <w:pPr>
        <w:jc w:val="both"/>
        <w:rPr>
          <w:rFonts w:ascii="Arial" w:hAnsi="Arial" w:cs="Arial"/>
          <w:sz w:val="24"/>
          <w:szCs w:val="24"/>
          <w:lang w:val="en-US"/>
        </w:rPr>
      </w:pPr>
    </w:p>
    <w:sdt>
      <w:sdtPr>
        <w:rPr>
          <w:rFonts w:asciiTheme="minorHAnsi" w:eastAsiaTheme="minorHAnsi" w:hAnsiTheme="minorHAnsi" w:cstheme="minorBidi"/>
          <w:color w:val="auto"/>
          <w:sz w:val="22"/>
          <w:szCs w:val="22"/>
        </w:rPr>
        <w:id w:val="-1708485707"/>
        <w:docPartObj>
          <w:docPartGallery w:val="Bibliographies"/>
          <w:docPartUnique/>
        </w:docPartObj>
      </w:sdtPr>
      <w:sdtContent>
        <w:p w14:paraId="799681F8" w14:textId="7AFE9182" w:rsidR="00C23C0C" w:rsidRDefault="00C23C0C">
          <w:pPr>
            <w:pStyle w:val="1"/>
          </w:pPr>
          <w:r>
            <w:t>Βιβλιογραφία</w:t>
          </w:r>
        </w:p>
        <w:sdt>
          <w:sdtPr>
            <w:id w:val="111145805"/>
            <w:bibliography/>
          </w:sdtPr>
          <w:sdtContent>
            <w:p w14:paraId="53957D37" w14:textId="77777777" w:rsidR="00C23C0C" w:rsidRPr="00C23C0C" w:rsidRDefault="00C23C0C" w:rsidP="00C23C0C">
              <w:pPr>
                <w:pStyle w:val="ac"/>
                <w:ind w:left="720" w:hanging="720"/>
                <w:rPr>
                  <w:noProof/>
                  <w:kern w:val="0"/>
                  <w:sz w:val="24"/>
                  <w:szCs w:val="24"/>
                  <w:lang w:val="en-US"/>
                  <w14:ligatures w14:val="none"/>
                </w:rPr>
              </w:pPr>
              <w:r>
                <w:fldChar w:fldCharType="begin"/>
              </w:r>
              <w:r>
                <w:instrText>BIBLIOGRAPHY</w:instrText>
              </w:r>
              <w:r>
                <w:fldChar w:fldCharType="separate"/>
              </w:r>
              <w:r>
                <w:rPr>
                  <w:noProof/>
                </w:rPr>
                <w:t xml:space="preserve">Papaioannou, A. (2007). </w:t>
              </w:r>
              <w:r>
                <w:rPr>
                  <w:i/>
                  <w:iCs/>
                  <w:noProof/>
                </w:rPr>
                <w:t>Οι Εβραϊκές Συνοικίες των Ιωαννίνων: Ιστορία – Πολεοδομία – Αρχιτεκτονική.</w:t>
              </w:r>
              <w:r>
                <w:rPr>
                  <w:noProof/>
                </w:rPr>
                <w:t xml:space="preserve"> </w:t>
              </w:r>
              <w:r w:rsidRPr="00C23C0C">
                <w:rPr>
                  <w:noProof/>
                  <w:lang w:val="en-US"/>
                </w:rPr>
                <w:t>Athens: Central Board of Jewish Communities in Greece.</w:t>
              </w:r>
            </w:p>
            <w:p w14:paraId="28F193A1" w14:textId="77777777" w:rsidR="00C23C0C" w:rsidRPr="00C23C0C" w:rsidRDefault="00C23C0C" w:rsidP="00C23C0C">
              <w:pPr>
                <w:pStyle w:val="ac"/>
                <w:ind w:left="720" w:hanging="720"/>
                <w:rPr>
                  <w:noProof/>
                  <w:lang w:val="en-US"/>
                </w:rPr>
              </w:pPr>
              <w:r w:rsidRPr="00C23C0C">
                <w:rPr>
                  <w:noProof/>
                  <w:lang w:val="en-US"/>
                </w:rPr>
                <w:t xml:space="preserve">Battinou, J. (2014). </w:t>
              </w:r>
              <w:r>
                <w:rPr>
                  <w:i/>
                  <w:iCs/>
                  <w:noProof/>
                </w:rPr>
                <w:t>Η Εβραϊκή Κοινότητα των Ιωαννίνων: Διαδρομή στο χρόνο.</w:t>
              </w:r>
              <w:r>
                <w:rPr>
                  <w:noProof/>
                </w:rPr>
                <w:t xml:space="preserve"> </w:t>
              </w:r>
              <w:r w:rsidRPr="00C23C0C">
                <w:rPr>
                  <w:noProof/>
                  <w:lang w:val="en-US"/>
                </w:rPr>
                <w:t>Athens: Jewish Museum of Greece.</w:t>
              </w:r>
            </w:p>
            <w:p w14:paraId="56B94980" w14:textId="77777777" w:rsidR="00C23C0C" w:rsidRPr="00C23C0C" w:rsidRDefault="00C23C0C" w:rsidP="00C23C0C">
              <w:pPr>
                <w:pStyle w:val="ac"/>
                <w:ind w:left="720" w:hanging="720"/>
                <w:rPr>
                  <w:noProof/>
                  <w:lang w:val="en-US"/>
                </w:rPr>
              </w:pPr>
              <w:r w:rsidRPr="00C23C0C">
                <w:rPr>
                  <w:noProof/>
                  <w:lang w:val="en-US"/>
                </w:rPr>
                <w:t>Central Board of Jewish Communities in Greece. (</w:t>
              </w:r>
              <w:r>
                <w:rPr>
                  <w:noProof/>
                </w:rPr>
                <w:t>χ</w:t>
              </w:r>
              <w:r w:rsidRPr="00C23C0C">
                <w:rPr>
                  <w:noProof/>
                  <w:lang w:val="en-US"/>
                </w:rPr>
                <w:t>.</w:t>
              </w:r>
              <w:r>
                <w:rPr>
                  <w:noProof/>
                </w:rPr>
                <w:t>χ</w:t>
              </w:r>
              <w:r w:rsidRPr="00C23C0C">
                <w:rPr>
                  <w:noProof/>
                  <w:lang w:val="en-US"/>
                </w:rPr>
                <w:t xml:space="preserve">.). </w:t>
              </w:r>
              <w:r w:rsidRPr="00C23C0C">
                <w:rPr>
                  <w:i/>
                  <w:iCs/>
                  <w:noProof/>
                  <w:lang w:val="en-US"/>
                </w:rPr>
                <w:t>Jewish Community of Ioannina: History</w:t>
              </w:r>
              <w:r w:rsidRPr="00C23C0C">
                <w:rPr>
                  <w:noProof/>
                  <w:lang w:val="en-US"/>
                </w:rPr>
                <w:t xml:space="preserve">. </w:t>
              </w:r>
              <w:r>
                <w:rPr>
                  <w:noProof/>
                </w:rPr>
                <w:t>Ανάκτηση</w:t>
              </w:r>
              <w:r w:rsidRPr="00C23C0C">
                <w:rPr>
                  <w:noProof/>
                  <w:lang w:val="en-US"/>
                </w:rPr>
                <w:t xml:space="preserve"> September 29, 2026, </w:t>
              </w:r>
              <w:r>
                <w:rPr>
                  <w:noProof/>
                </w:rPr>
                <w:t>από</w:t>
              </w:r>
              <w:r w:rsidRPr="00C23C0C">
                <w:rPr>
                  <w:noProof/>
                  <w:lang w:val="en-US"/>
                </w:rPr>
                <w:t xml:space="preserve"> Central Board of Jewish Communities in Greece: https://www.kis.gr/en/communities/active-communities/ioannina/history</w:t>
              </w:r>
            </w:p>
            <w:p w14:paraId="1D458E51" w14:textId="77777777" w:rsidR="00C23C0C" w:rsidRDefault="00C23C0C" w:rsidP="00C23C0C">
              <w:pPr>
                <w:pStyle w:val="ac"/>
                <w:ind w:left="720" w:hanging="720"/>
                <w:rPr>
                  <w:noProof/>
                </w:rPr>
              </w:pPr>
              <w:r>
                <w:rPr>
                  <w:noProof/>
                </w:rPr>
                <w:t xml:space="preserve">Fleischer, H. (1995). </w:t>
              </w:r>
              <w:r>
                <w:rPr>
                  <w:i/>
                  <w:iCs/>
                  <w:noProof/>
                </w:rPr>
                <w:t>Στέμμα και Σβάστικα: Η Ελλάδα της Κατοχής και της Αντίστασης 1941–1944.</w:t>
              </w:r>
              <w:r>
                <w:rPr>
                  <w:noProof/>
                </w:rPr>
                <w:t xml:space="preserve"> Athens: Papazisis Publishers.</w:t>
              </w:r>
            </w:p>
            <w:p w14:paraId="10717299" w14:textId="77777777" w:rsidR="00C23C0C" w:rsidRDefault="00C23C0C" w:rsidP="00C23C0C">
              <w:pPr>
                <w:pStyle w:val="ac"/>
                <w:ind w:left="720" w:hanging="720"/>
                <w:rPr>
                  <w:noProof/>
                </w:rPr>
              </w:pPr>
              <w:r>
                <w:rPr>
                  <w:noProof/>
                </w:rPr>
                <w:t xml:space="preserve">Schminck, C.-G. U. (2008). </w:t>
              </w:r>
              <w:r>
                <w:rPr>
                  <w:i/>
                  <w:iCs/>
                  <w:noProof/>
                </w:rPr>
                <w:t>Μνήμες Κατοχής: Ιταλοί και Γερμανοί στα Γιάννενα και η καταστροφή της Εβραϊκής κοινότητας.</w:t>
              </w:r>
              <w:r>
                <w:rPr>
                  <w:noProof/>
                </w:rPr>
                <w:t xml:space="preserve"> Ioannina: Isnafi.</w:t>
              </w:r>
            </w:p>
            <w:p w14:paraId="6B4621C2" w14:textId="77777777" w:rsidR="00C23C0C" w:rsidRDefault="00C23C0C" w:rsidP="00C23C0C">
              <w:pPr>
                <w:pStyle w:val="ac"/>
                <w:ind w:left="720" w:hanging="720"/>
                <w:rPr>
                  <w:noProof/>
                </w:rPr>
              </w:pPr>
              <w:r>
                <w:rPr>
                  <w:noProof/>
                </w:rPr>
                <w:t xml:space="preserve">Zampakolas, C. (2013). </w:t>
              </w:r>
              <w:r>
                <w:rPr>
                  <w:i/>
                  <w:iCs/>
                  <w:noProof/>
                </w:rPr>
                <w:t>Η ιστορική παρουσία των Γιαννιωτών Εβραίων μέσα από την εμπορική τους δραστηριότητα: Ιωάννινα–Βενετία, 16ος–18ος αιώνας.</w:t>
              </w:r>
              <w:r>
                <w:rPr>
                  <w:noProof/>
                </w:rPr>
                <w:t xml:space="preserve"> Ioannina: Ίδρυμα Ιωσήφ και Εσθήρ Γκανή.</w:t>
              </w:r>
            </w:p>
            <w:p w14:paraId="1E04F70A" w14:textId="5FE1F846" w:rsidR="00C23C0C" w:rsidRDefault="00C23C0C" w:rsidP="00C23C0C">
              <w:r>
                <w:rPr>
                  <w:b/>
                  <w:bCs/>
                </w:rPr>
                <w:fldChar w:fldCharType="end"/>
              </w:r>
            </w:p>
          </w:sdtContent>
        </w:sdt>
      </w:sdtContent>
    </w:sdt>
    <w:p w14:paraId="168467D2" w14:textId="77777777" w:rsidR="00592C43" w:rsidRPr="00E532E0" w:rsidRDefault="00592C43" w:rsidP="00332F5A">
      <w:pPr>
        <w:jc w:val="both"/>
        <w:rPr>
          <w:rFonts w:ascii="Arial" w:hAnsi="Arial" w:cs="Arial"/>
          <w:sz w:val="24"/>
          <w:szCs w:val="24"/>
          <w:lang w:val="en-US"/>
        </w:rPr>
      </w:pPr>
    </w:p>
    <w:sectPr w:rsidR="00592C43" w:rsidRPr="00E532E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0235" w14:textId="77777777" w:rsidR="00602FCF" w:rsidRDefault="00602FCF" w:rsidP="00332F5A">
      <w:pPr>
        <w:spacing w:after="0" w:line="240" w:lineRule="auto"/>
      </w:pPr>
      <w:r>
        <w:separator/>
      </w:r>
    </w:p>
  </w:endnote>
  <w:endnote w:type="continuationSeparator" w:id="0">
    <w:p w14:paraId="20143EF5" w14:textId="77777777" w:rsidR="00602FCF" w:rsidRDefault="00602FCF" w:rsidP="00332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8E89C" w14:textId="77777777" w:rsidR="00602FCF" w:rsidRDefault="00602FCF" w:rsidP="00332F5A">
      <w:pPr>
        <w:spacing w:after="0" w:line="240" w:lineRule="auto"/>
      </w:pPr>
      <w:r>
        <w:separator/>
      </w:r>
    </w:p>
  </w:footnote>
  <w:footnote w:type="continuationSeparator" w:id="0">
    <w:p w14:paraId="056B81C1" w14:textId="77777777" w:rsidR="00602FCF" w:rsidRDefault="00602FCF" w:rsidP="00332F5A">
      <w:pPr>
        <w:spacing w:after="0" w:line="240" w:lineRule="auto"/>
      </w:pPr>
      <w:r>
        <w:continuationSeparator/>
      </w:r>
    </w:p>
  </w:footnote>
  <w:footnote w:id="1">
    <w:p w14:paraId="4ED9CA41" w14:textId="6F55B62B" w:rsidR="00332F5A" w:rsidRPr="00332F5A" w:rsidRDefault="00332F5A">
      <w:pPr>
        <w:pStyle w:val="aa"/>
      </w:pPr>
      <w:r>
        <w:rPr>
          <w:rStyle w:val="ab"/>
        </w:rPr>
        <w:footnoteRef/>
      </w:r>
      <w:r>
        <w:t xml:space="preserve"> </w:t>
      </w:r>
      <w:r w:rsidR="00F37FA5" w:rsidRPr="00F37FA5">
        <w:t xml:space="preserve">Apostolos Papaioannou, </w:t>
      </w:r>
      <w:r w:rsidR="00F37FA5" w:rsidRPr="00F37FA5">
        <w:rPr>
          <w:i/>
          <w:iCs/>
        </w:rPr>
        <w:t>Οι Εβραϊκές Συνοικίες των Ιωαννίνων: Ιστορία – Πολεοδομία – Αρχιτεκτονική</w:t>
      </w:r>
      <w:r w:rsidR="00F37FA5" w:rsidRPr="00F37FA5">
        <w:t xml:space="preserve"> (Athens: Central Board of Jewish Communities in Greece, 2007), 17.</w:t>
      </w:r>
    </w:p>
  </w:footnote>
  <w:footnote w:id="2">
    <w:p w14:paraId="058B5B2D" w14:textId="4A0D2CF0" w:rsidR="00F37FA5" w:rsidRPr="00F37FA5" w:rsidRDefault="00F37FA5">
      <w:pPr>
        <w:pStyle w:val="aa"/>
      </w:pPr>
      <w:r>
        <w:rPr>
          <w:rStyle w:val="ab"/>
        </w:rPr>
        <w:footnoteRef/>
      </w:r>
      <w:r>
        <w:t xml:space="preserve"> </w:t>
      </w:r>
      <w:r w:rsidR="000A52E4" w:rsidRPr="000A52E4">
        <w:t xml:space="preserve">Papaioannou, </w:t>
      </w:r>
      <w:r w:rsidR="000A52E4" w:rsidRPr="000A52E4">
        <w:rPr>
          <w:i/>
          <w:iCs/>
        </w:rPr>
        <w:t>Οι Εβραϊκές Συνοικίες των Ιωαννίνων</w:t>
      </w:r>
      <w:r w:rsidR="000A52E4" w:rsidRPr="000A52E4">
        <w:t>, 33–34, 44.</w:t>
      </w:r>
    </w:p>
  </w:footnote>
  <w:footnote w:id="3">
    <w:p w14:paraId="3EC5C6AE" w14:textId="231B336B" w:rsidR="000A52E4" w:rsidRPr="000A52E4" w:rsidRDefault="000A52E4">
      <w:pPr>
        <w:pStyle w:val="aa"/>
      </w:pPr>
      <w:r>
        <w:rPr>
          <w:rStyle w:val="ab"/>
        </w:rPr>
        <w:footnoteRef/>
      </w:r>
      <w:r>
        <w:t xml:space="preserve"> </w:t>
      </w:r>
      <w:r w:rsidR="007A4F8D" w:rsidRPr="007A4F8D">
        <w:t xml:space="preserve">Ch. Zampakolas, </w:t>
      </w:r>
      <w:r w:rsidR="007A4F8D" w:rsidRPr="007A4F8D">
        <w:rPr>
          <w:i/>
          <w:iCs/>
        </w:rPr>
        <w:t>Η ιστορική παρουσία των Γιαννιωτών Εβραίων μέσα από την εμπορική τους δραστηριότητα</w:t>
      </w:r>
      <w:r w:rsidR="007A4F8D" w:rsidRPr="007A4F8D">
        <w:t xml:space="preserve"> (Ioannina: Idrima Iosif kai Esther Gani, 2013), 53.</w:t>
      </w:r>
    </w:p>
  </w:footnote>
  <w:footnote w:id="4">
    <w:p w14:paraId="08F448CF" w14:textId="0D93FED8" w:rsidR="00913790" w:rsidRPr="00913790" w:rsidRDefault="00913790">
      <w:pPr>
        <w:pStyle w:val="aa"/>
      </w:pPr>
      <w:r>
        <w:rPr>
          <w:rStyle w:val="ab"/>
        </w:rPr>
        <w:footnoteRef/>
      </w:r>
      <w:r>
        <w:t xml:space="preserve"> </w:t>
      </w:r>
      <w:r w:rsidR="00EA3F28" w:rsidRPr="00EA3F28">
        <w:t xml:space="preserve">Apostolos Papaioannou, </w:t>
      </w:r>
      <w:r w:rsidR="00EA3F28" w:rsidRPr="00EA3F28">
        <w:rPr>
          <w:i/>
          <w:iCs/>
        </w:rPr>
        <w:t>Οι Εβραϊκές Συνοικίες των Ιωαννίνων: Ιστορία – Πολεοδομία – Αρχιτεκτονική</w:t>
      </w:r>
      <w:r w:rsidR="00EA3F28" w:rsidRPr="00EA3F28">
        <w:t xml:space="preserve"> (Athens: Central Board of Jewish Communities in Greece, 2007), 23.</w:t>
      </w:r>
    </w:p>
  </w:footnote>
  <w:footnote w:id="5">
    <w:p w14:paraId="0732B61B" w14:textId="6B545088" w:rsidR="002815DA" w:rsidRPr="00592C43" w:rsidRDefault="002815DA">
      <w:pPr>
        <w:pStyle w:val="aa"/>
      </w:pPr>
      <w:r>
        <w:rPr>
          <w:rStyle w:val="ab"/>
        </w:rPr>
        <w:footnoteRef/>
      </w:r>
      <w:r>
        <w:t xml:space="preserve"> </w:t>
      </w:r>
      <w:r w:rsidR="000C5CDA" w:rsidRPr="000C5CDA">
        <w:t xml:space="preserve">Janet Battinou, </w:t>
      </w:r>
      <w:r w:rsidR="000C5CDA" w:rsidRPr="000C5CDA">
        <w:rPr>
          <w:i/>
          <w:iCs/>
        </w:rPr>
        <w:t>Η Εβραϊκή Κοινότητα Ιωαννίνων: Διαδρομή στο χρόνο</w:t>
      </w:r>
      <w:r w:rsidR="000C5CDA" w:rsidRPr="000C5CDA">
        <w:t xml:space="preserve"> (Athens: Jewish Museum of Greece, 2014).</w:t>
      </w:r>
    </w:p>
  </w:footnote>
  <w:footnote w:id="6">
    <w:p w14:paraId="314B4737" w14:textId="15958D57" w:rsidR="00420D69" w:rsidRPr="00592C43" w:rsidRDefault="00420D69">
      <w:pPr>
        <w:pStyle w:val="aa"/>
      </w:pPr>
      <w:r>
        <w:rPr>
          <w:rStyle w:val="ab"/>
        </w:rPr>
        <w:footnoteRef/>
      </w:r>
      <w:r w:rsidRPr="00592C43">
        <w:t xml:space="preserve"> </w:t>
      </w:r>
      <w:r w:rsidRPr="000C5CDA">
        <w:rPr>
          <w:lang w:val="en-US"/>
        </w:rPr>
        <w:t>Apostolos</w:t>
      </w:r>
      <w:r w:rsidRPr="00592C43">
        <w:t xml:space="preserve"> </w:t>
      </w:r>
      <w:r w:rsidRPr="000C5CDA">
        <w:rPr>
          <w:lang w:val="en-US"/>
        </w:rPr>
        <w:t>Papaioannou</w:t>
      </w:r>
      <w:r w:rsidRPr="00592C43">
        <w:t xml:space="preserve">, </w:t>
      </w:r>
      <w:r w:rsidRPr="00420D69">
        <w:rPr>
          <w:i/>
          <w:iCs/>
        </w:rPr>
        <w:t>Οι</w:t>
      </w:r>
      <w:r w:rsidRPr="00592C43">
        <w:rPr>
          <w:i/>
          <w:iCs/>
        </w:rPr>
        <w:t xml:space="preserve"> </w:t>
      </w:r>
      <w:r w:rsidRPr="00420D69">
        <w:rPr>
          <w:i/>
          <w:iCs/>
        </w:rPr>
        <w:t>Εβραϊκές</w:t>
      </w:r>
      <w:r w:rsidRPr="00592C43">
        <w:rPr>
          <w:i/>
          <w:iCs/>
        </w:rPr>
        <w:t xml:space="preserve"> </w:t>
      </w:r>
      <w:r w:rsidRPr="00420D69">
        <w:rPr>
          <w:i/>
          <w:iCs/>
        </w:rPr>
        <w:t>Συνοικίες</w:t>
      </w:r>
      <w:r w:rsidRPr="00592C43">
        <w:rPr>
          <w:i/>
          <w:iCs/>
        </w:rPr>
        <w:t xml:space="preserve"> </w:t>
      </w:r>
      <w:r w:rsidRPr="00420D69">
        <w:rPr>
          <w:i/>
          <w:iCs/>
        </w:rPr>
        <w:t>των</w:t>
      </w:r>
      <w:r w:rsidRPr="00592C43">
        <w:rPr>
          <w:i/>
          <w:iCs/>
        </w:rPr>
        <w:t xml:space="preserve"> </w:t>
      </w:r>
      <w:r w:rsidRPr="00420D69">
        <w:rPr>
          <w:i/>
          <w:iCs/>
        </w:rPr>
        <w:t>Ιωαννίνων</w:t>
      </w:r>
      <w:r w:rsidRPr="00592C43">
        <w:rPr>
          <w:i/>
          <w:iCs/>
        </w:rPr>
        <w:t xml:space="preserve">: </w:t>
      </w:r>
      <w:r w:rsidRPr="00420D69">
        <w:rPr>
          <w:i/>
          <w:iCs/>
        </w:rPr>
        <w:t>Ιστορία</w:t>
      </w:r>
      <w:r w:rsidRPr="00592C43">
        <w:rPr>
          <w:i/>
          <w:iCs/>
        </w:rPr>
        <w:t xml:space="preserve"> – </w:t>
      </w:r>
      <w:r w:rsidRPr="00420D69">
        <w:rPr>
          <w:i/>
          <w:iCs/>
        </w:rPr>
        <w:t>Πολεοδομία</w:t>
      </w:r>
      <w:r w:rsidRPr="00592C43">
        <w:rPr>
          <w:i/>
          <w:iCs/>
        </w:rPr>
        <w:t xml:space="preserve"> – </w:t>
      </w:r>
      <w:r w:rsidRPr="00420D69">
        <w:rPr>
          <w:i/>
          <w:iCs/>
        </w:rPr>
        <w:t>Αρχιτεκτονική</w:t>
      </w:r>
      <w:r w:rsidRPr="00592C43">
        <w:t xml:space="preserve"> (</w:t>
      </w:r>
      <w:r w:rsidRPr="000C5CDA">
        <w:rPr>
          <w:lang w:val="en-US"/>
        </w:rPr>
        <w:t>Athens</w:t>
      </w:r>
      <w:r w:rsidRPr="00592C43">
        <w:t xml:space="preserve">: </w:t>
      </w:r>
      <w:r w:rsidRPr="000C5CDA">
        <w:rPr>
          <w:lang w:val="en-US"/>
        </w:rPr>
        <w:t>Central</w:t>
      </w:r>
      <w:r w:rsidRPr="00592C43">
        <w:t xml:space="preserve"> </w:t>
      </w:r>
      <w:r w:rsidRPr="000C5CDA">
        <w:rPr>
          <w:lang w:val="en-US"/>
        </w:rPr>
        <w:t>Board</w:t>
      </w:r>
      <w:r w:rsidRPr="00592C43">
        <w:t xml:space="preserve"> </w:t>
      </w:r>
      <w:r w:rsidRPr="000C5CDA">
        <w:rPr>
          <w:lang w:val="en-US"/>
        </w:rPr>
        <w:t>of</w:t>
      </w:r>
      <w:r w:rsidRPr="00592C43">
        <w:t xml:space="preserve"> </w:t>
      </w:r>
      <w:r w:rsidRPr="000C5CDA">
        <w:rPr>
          <w:lang w:val="en-US"/>
        </w:rPr>
        <w:t>Jewish</w:t>
      </w:r>
      <w:r w:rsidRPr="00592C43">
        <w:t xml:space="preserve"> </w:t>
      </w:r>
      <w:r w:rsidRPr="000C5CDA">
        <w:rPr>
          <w:lang w:val="en-US"/>
        </w:rPr>
        <w:t>Communities</w:t>
      </w:r>
      <w:r w:rsidRPr="00592C43">
        <w:t xml:space="preserve"> </w:t>
      </w:r>
      <w:r w:rsidRPr="000C5CDA">
        <w:rPr>
          <w:lang w:val="en-US"/>
        </w:rPr>
        <w:t>in</w:t>
      </w:r>
      <w:r w:rsidRPr="00592C43">
        <w:t xml:space="preserve"> </w:t>
      </w:r>
      <w:r w:rsidRPr="000C5CDA">
        <w:rPr>
          <w:lang w:val="en-US"/>
        </w:rPr>
        <w:t>Greece</w:t>
      </w:r>
      <w:r w:rsidRPr="00592C43">
        <w:t>, 2007), 42, 65.</w:t>
      </w:r>
    </w:p>
  </w:footnote>
  <w:footnote w:id="7">
    <w:p w14:paraId="29213F9E" w14:textId="4A14F3EF" w:rsidR="003E6E7E" w:rsidRPr="003E6E7E" w:rsidRDefault="003E6E7E">
      <w:pPr>
        <w:pStyle w:val="aa"/>
        <w:rPr>
          <w:lang w:val="en-US"/>
        </w:rPr>
      </w:pPr>
      <w:r>
        <w:rPr>
          <w:rStyle w:val="ab"/>
        </w:rPr>
        <w:footnoteRef/>
      </w:r>
      <w:r w:rsidRPr="003E6E7E">
        <w:t xml:space="preserve"> Christoph U. Schminck-Gustavus, </w:t>
      </w:r>
      <w:r w:rsidRPr="003E6E7E">
        <w:rPr>
          <w:i/>
          <w:iCs/>
        </w:rPr>
        <w:t>Μνήμες Κατοχής: Ιταλοί και Γερμανοί στα Γιάννενα και η καταστροφή της εβραϊκής κοινότητας</w:t>
      </w:r>
      <w:r w:rsidRPr="003E6E7E">
        <w:t xml:space="preserve">, trans. </w:t>
      </w:r>
      <w:r w:rsidRPr="003E6E7E">
        <w:rPr>
          <w:lang w:val="en-US"/>
        </w:rPr>
        <w:t xml:space="preserve">Alkiviadis Netas, Anna Pantidis, Thanasis </w:t>
      </w:r>
      <w:proofErr w:type="spellStart"/>
      <w:r w:rsidRPr="003E6E7E">
        <w:rPr>
          <w:lang w:val="en-US"/>
        </w:rPr>
        <w:t>Pantidis</w:t>
      </w:r>
      <w:proofErr w:type="spellEnd"/>
      <w:r w:rsidRPr="003E6E7E">
        <w:rPr>
          <w:lang w:val="en-US"/>
        </w:rPr>
        <w:t>, and Sofia Georgallidi, ed. Eleni Torosi, vol. 2 (Ioannina: Isnafi, 2008), 236, 248.</w:t>
      </w:r>
    </w:p>
  </w:footnote>
  <w:footnote w:id="8">
    <w:p w14:paraId="5D0E311E" w14:textId="1A5102DE" w:rsidR="003E6E7E" w:rsidRPr="00EA3F28" w:rsidRDefault="003E6E7E">
      <w:pPr>
        <w:pStyle w:val="aa"/>
        <w:rPr>
          <w:lang w:val="en-US"/>
        </w:rPr>
      </w:pPr>
      <w:r>
        <w:rPr>
          <w:rStyle w:val="ab"/>
        </w:rPr>
        <w:footnoteRef/>
      </w:r>
      <w:r w:rsidRPr="00EA3F28">
        <w:rPr>
          <w:lang w:val="en-US"/>
        </w:rPr>
        <w:t xml:space="preserve"> Hagen Fleischer, </w:t>
      </w:r>
      <w:r w:rsidRPr="003E6E7E">
        <w:rPr>
          <w:i/>
          <w:iCs/>
        </w:rPr>
        <w:t>Στέμμα</w:t>
      </w:r>
      <w:r w:rsidRPr="00EA3F28">
        <w:rPr>
          <w:i/>
          <w:iCs/>
          <w:lang w:val="en-US"/>
        </w:rPr>
        <w:t xml:space="preserve"> </w:t>
      </w:r>
      <w:r w:rsidRPr="003E6E7E">
        <w:rPr>
          <w:i/>
          <w:iCs/>
        </w:rPr>
        <w:t>και</w:t>
      </w:r>
      <w:r w:rsidRPr="00EA3F28">
        <w:rPr>
          <w:i/>
          <w:iCs/>
          <w:lang w:val="en-US"/>
        </w:rPr>
        <w:t xml:space="preserve"> </w:t>
      </w:r>
      <w:r w:rsidRPr="003E6E7E">
        <w:rPr>
          <w:i/>
          <w:iCs/>
        </w:rPr>
        <w:t>Σβάστικα</w:t>
      </w:r>
      <w:r w:rsidRPr="00EA3F28">
        <w:rPr>
          <w:i/>
          <w:iCs/>
          <w:lang w:val="en-US"/>
        </w:rPr>
        <w:t xml:space="preserve">: </w:t>
      </w:r>
      <w:r w:rsidRPr="003E6E7E">
        <w:rPr>
          <w:i/>
          <w:iCs/>
        </w:rPr>
        <w:t>Η</w:t>
      </w:r>
      <w:r w:rsidRPr="00EA3F28">
        <w:rPr>
          <w:i/>
          <w:iCs/>
          <w:lang w:val="en-US"/>
        </w:rPr>
        <w:t xml:space="preserve"> </w:t>
      </w:r>
      <w:r w:rsidRPr="003E6E7E">
        <w:rPr>
          <w:i/>
          <w:iCs/>
        </w:rPr>
        <w:t>Ελλάδα</w:t>
      </w:r>
      <w:r w:rsidRPr="00EA3F28">
        <w:rPr>
          <w:i/>
          <w:iCs/>
          <w:lang w:val="en-US"/>
        </w:rPr>
        <w:t xml:space="preserve"> </w:t>
      </w:r>
      <w:r w:rsidRPr="003E6E7E">
        <w:rPr>
          <w:i/>
          <w:iCs/>
        </w:rPr>
        <w:t>της</w:t>
      </w:r>
      <w:r w:rsidRPr="00EA3F28">
        <w:rPr>
          <w:i/>
          <w:iCs/>
          <w:lang w:val="en-US"/>
        </w:rPr>
        <w:t xml:space="preserve"> </w:t>
      </w:r>
      <w:r w:rsidRPr="003E6E7E">
        <w:rPr>
          <w:i/>
          <w:iCs/>
        </w:rPr>
        <w:t>Κατοχής</w:t>
      </w:r>
      <w:r w:rsidRPr="00EA3F28">
        <w:rPr>
          <w:i/>
          <w:iCs/>
          <w:lang w:val="en-US"/>
        </w:rPr>
        <w:t xml:space="preserve"> </w:t>
      </w:r>
      <w:r w:rsidRPr="003E6E7E">
        <w:rPr>
          <w:i/>
          <w:iCs/>
        </w:rPr>
        <w:t>και</w:t>
      </w:r>
      <w:r w:rsidRPr="00EA3F28">
        <w:rPr>
          <w:i/>
          <w:iCs/>
          <w:lang w:val="en-US"/>
        </w:rPr>
        <w:t xml:space="preserve"> </w:t>
      </w:r>
      <w:r w:rsidRPr="003E6E7E">
        <w:rPr>
          <w:i/>
          <w:iCs/>
        </w:rPr>
        <w:t>της</w:t>
      </w:r>
      <w:r w:rsidRPr="00EA3F28">
        <w:rPr>
          <w:i/>
          <w:iCs/>
          <w:lang w:val="en-US"/>
        </w:rPr>
        <w:t xml:space="preserve"> </w:t>
      </w:r>
      <w:r w:rsidRPr="003E6E7E">
        <w:rPr>
          <w:i/>
          <w:iCs/>
        </w:rPr>
        <w:t>Αντίστασης</w:t>
      </w:r>
      <w:r w:rsidRPr="00EA3F28">
        <w:rPr>
          <w:i/>
          <w:iCs/>
          <w:lang w:val="en-US"/>
        </w:rPr>
        <w:t xml:space="preserve"> 1941–1944</w:t>
      </w:r>
      <w:r w:rsidRPr="00EA3F28">
        <w:rPr>
          <w:lang w:val="en-US"/>
        </w:rPr>
        <w:t>, vol. 2 (Athens: Papazisis, 1995), 335.</w:t>
      </w:r>
    </w:p>
  </w:footnote>
  <w:footnote w:id="9">
    <w:p w14:paraId="468EE6D9" w14:textId="5FED6CEF" w:rsidR="00C553B2" w:rsidRPr="00C553B2" w:rsidRDefault="00C553B2">
      <w:pPr>
        <w:pStyle w:val="aa"/>
        <w:rPr>
          <w:lang w:val="en-US"/>
        </w:rPr>
      </w:pPr>
      <w:r>
        <w:rPr>
          <w:rStyle w:val="ab"/>
        </w:rPr>
        <w:footnoteRef/>
      </w:r>
      <w:r w:rsidRPr="00C553B2">
        <w:rPr>
          <w:lang w:val="en-US"/>
        </w:rPr>
        <w:t xml:space="preserve"> Central Board of Jewish Communities in Greece, “Jewish Community of Ioannina: History,” accessed September 29, 2026.</w:t>
      </w:r>
    </w:p>
  </w:footnote>
  <w:footnote w:id="10">
    <w:p w14:paraId="2DB94ED3" w14:textId="25ED842F" w:rsidR="00C553B2" w:rsidRPr="00C16489" w:rsidRDefault="00C553B2">
      <w:pPr>
        <w:pStyle w:val="aa"/>
        <w:rPr>
          <w:lang w:val="en-US"/>
        </w:rPr>
      </w:pPr>
      <w:r>
        <w:rPr>
          <w:rStyle w:val="ab"/>
        </w:rPr>
        <w:footnoteRef/>
      </w:r>
      <w:r w:rsidRPr="00C16489">
        <w:rPr>
          <w:lang w:val="en-US"/>
        </w:rPr>
        <w:t xml:space="preserve"> </w:t>
      </w:r>
      <w:r w:rsidR="00C16489" w:rsidRPr="00C16489">
        <w:rPr>
          <w:lang w:val="en-US"/>
        </w:rPr>
        <w:t>Central Board of Jewish Communities in Greece, “Jewish Community of Ioannina: History,” accessed September 29,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72EF2"/>
    <w:multiLevelType w:val="hybridMultilevel"/>
    <w:tmpl w:val="D93EAA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70452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5A"/>
    <w:rsid w:val="00005D84"/>
    <w:rsid w:val="00037B48"/>
    <w:rsid w:val="00053450"/>
    <w:rsid w:val="0005712C"/>
    <w:rsid w:val="0007271C"/>
    <w:rsid w:val="000A52E4"/>
    <w:rsid w:val="000C5CDA"/>
    <w:rsid w:val="000E3322"/>
    <w:rsid w:val="000E78DE"/>
    <w:rsid w:val="00101487"/>
    <w:rsid w:val="001059BD"/>
    <w:rsid w:val="00121912"/>
    <w:rsid w:val="001958D4"/>
    <w:rsid w:val="001C594B"/>
    <w:rsid w:val="00262092"/>
    <w:rsid w:val="002815DA"/>
    <w:rsid w:val="002C49E8"/>
    <w:rsid w:val="00301B88"/>
    <w:rsid w:val="0032191D"/>
    <w:rsid w:val="00322186"/>
    <w:rsid w:val="00332F5A"/>
    <w:rsid w:val="00382C26"/>
    <w:rsid w:val="00393BDD"/>
    <w:rsid w:val="003B3D6F"/>
    <w:rsid w:val="003C3943"/>
    <w:rsid w:val="003E6E7E"/>
    <w:rsid w:val="00420D69"/>
    <w:rsid w:val="00440F0E"/>
    <w:rsid w:val="004567EF"/>
    <w:rsid w:val="00477EF8"/>
    <w:rsid w:val="0049697C"/>
    <w:rsid w:val="004B601E"/>
    <w:rsid w:val="004F6FD7"/>
    <w:rsid w:val="0052330E"/>
    <w:rsid w:val="00592C43"/>
    <w:rsid w:val="00602FCF"/>
    <w:rsid w:val="006457A3"/>
    <w:rsid w:val="006A6071"/>
    <w:rsid w:val="006B2C0F"/>
    <w:rsid w:val="007326E4"/>
    <w:rsid w:val="00743A73"/>
    <w:rsid w:val="00745426"/>
    <w:rsid w:val="00762B3E"/>
    <w:rsid w:val="00764BDB"/>
    <w:rsid w:val="007A4F8D"/>
    <w:rsid w:val="00824EF6"/>
    <w:rsid w:val="008824D7"/>
    <w:rsid w:val="008948DD"/>
    <w:rsid w:val="00913790"/>
    <w:rsid w:val="00940E0F"/>
    <w:rsid w:val="00A5602A"/>
    <w:rsid w:val="00A74322"/>
    <w:rsid w:val="00AD02A0"/>
    <w:rsid w:val="00AF39EA"/>
    <w:rsid w:val="00B63212"/>
    <w:rsid w:val="00C16489"/>
    <w:rsid w:val="00C20D60"/>
    <w:rsid w:val="00C23C0C"/>
    <w:rsid w:val="00C553B2"/>
    <w:rsid w:val="00C91ACD"/>
    <w:rsid w:val="00CA30A0"/>
    <w:rsid w:val="00CA5926"/>
    <w:rsid w:val="00CE14B3"/>
    <w:rsid w:val="00D24A84"/>
    <w:rsid w:val="00D92580"/>
    <w:rsid w:val="00DA0C3C"/>
    <w:rsid w:val="00E31B20"/>
    <w:rsid w:val="00E532E0"/>
    <w:rsid w:val="00E83F42"/>
    <w:rsid w:val="00E90F0D"/>
    <w:rsid w:val="00EA3F28"/>
    <w:rsid w:val="00EE250C"/>
    <w:rsid w:val="00EF2146"/>
    <w:rsid w:val="00F37FA5"/>
    <w:rsid w:val="00F45FAA"/>
    <w:rsid w:val="00FF07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000C"/>
  <w15:chartTrackingRefBased/>
  <w15:docId w15:val="{55E41FAC-A3B3-45D1-9685-32B5CA41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32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332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32F5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32F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32F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32F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32F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32F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32F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32F5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332F5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332F5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332F5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332F5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332F5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32F5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32F5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32F5A"/>
    <w:rPr>
      <w:rFonts w:eastAsiaTheme="majorEastAsia" w:cstheme="majorBidi"/>
      <w:color w:val="272727" w:themeColor="text1" w:themeTint="D8"/>
    </w:rPr>
  </w:style>
  <w:style w:type="paragraph" w:styleId="a3">
    <w:name w:val="Title"/>
    <w:basedOn w:val="a"/>
    <w:next w:val="a"/>
    <w:link w:val="Char"/>
    <w:uiPriority w:val="10"/>
    <w:qFormat/>
    <w:rsid w:val="0033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32F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32F5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32F5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32F5A"/>
    <w:pPr>
      <w:spacing w:before="160"/>
      <w:jc w:val="center"/>
    </w:pPr>
    <w:rPr>
      <w:i/>
      <w:iCs/>
      <w:color w:val="404040" w:themeColor="text1" w:themeTint="BF"/>
    </w:rPr>
  </w:style>
  <w:style w:type="character" w:customStyle="1" w:styleId="Char1">
    <w:name w:val="Απόσπασμα Char"/>
    <w:basedOn w:val="a0"/>
    <w:link w:val="a5"/>
    <w:uiPriority w:val="29"/>
    <w:rsid w:val="00332F5A"/>
    <w:rPr>
      <w:i/>
      <w:iCs/>
      <w:color w:val="404040" w:themeColor="text1" w:themeTint="BF"/>
    </w:rPr>
  </w:style>
  <w:style w:type="paragraph" w:styleId="a6">
    <w:name w:val="List Paragraph"/>
    <w:basedOn w:val="a"/>
    <w:uiPriority w:val="34"/>
    <w:qFormat/>
    <w:rsid w:val="00332F5A"/>
    <w:pPr>
      <w:ind w:left="720"/>
      <w:contextualSpacing/>
    </w:pPr>
  </w:style>
  <w:style w:type="character" w:styleId="a7">
    <w:name w:val="Intense Emphasis"/>
    <w:basedOn w:val="a0"/>
    <w:uiPriority w:val="21"/>
    <w:qFormat/>
    <w:rsid w:val="00332F5A"/>
    <w:rPr>
      <w:i/>
      <w:iCs/>
      <w:color w:val="2F5496" w:themeColor="accent1" w:themeShade="BF"/>
    </w:rPr>
  </w:style>
  <w:style w:type="paragraph" w:styleId="a8">
    <w:name w:val="Intense Quote"/>
    <w:basedOn w:val="a"/>
    <w:next w:val="a"/>
    <w:link w:val="Char2"/>
    <w:uiPriority w:val="30"/>
    <w:qFormat/>
    <w:rsid w:val="00332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332F5A"/>
    <w:rPr>
      <w:i/>
      <w:iCs/>
      <w:color w:val="2F5496" w:themeColor="accent1" w:themeShade="BF"/>
    </w:rPr>
  </w:style>
  <w:style w:type="character" w:styleId="a9">
    <w:name w:val="Intense Reference"/>
    <w:basedOn w:val="a0"/>
    <w:uiPriority w:val="32"/>
    <w:qFormat/>
    <w:rsid w:val="00332F5A"/>
    <w:rPr>
      <w:b/>
      <w:bCs/>
      <w:smallCaps/>
      <w:color w:val="2F5496" w:themeColor="accent1" w:themeShade="BF"/>
      <w:spacing w:val="5"/>
    </w:rPr>
  </w:style>
  <w:style w:type="paragraph" w:styleId="aa">
    <w:name w:val="footnote text"/>
    <w:basedOn w:val="a"/>
    <w:link w:val="Char3"/>
    <w:uiPriority w:val="99"/>
    <w:semiHidden/>
    <w:unhideWhenUsed/>
    <w:rsid w:val="00332F5A"/>
    <w:pPr>
      <w:spacing w:after="0" w:line="240" w:lineRule="auto"/>
    </w:pPr>
    <w:rPr>
      <w:sz w:val="20"/>
      <w:szCs w:val="20"/>
    </w:rPr>
  </w:style>
  <w:style w:type="character" w:customStyle="1" w:styleId="Char3">
    <w:name w:val="Κείμενο υποσημείωσης Char"/>
    <w:basedOn w:val="a0"/>
    <w:link w:val="aa"/>
    <w:uiPriority w:val="99"/>
    <w:semiHidden/>
    <w:rsid w:val="00332F5A"/>
    <w:rPr>
      <w:sz w:val="20"/>
      <w:szCs w:val="20"/>
    </w:rPr>
  </w:style>
  <w:style w:type="character" w:styleId="ab">
    <w:name w:val="footnote reference"/>
    <w:basedOn w:val="a0"/>
    <w:uiPriority w:val="99"/>
    <w:semiHidden/>
    <w:unhideWhenUsed/>
    <w:rsid w:val="00332F5A"/>
    <w:rPr>
      <w:vertAlign w:val="superscript"/>
    </w:rPr>
  </w:style>
  <w:style w:type="paragraph" w:styleId="Web">
    <w:name w:val="Normal (Web)"/>
    <w:basedOn w:val="a"/>
    <w:uiPriority w:val="99"/>
    <w:semiHidden/>
    <w:unhideWhenUsed/>
    <w:rsid w:val="000C5CDA"/>
    <w:rPr>
      <w:rFonts w:ascii="Times New Roman" w:hAnsi="Times New Roman" w:cs="Times New Roman"/>
      <w:sz w:val="24"/>
      <w:szCs w:val="24"/>
    </w:rPr>
  </w:style>
  <w:style w:type="paragraph" w:styleId="ac">
    <w:name w:val="Bibliography"/>
    <w:basedOn w:val="a"/>
    <w:next w:val="a"/>
    <w:uiPriority w:val="37"/>
    <w:unhideWhenUsed/>
    <w:rsid w:val="00C23C0C"/>
  </w:style>
  <w:style w:type="character" w:styleId="-">
    <w:name w:val="Hyperlink"/>
    <w:basedOn w:val="a0"/>
    <w:uiPriority w:val="99"/>
    <w:unhideWhenUsed/>
    <w:rsid w:val="004567EF"/>
    <w:rPr>
      <w:color w:val="0563C1" w:themeColor="hyperlink"/>
      <w:u w:val="single"/>
    </w:rPr>
  </w:style>
  <w:style w:type="character" w:styleId="ad">
    <w:name w:val="Unresolved Mention"/>
    <w:basedOn w:val="a0"/>
    <w:uiPriority w:val="99"/>
    <w:semiHidden/>
    <w:unhideWhenUsed/>
    <w:rsid w:val="004567EF"/>
    <w:rPr>
      <w:color w:val="605E5C"/>
      <w:shd w:val="clear" w:color="auto" w:fill="E1DFDD"/>
    </w:rPr>
  </w:style>
  <w:style w:type="character" w:styleId="-0">
    <w:name w:val="FollowedHyperlink"/>
    <w:basedOn w:val="a0"/>
    <w:uiPriority w:val="99"/>
    <w:semiHidden/>
    <w:unhideWhenUsed/>
    <w:rsid w:val="00393B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maps/d/edit?mid=1MSw_5XDKtyNCrxOkI3Dd72ElzDg-55s&amp;usp=sharing"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Pap07</b:Tag>
    <b:SourceType>Book</b:SourceType>
    <b:Guid>{082B85F6-2722-4DCF-AB6B-A6740FF831D7}</b:Guid>
    <b:Title>Οι Εβραϊκές Συνοικίες των Ιωαννίνων: Ιστορία – Πολεοδομία – Αρχιτεκτονική</b:Title>
    <b:Year>2007</b:Year>
    <b:City>Athens</b:City>
    <b:Publisher>Central Board of Jewish Communities in Greece</b:Publisher>
    <b:Author>
      <b:Author>
        <b:NameList>
          <b:Person>
            <b:Last> Papaioannou</b:Last>
            <b:First>Apostolos</b:First>
          </b:Person>
        </b:NameList>
      </b:Author>
    </b:Author>
    <b:RefOrder>1</b:RefOrder>
  </b:Source>
  <b:Source>
    <b:Tag>Zam13</b:Tag>
    <b:SourceType>Book</b:SourceType>
    <b:Guid>{2BEC86C2-9D83-4E17-8BB5-7109277F7341}</b:Guid>
    <b:Title>Η ιστορική παρουσία των Γιαννιωτών Εβραίων μέσα από την εμπορική τους δραστηριότητα: Ιωάννινα–Βενετία, 16ος–18ος αιώνας</b:Title>
    <b:Year>2013</b:Year>
    <b:City>Ioannina</b:City>
    <b:Publisher>Ίδρυμα Ιωσήφ και Εσθήρ Γκανή</b:Publisher>
    <b:Author>
      <b:Author>
        <b:NameList>
          <b:Person>
            <b:Last>Zampakolas</b:Last>
            <b:First>Christos </b:First>
          </b:Person>
        </b:NameList>
      </b:Author>
    </b:Author>
    <b:RefOrder>2</b:RefOrder>
  </b:Source>
  <b:Source>
    <b:Tag>Bat14</b:Tag>
    <b:SourceType>Report</b:SourceType>
    <b:Guid>{149ED292-B8C7-4B43-ACA5-98F4FEE8B3FC}</b:Guid>
    <b:Title>Η Εβραϊκή Κοινότητα των Ιωαννίνων: Διαδρομή στο χρόνο</b:Title>
    <b:Year>2014</b:Year>
    <b:City>Athens</b:City>
    <b:Publisher>Jewish Museum of Greece</b:Publisher>
    <b:Author>
      <b:Author>
        <b:NameList>
          <b:Person>
            <b:Last>Battinou</b:Last>
            <b:First>Janet </b:First>
          </b:Person>
        </b:NameList>
      </b:Author>
    </b:Author>
    <b:RefOrder>3</b:RefOrder>
  </b:Source>
  <b:Source>
    <b:Tag>Sch08</b:Tag>
    <b:SourceType>Book</b:SourceType>
    <b:Guid>{7C3DCF3C-D143-48A5-920B-118BF4B4A95C}</b:Guid>
    <b:Title>Μνήμες Κατοχής: Ιταλοί και Γερμανοί στα Γιάννενα και η καταστροφή της Εβραϊκής κοινότητας</b:Title>
    <b:Year>2008</b:Year>
    <b:Publisher>Isnafi</b:Publisher>
    <b:City>Ioannina</b:City>
    <b:Author>
      <b:Author>
        <b:NameList>
          <b:Person>
            <b:Last>Schminck</b:Last>
            <b:Middle>U. </b:Middle>
            <b:First>Christoph -Gustavus</b:First>
          </b:Person>
        </b:NameList>
      </b:Author>
    </b:Author>
    <b:RefOrder>4</b:RefOrder>
  </b:Source>
  <b:Source>
    <b:Tag>Fle95</b:Tag>
    <b:SourceType>Book</b:SourceType>
    <b:Guid>{10F12430-22CC-41B0-96A0-98B36C17E892}</b:Guid>
    <b:Title>Στέμμα και Σβάστικα: Η Ελλάδα της Κατοχής και της Αντίστασης 1941–1944</b:Title>
    <b:Year>1995</b:Year>
    <b:City>Athens</b:City>
    <b:Publisher>Papazisis Publishers</b:Publisher>
    <b:Author>
      <b:Author>
        <b:NameList>
          <b:Person>
            <b:Last>Fleischer</b:Last>
            <b:First>Hagen </b:First>
          </b:Person>
        </b:NameList>
      </b:Author>
    </b:Author>
    <b:RefOrder>5</b:RefOrder>
  </b:Source>
  <b:Source>
    <b:Tag>Cen26</b:Tag>
    <b:SourceType>InternetSite</b:SourceType>
    <b:Guid>{6EFF082F-2245-420C-97CE-5D6DCC394622}</b:Guid>
    <b:Title>Jewish Community of Ioannina: History</b:Title>
    <b:Author>
      <b:Author>
        <b:Corporate>Central Board of Jewish Communities in Greece</b:Corporate>
      </b:Author>
    </b:Author>
    <b:InternetSiteTitle>Central Board of Jewish Communities in Greece</b:InternetSiteTitle>
    <b:URL>https://www.kis.gr/en/communities/active-communities/ioannina/history</b:URL>
    <b:YearAccessed>2026</b:YearAccessed>
    <b:MonthAccessed>September</b:MonthAccessed>
    <b:DayAccessed>29</b:DayAccessed>
    <b:RefOrder>6</b:RefOrder>
  </b:Source>
</b:Sources>
</file>

<file path=customXml/itemProps1.xml><?xml version="1.0" encoding="utf-8"?>
<ds:datastoreItem xmlns:ds="http://schemas.openxmlformats.org/officeDocument/2006/customXml" ds:itemID="{A82EE312-2F5E-4DAA-87FA-128F1FC0A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1048</Words>
  <Characters>5665</Characters>
  <Application>Microsoft Office Word</Application>
  <DocSecurity>0</DocSecurity>
  <Lines>47</Lines>
  <Paragraphs>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KARZIS</dc:creator>
  <cp:keywords/>
  <dc:description/>
  <cp:lastModifiedBy>CHRISTOS KARZIS</cp:lastModifiedBy>
  <cp:revision>8</cp:revision>
  <dcterms:created xsi:type="dcterms:W3CDTF">2026-10-03T07:43:00Z</dcterms:created>
  <dcterms:modified xsi:type="dcterms:W3CDTF">2026-10-05T09:20:00Z</dcterms:modified>
</cp:coreProperties>
</file>