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  <w:r>
        <w:t xml:space="preserve"> </w:t>
      </w:r>
      <w:r>
        <w:t xml:space="preserve">for</w:t>
      </w:r>
      <w:r>
        <w:t xml:space="preserve"> </w:t>
      </w:r>
      <w:r>
        <w:t xml:space="preserve">spfood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05/08/2021</w:t>
      </w:r>
    </w:p>
    <w:p>
      <w:pPr>
        <w:pStyle w:val="FirstParagraph"/>
      </w:pPr>
      <w:r>
        <w:rPr>
          <w:bCs/>
          <w:b/>
        </w:rPr>
        <w:t xml:space="preserve">Mixed models formulas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O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equality coefficient p90/p10, municipality’s population, population growth in each municipality, the number of unemployed each year (January), , sea area (km2) of a municipality, and year</w:t>
      </w:r>
    </w:p>
    <w:p>
      <w:pPr>
        <w:pStyle w:val="BodyText"/>
      </w:pPr>
      <w:r>
        <w:t xml:space="preserve">\</w:t>
      </w:r>
    </w:p>
    <w:p>
      <w:pPr>
        <w:pStyle w:val="BodyText"/>
      </w:pPr>
      <w:r>
        <w:rPr>
          <w:iCs/>
          <w:i/>
        </w:rPr>
        <w:t xml:space="preserve">Models for updated parameters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Aquaculture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\</w:t>
      </w:r>
      <w:r>
        <w:t xml:space="preserve"> </w:t>
      </w:r>
      <w:r>
        <w:t xml:space="preserve">Fisheries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rPr>
          <w:iCs/>
          <w:i/>
        </w:rPr>
        <w:t xml:space="preserve">Notations for model parameters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β</m:t>
              </m:r>
              <m:r>
                <m:rPr>
                  <m:sty m:val="b"/>
                </m:rPr>
                <m:t>,</m:t>
              </m:r>
              <m:r>
                <m:rPr>
                  <m:sty m:val="b"/>
                </m:rPr>
                <m:t>θ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r>
                        <m:t>ζ</m:t>
                      </m:r>
                    </m:e>
                  </m:mr>
                  <m:mr>
                    <m:e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ϕ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i</m:t>
                          </m:r>
                          <m:r>
                            <m:t>k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E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P</m:t>
                      </m:r>
                      <m:r>
                        <m:t>O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G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U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A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  <m:r>
                            <m:t>E</m:t>
                          </m:r>
                          <m:r>
                            <m:t>A</m:t>
                          </m:r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iCs/>
          <w:i/>
        </w:rPr>
        <w:t xml:space="preserve">Hyperparameters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γ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ϕ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δ</m:t>
                    </m:r>
                  </m:e>
                  <m:sub>
                    <m:r>
                      <m:t>k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rPr>
          <w:iCs/>
          <w:i/>
        </w:rPr>
        <w:t xml:space="preserve">Ohter things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u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</m:oMath>
    </w:p>
    <w:p>
      <w:pPr>
        <w:pStyle w:val="BodyText"/>
      </w:pPr>
      <m:oMath>
        <m:sSubSup>
          <m:e>
            <m:r>
              <m:t>σ</m:t>
            </m:r>
          </m:e>
          <m:sub>
            <m:r>
              <m:t>u</m:t>
            </m:r>
          </m:sub>
          <m:sup>
            <m:r>
              <m:t>2</m:t>
            </m:r>
          </m:sup>
        </m:sSubSup>
      </m:oMath>
    </w:p>
    <w:bookmarkStart w:id="20" w:name="no-interaction-model"/>
    <w:p>
      <w:pPr>
        <w:pStyle w:val="Heading1"/>
      </w:pPr>
      <w:r>
        <w:t xml:space="preserve">No interaction model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P</m:t>
          </m:r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γ</m:t>
              </m:r>
            </m:e>
            <m:sub>
              <m:r>
                <m:t>j</m:t>
              </m:r>
            </m:sub>
            <m:sup>
              <m:r>
                <m:t>R</m:t>
              </m:r>
              <m:r>
                <m:t>W</m:t>
              </m:r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</m:oMath>
      </m:oMathPara>
    </w:p>
    <w:bookmarkEnd w:id="20"/>
    <w:bookmarkStart w:id="21" w:name="interaction-1-model"/>
    <w:p>
      <w:pPr>
        <w:pStyle w:val="Heading1"/>
      </w:pPr>
      <w:r>
        <w:t xml:space="preserve">Interaction 1 model</w:t>
      </w:r>
    </w:p>
    <w:p>
      <w:pPr>
        <w:pStyle w:val="FirstParagraph"/>
      </w:pPr>
      <w:r>
        <w:t xml:space="preserve">All examples are for fisheries, i think i don’t need to write all the same also for aquaculture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P</m:t>
          </m:r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γ</m:t>
              </m:r>
            </m:e>
            <m:sub>
              <m:r>
                <m:t>j</m:t>
              </m:r>
            </m:sub>
            <m:sup>
              <m:r>
                <m:t>R</m:t>
              </m:r>
              <m:r>
                <m:t>W</m:t>
              </m:r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1"/>
    <w:bookmarkStart w:id="22" w:name="spatial-temporal-model-with-rw2"/>
    <w:p>
      <w:pPr>
        <w:pStyle w:val="Heading1"/>
      </w:pPr>
      <w:r>
        <w:t xml:space="preserve">Spatial-temporal model with rw2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γ</m:t>
              </m:r>
            </m:e>
            <m:sub>
              <m:r>
                <m:t>j</m:t>
              </m:r>
            </m:sub>
            <m:sup>
              <m:r>
                <m:t>R</m:t>
              </m:r>
              <m:r>
                <m:t>W</m:t>
              </m:r>
              <m:r>
                <m:t>2</m:t>
              </m:r>
            </m:sup>
          </m:sSubSup>
        </m:oMath>
      </m:oMathPara>
    </w:p>
    <w:bookmarkEnd w:id="22"/>
    <w:bookmarkStart w:id="23" w:name="spatial-model-with-linear-trend"/>
    <w:p>
      <w:pPr>
        <w:pStyle w:val="Heading1"/>
      </w:pPr>
      <w:r>
        <w:t xml:space="preserve">Spatial model with linear trend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γ</m:t>
              </m:r>
            </m:e>
            <m:sub>
              <m:r>
                <m:t>j</m:t>
              </m:r>
            </m:sub>
            <m:sup>
              <m:r>
                <m:t>L</m:t>
              </m:r>
              <m:r>
                <m:t>i</m:t>
              </m:r>
              <m:r>
                <m:t>n</m:t>
              </m:r>
              <m:r>
                <m:t>e</m:t>
              </m:r>
              <m:r>
                <m:t>a</m:t>
              </m:r>
              <m:r>
                <m:t>r</m:t>
              </m:r>
            </m:sup>
          </m:sSubSup>
        </m:oMath>
      </m:oMathPara>
    </w:p>
    <w:bookmarkEnd w:id="23"/>
    <w:bookmarkStart w:id="24" w:name="bernardinelli-model"/>
    <w:p>
      <w:pPr>
        <w:pStyle w:val="Heading1"/>
      </w:pPr>
      <w:r>
        <w:t xml:space="preserve">Bernardinelli model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W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6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δ</m:t>
                  </m:r>
                </m:e>
                <m:sub>
                  <m:r>
                    <m:t>i</m:t>
                  </m:r>
                </m:sub>
              </m:sSub>
            </m:e>
          </m:d>
          <m:r>
            <m:t>Y</m:t>
          </m:r>
          <m:r>
            <m:t>R</m:t>
          </m:r>
        </m:oMath>
      </m:oMathPara>
    </w:p>
    <w:bookmarkEnd w:id="24"/>
    <w:bookmarkStart w:id="25" w:name="tweedie-distribution"/>
    <w:p>
      <w:pPr>
        <w:pStyle w:val="Heading1"/>
      </w:pPr>
      <w:r>
        <w:t xml:space="preserve">Tweedie distribution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## Other symbols</w:t>
      </w:r>
    </w:p>
    <w:p>
      <w:pPr>
        <w:pStyle w:val="BodyText"/>
      </w:pPr>
      <m:oMath>
        <m:r>
          <m:t>β</m:t>
        </m:r>
        <m:r>
          <m:t>t</m:t>
        </m:r>
      </m:oMath>
    </w:p>
    <w:p>
      <w:pPr>
        <w:pStyle w:val="BodyText"/>
      </w:pPr>
      <m:oMath>
        <m:r>
          <m:t>β</m:t>
        </m:r>
      </m:oMath>
    </w:p>
    <w:p>
      <w:pPr>
        <w:pStyle w:val="BodyText"/>
      </w:pPr>
      <m:oMath>
        <m:sSub>
          <m:e>
            <m:r>
              <m:t>δ</m:t>
            </m:r>
          </m:e>
          <m:sub>
            <m:r>
              <m:t>i</m:t>
            </m:r>
          </m:sub>
        </m:sSub>
      </m:oMath>
    </w:p>
    <w:bookmarkEnd w:id="25"/>
    <w:bookmarkStart w:id="26" w:name="bernardinelli-model-1"/>
    <w:p>
      <w:pPr>
        <w:pStyle w:val="Heading1"/>
      </w:pPr>
      <w:r>
        <w:t xml:space="preserve">Bernardinelli model</w:t>
      </w:r>
    </w:p>
    <w:p>
      <w:pPr>
        <w:pStyle w:val="FirstParagraph"/>
      </w:pPr>
      <m:oMath>
        <m:r>
          <m:t>f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+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bookmarkEnd w:id="26"/>
    <w:bookmarkStart w:id="27" w:name="final-fisheries-model"/>
    <w:p>
      <w:pPr>
        <w:pStyle w:val="Heading1"/>
      </w:pPr>
      <w:r>
        <w:t xml:space="preserve">Final fisheries model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sSub>
              <m:e>
                <m:r>
                  <m:t>I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0.468</m:t>
        </m:r>
        <m:r>
          <m:rPr>
            <m:sty m:val="p"/>
          </m:rPr>
          <m:t>+</m:t>
        </m:r>
        <m:r>
          <m:t>1.692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Y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+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bookmarkEnd w:id="27"/>
    <w:bookmarkStart w:id="28" w:name="final-aquaculture-model"/>
    <w:p>
      <w:pPr>
        <w:pStyle w:val="Heading1"/>
      </w:pPr>
      <w:r>
        <w:t xml:space="preserve">Final aquaculture model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sSub>
              <m:e>
                <m:r>
                  <m:t>Q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Y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+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 for spfood paper</dc:title>
  <dc:creator>Marina</dc:creator>
  <cp:keywords/>
  <dcterms:created xsi:type="dcterms:W3CDTF">2022-04-08T07:46:44Z</dcterms:created>
  <dcterms:modified xsi:type="dcterms:W3CDTF">2022-04-08T07:46:44Z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05/08/2021</vt:lpwstr>
  </property>
  <property fmtid="{D5CDD505-2E9C-101B-9397-08002B2CF9AE}" pid="3" name="output">
    <vt:lpwstr>word_document</vt:lpwstr>
  </property>
</Properties>
</file>