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8CBEB" w14:textId="5DFA87EF" w:rsidR="00572CC3" w:rsidRPr="00572CC3" w:rsidRDefault="00572CC3" w:rsidP="00572CC3">
      <w:pPr>
        <w:jc w:val="center"/>
        <w:rPr>
          <w:b/>
        </w:rPr>
      </w:pPr>
      <w:r w:rsidRPr="00572CC3">
        <w:rPr>
          <w:b/>
        </w:rPr>
        <w:t>Министерство науки и высшего образования Российской Федерации</w:t>
      </w:r>
    </w:p>
    <w:p w14:paraId="4CE4A9F9" w14:textId="6F3DD37B" w:rsidR="00572CC3" w:rsidRPr="00572CC3" w:rsidRDefault="00572CC3" w:rsidP="00572CC3">
      <w:pPr>
        <w:jc w:val="center"/>
        <w:rPr>
          <w:bCs/>
        </w:rPr>
      </w:pPr>
      <w:r w:rsidRPr="00572CC3">
        <w:rPr>
          <w:bCs/>
        </w:rPr>
        <w:t>ФЕДЕРАЛЬНОЕ ГОСУДАРСТВЕННОЕ АВТОНОМНОЕ ОБРАЗОВАТЕЛЬНОЕ УЧРЕЖДЕНИЕ ВЫСШЕГО ОБРАЗОВАНИЯ</w:t>
      </w:r>
    </w:p>
    <w:p w14:paraId="2BEA7E43" w14:textId="31E718F6" w:rsidR="00572CC3" w:rsidRPr="00572CC3" w:rsidRDefault="00572CC3" w:rsidP="00572CC3">
      <w:pPr>
        <w:jc w:val="center"/>
        <w:rPr>
          <w:b/>
        </w:rPr>
      </w:pPr>
      <w:r w:rsidRPr="00572CC3">
        <w:rPr>
          <w:b/>
        </w:rPr>
        <w:t>НАЦИОНАЛЬНЫЙ ИССЛЕДОВАТЕЛЬСКИЙ УНИВЕРСИТЕТ ИТМО</w:t>
      </w:r>
    </w:p>
    <w:p w14:paraId="528E8C1F" w14:textId="77777777" w:rsidR="00572CC3" w:rsidRPr="00572CC3" w:rsidRDefault="00572CC3" w:rsidP="00572CC3">
      <w:pPr>
        <w:spacing w:before="3000"/>
        <w:jc w:val="center"/>
        <w:rPr>
          <w:b/>
          <w:caps/>
          <w:sz w:val="28"/>
          <w:szCs w:val="28"/>
        </w:rPr>
      </w:pPr>
      <w:r w:rsidRPr="00572CC3">
        <w:rPr>
          <w:b/>
          <w:caps/>
          <w:sz w:val="28"/>
          <w:szCs w:val="28"/>
        </w:rPr>
        <w:t xml:space="preserve">ОТЧЕТ </w:t>
      </w:r>
    </w:p>
    <w:p w14:paraId="41A2733A" w14:textId="566969F3" w:rsidR="00572CC3" w:rsidRPr="00C16E82" w:rsidRDefault="00572CC3" w:rsidP="00572CC3">
      <w:pPr>
        <w:spacing w:before="240"/>
        <w:jc w:val="center"/>
        <w:rPr>
          <w:b/>
          <w:sz w:val="28"/>
          <w:szCs w:val="28"/>
        </w:rPr>
      </w:pPr>
      <w:r w:rsidRPr="00572CC3">
        <w:rPr>
          <w:b/>
          <w:caps/>
          <w:sz w:val="28"/>
          <w:szCs w:val="28"/>
        </w:rPr>
        <w:t>по Лабораторной работе</w:t>
      </w:r>
      <w:r w:rsidRPr="00572CC3">
        <w:rPr>
          <w:b/>
          <w:sz w:val="28"/>
          <w:szCs w:val="28"/>
        </w:rPr>
        <w:t xml:space="preserve"> № </w:t>
      </w:r>
      <w:r w:rsidR="00874C99" w:rsidRPr="00C16E82">
        <w:rPr>
          <w:b/>
          <w:sz w:val="28"/>
          <w:szCs w:val="28"/>
        </w:rPr>
        <w:t>3</w:t>
      </w:r>
    </w:p>
    <w:p w14:paraId="40ABCE6E" w14:textId="58F077CB" w:rsidR="00A10A36" w:rsidRPr="00572CC3" w:rsidRDefault="00572CC3" w:rsidP="00572CC3">
      <w:pPr>
        <w:spacing w:before="240"/>
        <w:jc w:val="center"/>
        <w:rPr>
          <w:b/>
          <w:sz w:val="28"/>
          <w:szCs w:val="28"/>
        </w:rPr>
      </w:pPr>
      <w:r w:rsidRPr="00572CC3">
        <w:rPr>
          <w:b/>
          <w:sz w:val="28"/>
          <w:szCs w:val="28"/>
        </w:rPr>
        <w:t>«</w:t>
      </w:r>
      <w:r w:rsidR="000D45C9">
        <w:rPr>
          <w:rFonts w:ascii="Arial" w:hAnsi="Arial" w:cs="Arial"/>
          <w:b/>
          <w:bCs/>
          <w:color w:val="000000"/>
        </w:rPr>
        <w:t>АНАЛИЗ ДАННЫХ. ПОСТРОЕНИЕ ИНФОЛОГИЧЕСКОЙ МОДЕЛИ ДАННЫХ БД</w:t>
      </w:r>
      <w:r w:rsidRPr="00572CC3">
        <w:rPr>
          <w:b/>
          <w:sz w:val="28"/>
          <w:szCs w:val="28"/>
        </w:rPr>
        <w:t>»</w:t>
      </w:r>
    </w:p>
    <w:p w14:paraId="2FF558CF" w14:textId="402ABEA2" w:rsidR="00572CC3" w:rsidRPr="00572CC3" w:rsidRDefault="00572CC3" w:rsidP="00572CC3">
      <w:pPr>
        <w:spacing w:before="240"/>
        <w:jc w:val="center"/>
        <w:rPr>
          <w:sz w:val="28"/>
          <w:szCs w:val="28"/>
        </w:rPr>
      </w:pPr>
      <w:r w:rsidRPr="00572CC3">
        <w:rPr>
          <w:b/>
          <w:sz w:val="28"/>
          <w:szCs w:val="28"/>
        </w:rPr>
        <w:t>по дисциплине «Проектирование и реализация баз данных»</w:t>
      </w:r>
    </w:p>
    <w:p w14:paraId="22BD4D33" w14:textId="55FF1C46" w:rsidR="00572CC3" w:rsidRPr="00572CC3" w:rsidRDefault="00572CC3" w:rsidP="00572CC3">
      <w:pPr>
        <w:spacing w:before="2000"/>
      </w:pPr>
      <w:r w:rsidRPr="00572CC3">
        <w:rPr>
          <w:b/>
          <w:bCs/>
        </w:rPr>
        <w:t>Обучающийся</w:t>
      </w:r>
      <w:r w:rsidRPr="00572CC3">
        <w:t xml:space="preserve"> </w:t>
      </w:r>
      <w:r w:rsidR="000D45C9">
        <w:t>Проскуряков Роман Владимирович</w:t>
      </w:r>
    </w:p>
    <w:p w14:paraId="1994FFCC" w14:textId="77777777" w:rsidR="00572CC3" w:rsidRPr="00572CC3" w:rsidRDefault="00572CC3">
      <w:r w:rsidRPr="00572CC3">
        <w:rPr>
          <w:b/>
          <w:bCs/>
        </w:rPr>
        <w:t>Факультет</w:t>
      </w:r>
      <w:r w:rsidRPr="00572CC3">
        <w:t xml:space="preserve"> прикладной информатики </w:t>
      </w:r>
    </w:p>
    <w:p w14:paraId="171292CA" w14:textId="2EB1DCCD" w:rsidR="00572CC3" w:rsidRPr="00572CC3" w:rsidRDefault="00572CC3">
      <w:r w:rsidRPr="00572CC3">
        <w:rPr>
          <w:b/>
          <w:bCs/>
        </w:rPr>
        <w:t>Группа</w:t>
      </w:r>
      <w:r w:rsidRPr="00572CC3">
        <w:t xml:space="preserve"> K</w:t>
      </w:r>
      <w:r w:rsidR="000D45C9">
        <w:t>3239</w:t>
      </w:r>
      <w:r w:rsidRPr="00572CC3">
        <w:t xml:space="preserve"> </w:t>
      </w:r>
    </w:p>
    <w:p w14:paraId="1748051F" w14:textId="211EAD1A" w:rsidR="00572CC3" w:rsidRPr="00572CC3" w:rsidRDefault="00572CC3">
      <w:r w:rsidRPr="00572CC3">
        <w:rPr>
          <w:b/>
          <w:bCs/>
        </w:rPr>
        <w:t>Направление подготовки</w:t>
      </w:r>
      <w:r w:rsidRPr="00572CC3">
        <w:t xml:space="preserve"> 09.03.03 Прикладная и</w:t>
      </w:r>
      <w:r>
        <w:t>н</w:t>
      </w:r>
      <w:r w:rsidRPr="00572CC3">
        <w:t>ф</w:t>
      </w:r>
      <w:r>
        <w:t>о</w:t>
      </w:r>
      <w:r w:rsidRPr="00572CC3">
        <w:t xml:space="preserve">рматика </w:t>
      </w:r>
    </w:p>
    <w:p w14:paraId="7B99822C" w14:textId="1937F941" w:rsidR="00572CC3" w:rsidRPr="00572CC3" w:rsidRDefault="00572CC3">
      <w:r w:rsidRPr="00572CC3">
        <w:rPr>
          <w:b/>
          <w:bCs/>
        </w:rPr>
        <w:t>Образовательная программа</w:t>
      </w:r>
      <w:r>
        <w:t xml:space="preserve"> </w:t>
      </w:r>
      <w:r w:rsidRPr="00572CC3">
        <w:t xml:space="preserve">Мобильные и сетевые технологии 2023 </w:t>
      </w:r>
    </w:p>
    <w:p w14:paraId="65E0D558" w14:textId="796AFE26" w:rsidR="00A10A36" w:rsidRPr="00572CC3" w:rsidRDefault="00572CC3">
      <w:r w:rsidRPr="00572CC3">
        <w:rPr>
          <w:b/>
          <w:bCs/>
        </w:rPr>
        <w:t>Преподаватель</w:t>
      </w:r>
      <w:r w:rsidRPr="00572CC3">
        <w:t xml:space="preserve"> Говорова Марина Михайловна</w:t>
      </w:r>
    </w:p>
    <w:p w14:paraId="7AF93539" w14:textId="77777777" w:rsidR="000130B9" w:rsidRPr="00572CC3" w:rsidRDefault="000130B9" w:rsidP="00572CC3">
      <w:pPr>
        <w:spacing w:before="4200"/>
        <w:jc w:val="center"/>
      </w:pPr>
      <w:r w:rsidRPr="00572CC3">
        <w:t>Санкт-Петербург</w:t>
      </w:r>
    </w:p>
    <w:p w14:paraId="457BCFE1" w14:textId="10BE4582" w:rsidR="000D45C9" w:rsidRDefault="003A1D9A" w:rsidP="00A10A36">
      <w:pPr>
        <w:tabs>
          <w:tab w:val="left" w:pos="6300"/>
        </w:tabs>
        <w:jc w:val="center"/>
      </w:pPr>
      <w:r w:rsidRPr="00572CC3">
        <w:t>20</w:t>
      </w:r>
      <w:r w:rsidR="00572CC3" w:rsidRPr="00572CC3">
        <w:t>24</w:t>
      </w:r>
      <w:r w:rsidR="00815B2C" w:rsidRPr="00572CC3">
        <w:t>/20</w:t>
      </w:r>
      <w:r w:rsidR="00572CC3" w:rsidRPr="00572CC3">
        <w:t>25</w:t>
      </w:r>
    </w:p>
    <w:p w14:paraId="37B6FC68" w14:textId="61CE74BA" w:rsidR="000D45C9" w:rsidRPr="00874C99" w:rsidRDefault="000D45C9" w:rsidP="00874C99">
      <w:pPr>
        <w:spacing w:before="240" w:after="240"/>
        <w:rPr>
          <w:b/>
        </w:rPr>
      </w:pPr>
      <w:r w:rsidRPr="000D45C9">
        <w:br w:type="page"/>
      </w:r>
      <w:r w:rsidR="00874C99">
        <w:rPr>
          <w:b/>
        </w:rPr>
        <w:lastRenderedPageBreak/>
        <w:t>Цель работы:</w:t>
      </w:r>
      <w:r w:rsidR="00874C99">
        <w:t xml:space="preserve"> овладеть практическими навыками создания таблиц базы данных PostgreSQL 1Х, заполнения их рабочими данными, резервного копирования и восстановления БД.</w:t>
      </w:r>
      <w:r w:rsidR="00874C99">
        <w:rPr>
          <w:b/>
        </w:rPr>
        <w:t xml:space="preserve"> </w:t>
      </w:r>
    </w:p>
    <w:p w14:paraId="01FDFB2D" w14:textId="77777777" w:rsidR="000D45C9" w:rsidRDefault="000D45C9" w:rsidP="000D45C9">
      <w:pPr>
        <w:pStyle w:val="a4"/>
        <w:spacing w:before="240" w:beforeAutospacing="0" w:after="240" w:afterAutospacing="0"/>
        <w:jc w:val="both"/>
      </w:pPr>
      <w:r>
        <w:rPr>
          <w:b/>
          <w:bCs/>
          <w:color w:val="000000"/>
        </w:rPr>
        <w:t>Практическое задание:</w:t>
      </w:r>
    </w:p>
    <w:p w14:paraId="038009DE" w14:textId="77777777" w:rsidR="00874C99" w:rsidRPr="00E20E72" w:rsidRDefault="00874C99" w:rsidP="00874C99">
      <w:pPr>
        <w:numPr>
          <w:ilvl w:val="0"/>
          <w:numId w:val="5"/>
        </w:numPr>
        <w:pBdr>
          <w:top w:val="nil"/>
          <w:left w:val="nil"/>
          <w:bottom w:val="nil"/>
          <w:right w:val="nil"/>
          <w:between w:val="nil"/>
        </w:pBdr>
        <w:spacing w:before="240"/>
        <w:ind w:left="567" w:firstLine="567"/>
        <w:jc w:val="both"/>
        <w:rPr>
          <w:color w:val="000000" w:themeColor="text1"/>
        </w:rPr>
      </w:pPr>
      <w:r w:rsidRPr="00E20E72">
        <w:rPr>
          <w:color w:val="000000" w:themeColor="text1"/>
        </w:rPr>
        <w:t>Создать базу данных с использованием pgAdmin 4 (согласно индивидуальному заданию).</w:t>
      </w:r>
    </w:p>
    <w:p w14:paraId="62074511" w14:textId="77777777" w:rsidR="00874C99" w:rsidRPr="00E20E72" w:rsidRDefault="00874C99" w:rsidP="00874C99">
      <w:pPr>
        <w:numPr>
          <w:ilvl w:val="0"/>
          <w:numId w:val="5"/>
        </w:numPr>
        <w:pBdr>
          <w:top w:val="nil"/>
          <w:left w:val="nil"/>
          <w:bottom w:val="nil"/>
          <w:right w:val="nil"/>
          <w:between w:val="nil"/>
        </w:pBdr>
        <w:ind w:left="567" w:firstLine="567"/>
        <w:jc w:val="both"/>
        <w:rPr>
          <w:color w:val="000000" w:themeColor="text1"/>
        </w:rPr>
      </w:pPr>
      <w:r w:rsidRPr="00E20E72">
        <w:rPr>
          <w:color w:val="000000" w:themeColor="text1"/>
        </w:rPr>
        <w:t>Создать схему в составе базы данных.</w:t>
      </w:r>
    </w:p>
    <w:p w14:paraId="4BF17897" w14:textId="77777777" w:rsidR="00874C99" w:rsidRPr="00E20E72" w:rsidRDefault="00874C99" w:rsidP="00874C99">
      <w:pPr>
        <w:numPr>
          <w:ilvl w:val="0"/>
          <w:numId w:val="5"/>
        </w:numPr>
        <w:pBdr>
          <w:top w:val="nil"/>
          <w:left w:val="nil"/>
          <w:bottom w:val="nil"/>
          <w:right w:val="nil"/>
          <w:between w:val="nil"/>
        </w:pBdr>
        <w:ind w:left="567" w:firstLine="567"/>
        <w:jc w:val="both"/>
        <w:rPr>
          <w:color w:val="000000" w:themeColor="text1"/>
        </w:rPr>
      </w:pPr>
      <w:r w:rsidRPr="00E20E72">
        <w:rPr>
          <w:color w:val="000000" w:themeColor="text1"/>
        </w:rPr>
        <w:t>Создать таблицы базы данных.</w:t>
      </w:r>
    </w:p>
    <w:p w14:paraId="09AC036A" w14:textId="77777777" w:rsidR="00874C99" w:rsidRPr="00E20E72" w:rsidRDefault="00874C99" w:rsidP="00874C99">
      <w:pPr>
        <w:numPr>
          <w:ilvl w:val="0"/>
          <w:numId w:val="5"/>
        </w:numPr>
        <w:pBdr>
          <w:top w:val="nil"/>
          <w:left w:val="nil"/>
          <w:bottom w:val="nil"/>
          <w:right w:val="nil"/>
          <w:between w:val="nil"/>
        </w:pBdr>
        <w:ind w:left="567" w:firstLine="567"/>
        <w:jc w:val="both"/>
        <w:rPr>
          <w:color w:val="000000" w:themeColor="text1"/>
        </w:rPr>
      </w:pPr>
      <w:r w:rsidRPr="00E20E72">
        <w:rPr>
          <w:color w:val="000000" w:themeColor="text1"/>
        </w:rPr>
        <w:t xml:space="preserve">Установить ограничения на данные: </w:t>
      </w:r>
      <w:r w:rsidRPr="00E20E72">
        <w:rPr>
          <w:rFonts w:eastAsia="Arial"/>
          <w:i/>
          <w:color w:val="000000" w:themeColor="text1"/>
        </w:rPr>
        <w:t>Primary Key, Unique, Check, Foreign Key</w:t>
      </w:r>
      <w:r w:rsidRPr="00E20E72">
        <w:rPr>
          <w:color w:val="000000" w:themeColor="text1"/>
        </w:rPr>
        <w:t xml:space="preserve">. </w:t>
      </w:r>
    </w:p>
    <w:p w14:paraId="270BA2B8" w14:textId="77777777" w:rsidR="00874C99" w:rsidRPr="00E20E72" w:rsidRDefault="00874C99" w:rsidP="00874C99">
      <w:pPr>
        <w:numPr>
          <w:ilvl w:val="0"/>
          <w:numId w:val="5"/>
        </w:numPr>
        <w:pBdr>
          <w:top w:val="nil"/>
          <w:left w:val="nil"/>
          <w:bottom w:val="nil"/>
          <w:right w:val="nil"/>
          <w:between w:val="nil"/>
        </w:pBdr>
        <w:ind w:left="567" w:firstLine="567"/>
        <w:jc w:val="both"/>
        <w:rPr>
          <w:color w:val="000000" w:themeColor="text1"/>
        </w:rPr>
      </w:pPr>
      <w:r w:rsidRPr="00E20E72">
        <w:rPr>
          <w:color w:val="000000" w:themeColor="text1"/>
        </w:rPr>
        <w:t>Заполнить таблицы БД рабочими данными.</w:t>
      </w:r>
    </w:p>
    <w:p w14:paraId="046E42F1" w14:textId="77777777" w:rsidR="00874C99" w:rsidRPr="00E20E72" w:rsidRDefault="00874C99" w:rsidP="00874C99">
      <w:pPr>
        <w:numPr>
          <w:ilvl w:val="0"/>
          <w:numId w:val="5"/>
        </w:numPr>
        <w:pBdr>
          <w:top w:val="nil"/>
          <w:left w:val="nil"/>
          <w:bottom w:val="nil"/>
          <w:right w:val="nil"/>
          <w:between w:val="nil"/>
        </w:pBdr>
        <w:ind w:left="567" w:firstLine="567"/>
        <w:jc w:val="both"/>
        <w:rPr>
          <w:color w:val="000000" w:themeColor="text1"/>
        </w:rPr>
      </w:pPr>
      <w:r w:rsidRPr="00E20E72">
        <w:rPr>
          <w:color w:val="000000" w:themeColor="text1"/>
        </w:rPr>
        <w:t>Создать резервную копию БД.</w:t>
      </w:r>
    </w:p>
    <w:p w14:paraId="150ABFB7" w14:textId="77777777" w:rsidR="00874C99" w:rsidRPr="00E20E72" w:rsidRDefault="00874C99" w:rsidP="00874C99">
      <w:pPr>
        <w:pBdr>
          <w:top w:val="nil"/>
          <w:left w:val="nil"/>
          <w:bottom w:val="nil"/>
          <w:right w:val="nil"/>
          <w:between w:val="nil"/>
        </w:pBdr>
        <w:ind w:left="567" w:firstLine="567"/>
        <w:rPr>
          <w:i/>
          <w:color w:val="000000" w:themeColor="text1"/>
        </w:rPr>
      </w:pPr>
      <w:r w:rsidRPr="00E20E72">
        <w:rPr>
          <w:i/>
          <w:color w:val="000000" w:themeColor="text1"/>
        </w:rPr>
        <w:t>Указание:</w:t>
      </w:r>
    </w:p>
    <w:p w14:paraId="586990BE" w14:textId="77777777" w:rsidR="00874C99" w:rsidRPr="00E20E72" w:rsidRDefault="00874C99" w:rsidP="00874C99">
      <w:pPr>
        <w:pBdr>
          <w:top w:val="nil"/>
          <w:left w:val="nil"/>
          <w:bottom w:val="nil"/>
          <w:right w:val="nil"/>
          <w:between w:val="nil"/>
        </w:pBdr>
        <w:ind w:left="567" w:firstLine="567"/>
        <w:rPr>
          <w:i/>
          <w:color w:val="000000" w:themeColor="text1"/>
        </w:rPr>
      </w:pPr>
      <w:r w:rsidRPr="00E20E72">
        <w:rPr>
          <w:i/>
          <w:color w:val="000000" w:themeColor="text1"/>
        </w:rPr>
        <w:t>Создать две резервные копии:</w:t>
      </w:r>
    </w:p>
    <w:p w14:paraId="64E2AAE1" w14:textId="77777777" w:rsidR="00874C99" w:rsidRPr="00E20E72" w:rsidRDefault="00874C99" w:rsidP="00874C99">
      <w:pPr>
        <w:numPr>
          <w:ilvl w:val="0"/>
          <w:numId w:val="4"/>
        </w:numPr>
        <w:pBdr>
          <w:top w:val="nil"/>
          <w:left w:val="nil"/>
          <w:bottom w:val="nil"/>
          <w:right w:val="nil"/>
          <w:between w:val="nil"/>
        </w:pBdr>
        <w:ind w:left="567" w:firstLine="567"/>
        <w:jc w:val="both"/>
        <w:rPr>
          <w:i/>
          <w:color w:val="000000" w:themeColor="text1"/>
        </w:rPr>
      </w:pPr>
      <w:r w:rsidRPr="00E20E72">
        <w:rPr>
          <w:i/>
          <w:color w:val="000000" w:themeColor="text1"/>
        </w:rPr>
        <w:t>с расширением CUSTOM для восстановления БД;</w:t>
      </w:r>
    </w:p>
    <w:p w14:paraId="66C25C1E" w14:textId="77777777" w:rsidR="00874C99" w:rsidRPr="00E20E72" w:rsidRDefault="00874C99" w:rsidP="00874C99">
      <w:pPr>
        <w:numPr>
          <w:ilvl w:val="0"/>
          <w:numId w:val="4"/>
        </w:numPr>
        <w:pBdr>
          <w:top w:val="nil"/>
          <w:left w:val="nil"/>
          <w:bottom w:val="nil"/>
          <w:right w:val="nil"/>
          <w:between w:val="nil"/>
        </w:pBdr>
        <w:ind w:left="567" w:firstLine="567"/>
        <w:jc w:val="both"/>
        <w:rPr>
          <w:i/>
          <w:color w:val="000000" w:themeColor="text1"/>
        </w:rPr>
      </w:pPr>
      <w:r w:rsidRPr="00E20E72">
        <w:rPr>
          <w:i/>
          <w:color w:val="000000" w:themeColor="text1"/>
        </w:rPr>
        <w:t>с расширением PLAIN для листинга (в отчете);</w:t>
      </w:r>
    </w:p>
    <w:p w14:paraId="4954D7B2" w14:textId="77777777" w:rsidR="00874C99" w:rsidRPr="00E20E72" w:rsidRDefault="00874C99" w:rsidP="00874C99">
      <w:pPr>
        <w:numPr>
          <w:ilvl w:val="0"/>
          <w:numId w:val="4"/>
        </w:numPr>
        <w:pBdr>
          <w:top w:val="nil"/>
          <w:left w:val="nil"/>
          <w:bottom w:val="nil"/>
          <w:right w:val="nil"/>
          <w:between w:val="nil"/>
        </w:pBdr>
        <w:ind w:left="567" w:firstLine="567"/>
        <w:jc w:val="both"/>
        <w:rPr>
          <w:i/>
          <w:color w:val="000000" w:themeColor="text1"/>
        </w:rPr>
      </w:pPr>
      <w:r w:rsidRPr="00E20E72">
        <w:rPr>
          <w:i/>
          <w:color w:val="000000" w:themeColor="text1"/>
        </w:rPr>
        <w:t xml:space="preserve">при создании резервных копий БД настроить параметры </w:t>
      </w:r>
      <w:r w:rsidRPr="00E20E72">
        <w:rPr>
          <w:rFonts w:eastAsia="Arial"/>
          <w:i/>
          <w:color w:val="000000" w:themeColor="text1"/>
          <w:highlight w:val="white"/>
        </w:rPr>
        <w:t>Dump options</w:t>
      </w:r>
      <w:r w:rsidRPr="00E20E72">
        <w:rPr>
          <w:rFonts w:eastAsia="Calibri"/>
          <w:i/>
          <w:color w:val="000000" w:themeColor="text1"/>
          <w:highlight w:val="white"/>
        </w:rPr>
        <w:t xml:space="preserve"> для </w:t>
      </w:r>
      <w:r w:rsidRPr="00E20E72">
        <w:rPr>
          <w:rFonts w:eastAsia="Arial"/>
          <w:i/>
          <w:color w:val="000000" w:themeColor="text1"/>
          <w:highlight w:val="white"/>
        </w:rPr>
        <w:t>Type of objects</w:t>
      </w:r>
      <w:r w:rsidRPr="00E20E72">
        <w:rPr>
          <w:rFonts w:eastAsia="Arial"/>
          <w:b/>
          <w:i/>
          <w:color w:val="000000" w:themeColor="text1"/>
          <w:highlight w:val="white"/>
        </w:rPr>
        <w:t xml:space="preserve"> </w:t>
      </w:r>
      <w:r w:rsidRPr="00E20E72">
        <w:rPr>
          <w:i/>
          <w:color w:val="000000" w:themeColor="text1"/>
          <w:highlight w:val="white"/>
        </w:rPr>
        <w:t>и</w:t>
      </w:r>
      <w:r w:rsidRPr="00E20E72">
        <w:rPr>
          <w:rFonts w:eastAsia="Calibri"/>
          <w:b/>
          <w:color w:val="000000" w:themeColor="text1"/>
          <w:highlight w:val="white"/>
        </w:rPr>
        <w:t xml:space="preserve"> </w:t>
      </w:r>
      <w:r w:rsidRPr="00E20E72">
        <w:rPr>
          <w:rFonts w:eastAsia="Arial"/>
          <w:i/>
          <w:color w:val="000000" w:themeColor="text1"/>
          <w:highlight w:val="white"/>
        </w:rPr>
        <w:t>Queries</w:t>
      </w:r>
      <w:r w:rsidRPr="00E20E72">
        <w:rPr>
          <w:rFonts w:eastAsia="Calibri"/>
          <w:i/>
          <w:color w:val="000000" w:themeColor="text1"/>
          <w:highlight w:val="white"/>
        </w:rPr>
        <w:t xml:space="preserve"> </w:t>
      </w:r>
      <w:r w:rsidRPr="00E20E72">
        <w:rPr>
          <w:i/>
          <w:color w:val="000000" w:themeColor="text1"/>
        </w:rPr>
        <w:t xml:space="preserve"> .</w:t>
      </w:r>
    </w:p>
    <w:p w14:paraId="65192571" w14:textId="757EE981" w:rsidR="00405057" w:rsidRPr="00E20E72" w:rsidRDefault="00874C99" w:rsidP="000D45C9">
      <w:pPr>
        <w:numPr>
          <w:ilvl w:val="0"/>
          <w:numId w:val="5"/>
        </w:numPr>
        <w:pBdr>
          <w:top w:val="nil"/>
          <w:left w:val="nil"/>
          <w:bottom w:val="nil"/>
          <w:right w:val="nil"/>
          <w:between w:val="nil"/>
        </w:pBdr>
        <w:spacing w:after="240"/>
        <w:ind w:left="567" w:firstLine="567"/>
        <w:jc w:val="both"/>
        <w:rPr>
          <w:color w:val="000000" w:themeColor="text1"/>
        </w:rPr>
      </w:pPr>
      <w:r w:rsidRPr="00E20E72">
        <w:rPr>
          <w:color w:val="000000" w:themeColor="text1"/>
        </w:rPr>
        <w:t>Восстановить БД.</w:t>
      </w:r>
    </w:p>
    <w:p w14:paraId="7785F729" w14:textId="77777777" w:rsidR="000D45C9" w:rsidRPr="000D45C9" w:rsidRDefault="000D45C9" w:rsidP="000D45C9">
      <w:pPr>
        <w:pStyle w:val="a4"/>
        <w:spacing w:before="0" w:beforeAutospacing="0" w:after="0" w:afterAutospacing="0"/>
        <w:ind w:firstLine="709"/>
        <w:jc w:val="both"/>
        <w:rPr>
          <w:lang w:val="ru-RU"/>
        </w:rPr>
      </w:pPr>
      <w:r w:rsidRPr="000D45C9">
        <w:rPr>
          <w:b/>
          <w:bCs/>
          <w:color w:val="000000"/>
          <w:lang w:val="ru-RU"/>
        </w:rPr>
        <w:t>Вариант 20.</w:t>
      </w:r>
      <w:r w:rsidRPr="000D45C9">
        <w:rPr>
          <w:b/>
          <w:bCs/>
          <w:color w:val="000000"/>
          <w:sz w:val="28"/>
          <w:szCs w:val="28"/>
          <w:lang w:val="ru-RU"/>
        </w:rPr>
        <w:t xml:space="preserve"> </w:t>
      </w:r>
      <w:r w:rsidRPr="000D45C9">
        <w:rPr>
          <w:b/>
          <w:bCs/>
          <w:color w:val="000000"/>
          <w:lang w:val="ru-RU"/>
        </w:rPr>
        <w:t>БД «Автозаправки»</w:t>
      </w:r>
      <w:r>
        <w:rPr>
          <w:color w:val="000000"/>
        </w:rPr>
        <w:t> </w:t>
      </w:r>
    </w:p>
    <w:p w14:paraId="6967CCFD" w14:textId="77777777" w:rsidR="000D45C9" w:rsidRPr="000D45C9" w:rsidRDefault="000D45C9" w:rsidP="000D45C9">
      <w:pPr>
        <w:pStyle w:val="a4"/>
        <w:spacing w:before="0" w:beforeAutospacing="0" w:after="0" w:afterAutospacing="0"/>
        <w:ind w:firstLine="709"/>
        <w:jc w:val="both"/>
        <w:rPr>
          <w:lang w:val="ru-RU"/>
        </w:rPr>
      </w:pPr>
      <w:r w:rsidRPr="000D45C9">
        <w:rPr>
          <w:color w:val="000000"/>
          <w:lang w:val="ru-RU"/>
        </w:rPr>
        <w:t>Описание предметной области: Фирмы–поставщики автомобильного топлива имеют сеть заправочных станций (АЗС и АЗГС).</w:t>
      </w:r>
    </w:p>
    <w:p w14:paraId="4E2FF1BB" w14:textId="77777777" w:rsidR="000D45C9" w:rsidRPr="000D45C9" w:rsidRDefault="000D45C9" w:rsidP="000D45C9">
      <w:pPr>
        <w:pStyle w:val="a4"/>
        <w:spacing w:before="0" w:beforeAutospacing="0" w:after="0" w:afterAutospacing="0"/>
        <w:ind w:firstLine="709"/>
        <w:jc w:val="both"/>
        <w:rPr>
          <w:lang w:val="ru-RU"/>
        </w:rPr>
      </w:pPr>
      <w:r w:rsidRPr="000D45C9">
        <w:rPr>
          <w:color w:val="000000"/>
          <w:lang w:val="ru-RU"/>
        </w:rPr>
        <w:t>На автозаправках реализуется жидкое автомобильное топливо различных видов или газ (АЗС или АЗГС). Топливо продается за безналичный расчет с помощью специальных пластиковых карт. База данных предназначена для анализа продаж автомобильного топлива клиентам по видам топлива в сети заправок конкретной фирмы-производителя (поставщика топлива), спроса на автомобильное топливо и т.д. Каждая фирма имеет несколько автозаправок. Каждый вид топлива предоставляется несколькими фирмами-производителями.</w:t>
      </w:r>
      <w:r>
        <w:rPr>
          <w:color w:val="000000"/>
        </w:rPr>
        <w:t>  </w:t>
      </w:r>
    </w:p>
    <w:p w14:paraId="20597B63" w14:textId="77777777" w:rsidR="000D45C9" w:rsidRPr="000D45C9" w:rsidRDefault="000D45C9" w:rsidP="000D45C9">
      <w:pPr>
        <w:pStyle w:val="a4"/>
        <w:spacing w:before="0" w:beforeAutospacing="0" w:after="0" w:afterAutospacing="0"/>
        <w:ind w:firstLine="709"/>
        <w:jc w:val="both"/>
        <w:rPr>
          <w:lang w:val="ru-RU"/>
        </w:rPr>
      </w:pPr>
      <w:r w:rsidRPr="000D45C9">
        <w:rPr>
          <w:color w:val="000000"/>
          <w:lang w:val="ru-RU"/>
        </w:rPr>
        <w:t>Для оплаты используется карта-счет клиента (карты имеют заданный период действия и могут иметь скидку).</w:t>
      </w:r>
    </w:p>
    <w:p w14:paraId="23DF4063" w14:textId="77777777" w:rsidR="000D45C9" w:rsidRPr="000D45C9" w:rsidRDefault="000D45C9" w:rsidP="000D45C9">
      <w:pPr>
        <w:pStyle w:val="a4"/>
        <w:spacing w:before="0" w:beforeAutospacing="0" w:after="0" w:afterAutospacing="0"/>
        <w:ind w:firstLine="709"/>
        <w:jc w:val="both"/>
        <w:rPr>
          <w:lang w:val="ru-RU"/>
        </w:rPr>
      </w:pPr>
      <w:r w:rsidRPr="000D45C9">
        <w:rPr>
          <w:color w:val="000000"/>
          <w:lang w:val="ru-RU"/>
        </w:rPr>
        <w:t>Цены на топливо могут меняться.</w:t>
      </w:r>
    </w:p>
    <w:p w14:paraId="46B5CB04" w14:textId="77777777" w:rsidR="000D45C9" w:rsidRPr="000D45C9" w:rsidRDefault="000D45C9" w:rsidP="000D45C9">
      <w:pPr>
        <w:pStyle w:val="a4"/>
        <w:spacing w:before="0" w:beforeAutospacing="0" w:after="0" w:afterAutospacing="0"/>
        <w:ind w:firstLine="709"/>
        <w:jc w:val="both"/>
        <w:rPr>
          <w:lang w:val="ru-RU"/>
        </w:rPr>
      </w:pPr>
      <w:r w:rsidRPr="000D45C9">
        <w:rPr>
          <w:color w:val="000000"/>
          <w:lang w:val="ru-RU"/>
        </w:rPr>
        <w:t>БД должна содержать следующий минимальный набор сведений: Карта-счет клиента. Сумма на счете клиента. Ф.И.О. клиента. Адрес клиента. Телефон клиента. Код автозаправки. Адрес автозаправки. Название фирмы. Юридический адрес. Телефон. Код топлива. Вид топлива. Единица измерения. Цена (руб.) за литр. Дата продажи топлива. Количество топлива. Код фирмы-поставщика. Фирма-поставщик топлива. Юридический адрес. Сроки действия цены на топливо.</w:t>
      </w:r>
    </w:p>
    <w:p w14:paraId="473A2302" w14:textId="77777777" w:rsidR="000D45C9" w:rsidRPr="000D45C9" w:rsidRDefault="000D45C9" w:rsidP="000D45C9">
      <w:pPr>
        <w:pStyle w:val="a4"/>
        <w:spacing w:before="0" w:beforeAutospacing="0" w:after="0" w:afterAutospacing="0"/>
        <w:ind w:firstLine="709"/>
        <w:jc w:val="both"/>
        <w:rPr>
          <w:lang w:val="ru-RU"/>
        </w:rPr>
      </w:pPr>
      <w:r w:rsidRPr="000D45C9">
        <w:rPr>
          <w:color w:val="000000"/>
          <w:lang w:val="ru-RU"/>
        </w:rPr>
        <w:t>Дополните состав атрибутов на основе анализа предметной области.</w:t>
      </w:r>
    </w:p>
    <w:p w14:paraId="2F414F24" w14:textId="13A84787" w:rsidR="000D45C9" w:rsidRDefault="000D45C9">
      <w:r>
        <w:br w:type="page"/>
      </w:r>
    </w:p>
    <w:p w14:paraId="3F95C825" w14:textId="470336F7" w:rsidR="00E20E72" w:rsidRPr="00E20E72" w:rsidRDefault="00E20E72" w:rsidP="00E20E72">
      <w:pPr>
        <w:pBdr>
          <w:top w:val="nil"/>
          <w:left w:val="nil"/>
          <w:bottom w:val="nil"/>
          <w:right w:val="nil"/>
          <w:between w:val="nil"/>
        </w:pBdr>
        <w:jc w:val="both"/>
        <w:rPr>
          <w:b/>
        </w:rPr>
      </w:pPr>
      <w:r w:rsidRPr="00E20E72">
        <w:rPr>
          <w:b/>
          <w:color w:val="000000"/>
        </w:rPr>
        <w:lastRenderedPageBreak/>
        <w:t>Выполнение:</w:t>
      </w:r>
    </w:p>
    <w:p w14:paraId="39CCC210" w14:textId="6750DB04" w:rsidR="000D45C9" w:rsidRPr="00874C99" w:rsidRDefault="00874C99" w:rsidP="00E20E72">
      <w:pPr>
        <w:pStyle w:val="a6"/>
        <w:numPr>
          <w:ilvl w:val="0"/>
          <w:numId w:val="7"/>
        </w:numPr>
      </w:pPr>
      <w:r>
        <w:t xml:space="preserve">База данных называется </w:t>
      </w:r>
      <w:r w:rsidRPr="00E20E72">
        <w:rPr>
          <w:color w:val="FF0000"/>
          <w:lang w:val="en-US"/>
        </w:rPr>
        <w:t>refill</w:t>
      </w:r>
      <w:r w:rsidRPr="00E20E72">
        <w:t>.</w:t>
      </w:r>
    </w:p>
    <w:p w14:paraId="147AC3DD" w14:textId="1CE629D4" w:rsidR="000D45C9" w:rsidRPr="00E20E72" w:rsidRDefault="000D45C9" w:rsidP="00E20E72">
      <w:pPr>
        <w:pStyle w:val="a6"/>
        <w:numPr>
          <w:ilvl w:val="0"/>
          <w:numId w:val="7"/>
        </w:numPr>
        <w:tabs>
          <w:tab w:val="left" w:pos="6300"/>
        </w:tabs>
        <w:jc w:val="both"/>
        <w:rPr>
          <w:bCs/>
          <w:color w:val="000000"/>
        </w:rPr>
      </w:pPr>
      <w:r w:rsidRPr="00E20E72">
        <w:rPr>
          <w:bCs/>
          <w:color w:val="000000"/>
        </w:rPr>
        <w:t>Схема инфологической модели данных БД в нотации IDEF1X</w:t>
      </w:r>
      <w:r w:rsidR="00874C99" w:rsidRPr="00E20E72">
        <w:rPr>
          <w:bCs/>
          <w:color w:val="000000"/>
        </w:rPr>
        <w:t xml:space="preserve"> (из лабораторной работы 2)</w:t>
      </w:r>
    </w:p>
    <w:p w14:paraId="16855782" w14:textId="4078CA2E" w:rsidR="000D45C9" w:rsidRDefault="00874C99" w:rsidP="00874C99">
      <w:pPr>
        <w:ind w:left="-1701"/>
      </w:pPr>
      <w:r w:rsidRPr="00874C99">
        <w:rPr>
          <w:noProof/>
        </w:rPr>
        <w:drawing>
          <wp:inline distT="0" distB="0" distL="0" distR="0" wp14:anchorId="43E8306B" wp14:editId="0693F053">
            <wp:extent cx="7572375" cy="4211766"/>
            <wp:effectExtent l="0" t="0" r="0" b="0"/>
            <wp:docPr id="3" name="Рисунок 3" descr="F:\MainFolder\Study\University\3 semester\DB\DATABASES_ICT_09.03.03_2024-2025\students\K3239\Proskuriakov_Roman\lab-2\Нотация IDEF1X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inFolder\Study\University\3 semester\DB\DATABASES_ICT_09.03.03_2024-2025\students\K3239\Proskuriakov_Roman\lab-2\Нотация IDEF1X_upda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81919" cy="4217075"/>
                    </a:xfrm>
                    <a:prstGeom prst="rect">
                      <a:avLst/>
                    </a:prstGeom>
                    <a:noFill/>
                    <a:ln>
                      <a:noFill/>
                    </a:ln>
                  </pic:spPr>
                </pic:pic>
              </a:graphicData>
            </a:graphic>
          </wp:inline>
        </w:drawing>
      </w:r>
    </w:p>
    <w:p w14:paraId="049E2712" w14:textId="77777777" w:rsidR="00874C99" w:rsidRDefault="00874C99">
      <w:pPr>
        <w:rPr>
          <w:b/>
          <w:bCs/>
          <w:color w:val="000000"/>
        </w:rPr>
      </w:pPr>
      <w:r>
        <w:rPr>
          <w:b/>
          <w:bCs/>
          <w:color w:val="000000"/>
        </w:rPr>
        <w:br w:type="page"/>
      </w:r>
    </w:p>
    <w:p w14:paraId="69B3EC3C" w14:textId="78C6FB28" w:rsidR="00874C99" w:rsidRPr="00E20E72" w:rsidRDefault="00874C99" w:rsidP="00E20E72">
      <w:pPr>
        <w:pStyle w:val="a6"/>
        <w:numPr>
          <w:ilvl w:val="0"/>
          <w:numId w:val="8"/>
        </w:numPr>
        <w:tabs>
          <w:tab w:val="left" w:pos="6300"/>
        </w:tabs>
        <w:jc w:val="both"/>
        <w:rPr>
          <w:bCs/>
          <w:color w:val="000000"/>
        </w:rPr>
      </w:pPr>
      <w:r w:rsidRPr="00E20E72">
        <w:rPr>
          <w:bCs/>
          <w:color w:val="000000"/>
        </w:rPr>
        <w:lastRenderedPageBreak/>
        <w:t>Схема логической модели базы данных, сгенерированная в Generate ERD</w:t>
      </w:r>
    </w:p>
    <w:p w14:paraId="676CB42E" w14:textId="1E3C266C" w:rsidR="00874C99" w:rsidRPr="00874C99" w:rsidRDefault="00874C99" w:rsidP="00874C99">
      <w:pPr>
        <w:tabs>
          <w:tab w:val="left" w:pos="6300"/>
        </w:tabs>
        <w:ind w:left="-1701"/>
        <w:jc w:val="center"/>
        <w:rPr>
          <w:b/>
          <w:bCs/>
          <w:color w:val="000000"/>
        </w:rPr>
      </w:pPr>
      <w:r>
        <w:rPr>
          <w:b/>
          <w:bCs/>
          <w:noProof/>
          <w:color w:val="000000"/>
        </w:rPr>
        <w:drawing>
          <wp:inline distT="0" distB="0" distL="0" distR="0" wp14:anchorId="149CA867" wp14:editId="3191A470">
            <wp:extent cx="7568040" cy="5097439"/>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1511" cy="5126719"/>
                    </a:xfrm>
                    <a:prstGeom prst="rect">
                      <a:avLst/>
                    </a:prstGeom>
                    <a:noFill/>
                    <a:ln>
                      <a:noFill/>
                    </a:ln>
                  </pic:spPr>
                </pic:pic>
              </a:graphicData>
            </a:graphic>
          </wp:inline>
        </w:drawing>
      </w:r>
    </w:p>
    <w:p w14:paraId="6BE4D089" w14:textId="77777777" w:rsidR="003A6AAE" w:rsidRDefault="003A6AAE" w:rsidP="003A6AAE">
      <w:pPr>
        <w:jc w:val="center"/>
        <w:rPr>
          <w:b/>
          <w:bCs/>
          <w:color w:val="000000"/>
        </w:rPr>
      </w:pPr>
    </w:p>
    <w:p w14:paraId="619DA9EC" w14:textId="131D7381" w:rsidR="002A3142" w:rsidRDefault="002A3142" w:rsidP="003A6AAE">
      <w:pPr>
        <w:ind w:left="-426"/>
        <w:jc w:val="center"/>
        <w:rPr>
          <w:b/>
          <w:bCs/>
          <w:color w:val="000000"/>
        </w:rPr>
      </w:pPr>
      <w:r w:rsidRPr="005958BC">
        <w:rPr>
          <w:b/>
          <w:bCs/>
          <w:color w:val="000000"/>
        </w:rPr>
        <w:t>Выводы</w:t>
      </w:r>
    </w:p>
    <w:p w14:paraId="46E0B3BF" w14:textId="4A20E232" w:rsidR="002A3142" w:rsidRPr="003A6AAE" w:rsidRDefault="003A6AAE" w:rsidP="00E20E72">
      <w:pPr>
        <w:tabs>
          <w:tab w:val="left" w:pos="6300"/>
        </w:tabs>
        <w:ind w:firstLine="709"/>
        <w:jc w:val="both"/>
        <w:rPr>
          <w:color w:val="000000"/>
        </w:rPr>
      </w:pPr>
      <w:r>
        <w:rPr>
          <w:color w:val="000000"/>
        </w:rPr>
        <w:t>Б</w:t>
      </w:r>
      <w:r w:rsidRPr="003A6AAE">
        <w:rPr>
          <w:color w:val="000000"/>
        </w:rPr>
        <w:t>ыли успешно достигнуты все поставленные цели</w:t>
      </w:r>
      <w:r>
        <w:rPr>
          <w:color w:val="000000"/>
        </w:rPr>
        <w:t xml:space="preserve">. </w:t>
      </w:r>
      <w:r w:rsidR="00C16E82">
        <w:rPr>
          <w:color w:val="000000"/>
        </w:rPr>
        <w:t>Был освоен</w:t>
      </w:r>
      <w:r w:rsidRPr="003A6AAE">
        <w:rPr>
          <w:color w:val="000000"/>
        </w:rPr>
        <w:t xml:space="preserve"> процесс создания и управления базой данных </w:t>
      </w:r>
      <w:r>
        <w:rPr>
          <w:color w:val="000000"/>
        </w:rPr>
        <w:t xml:space="preserve">через </w:t>
      </w:r>
      <w:r>
        <w:rPr>
          <w:color w:val="000000"/>
          <w:lang w:val="en-US"/>
        </w:rPr>
        <w:t>pgAdmin</w:t>
      </w:r>
      <w:r w:rsidRPr="003A6AAE">
        <w:rPr>
          <w:color w:val="000000"/>
        </w:rPr>
        <w:t xml:space="preserve"> 4</w:t>
      </w:r>
      <w:r>
        <w:rPr>
          <w:color w:val="000000"/>
        </w:rPr>
        <w:t>,</w:t>
      </w:r>
      <w:r w:rsidRPr="003A6AAE">
        <w:t xml:space="preserve"> </w:t>
      </w:r>
      <w:r w:rsidR="00C16E82">
        <w:rPr>
          <w:color w:val="000000"/>
        </w:rPr>
        <w:t>а также получены</w:t>
      </w:r>
      <w:bookmarkStart w:id="0" w:name="_GoBack"/>
      <w:bookmarkEnd w:id="0"/>
      <w:r w:rsidRPr="003A6AAE">
        <w:rPr>
          <w:color w:val="000000"/>
        </w:rPr>
        <w:t xml:space="preserve"> практические навыки резервного копирования и восстановления БД</w:t>
      </w:r>
      <w:r>
        <w:rPr>
          <w:color w:val="000000"/>
        </w:rPr>
        <w:t xml:space="preserve">. </w:t>
      </w:r>
      <w:r>
        <w:rPr>
          <w:color w:val="000000"/>
          <w:lang w:val="en-US"/>
        </w:rPr>
        <w:t>pgAdmin</w:t>
      </w:r>
      <w:r w:rsidRPr="003A6AAE">
        <w:rPr>
          <w:color w:val="000000"/>
        </w:rPr>
        <w:t xml:space="preserve"> 4</w:t>
      </w:r>
      <w:r>
        <w:rPr>
          <w:color w:val="000000"/>
        </w:rPr>
        <w:t xml:space="preserve"> - это</w:t>
      </w:r>
      <w:r w:rsidRPr="003A6AAE">
        <w:rPr>
          <w:color w:val="000000"/>
        </w:rPr>
        <w:t xml:space="preserve"> </w:t>
      </w:r>
      <w:r>
        <w:rPr>
          <w:color w:val="000000"/>
        </w:rPr>
        <w:t xml:space="preserve">серьёзный </w:t>
      </w:r>
      <w:r w:rsidRPr="003A6AAE">
        <w:rPr>
          <w:color w:val="000000"/>
        </w:rPr>
        <w:t xml:space="preserve">инструмент для администрирования баз данных PostgreSQL, </w:t>
      </w:r>
      <w:r>
        <w:rPr>
          <w:color w:val="000000"/>
        </w:rPr>
        <w:t xml:space="preserve">однако пользоваться огромным количеством диалоговых окон и вкладок для создания базы данных очень долго. </w:t>
      </w:r>
    </w:p>
    <w:p w14:paraId="2FEBDC32" w14:textId="77777777" w:rsidR="000D45C9" w:rsidRPr="000D45C9" w:rsidRDefault="000D45C9" w:rsidP="000D45C9">
      <w:pPr>
        <w:ind w:left="-1560"/>
      </w:pPr>
    </w:p>
    <w:sectPr w:rsidR="000D45C9" w:rsidRPr="000D45C9" w:rsidSect="00DE5DC1">
      <w:pgSz w:w="11906" w:h="16838"/>
      <w:pgMar w:top="720"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276C"/>
    <w:multiLevelType w:val="multilevel"/>
    <w:tmpl w:val="032C109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21B726F6"/>
    <w:multiLevelType w:val="multilevel"/>
    <w:tmpl w:val="DB4C794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4DB966D6"/>
    <w:multiLevelType w:val="multilevel"/>
    <w:tmpl w:val="B98E18A6"/>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3" w15:restartNumberingAfterBreak="0">
    <w:nsid w:val="526E1252"/>
    <w:multiLevelType w:val="hybridMultilevel"/>
    <w:tmpl w:val="F246002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615F4DB5"/>
    <w:multiLevelType w:val="hybridMultilevel"/>
    <w:tmpl w:val="CB24B2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682D58CC"/>
    <w:multiLevelType w:val="multilevel"/>
    <w:tmpl w:val="A1D63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9B356B0"/>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751E5BB4"/>
    <w:multiLevelType w:val="hybridMultilevel"/>
    <w:tmpl w:val="89F87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213"/>
    <w:rsid w:val="000130B9"/>
    <w:rsid w:val="00023EF0"/>
    <w:rsid w:val="000D0400"/>
    <w:rsid w:val="000D45C9"/>
    <w:rsid w:val="001A271A"/>
    <w:rsid w:val="001B4195"/>
    <w:rsid w:val="001F7757"/>
    <w:rsid w:val="00276BAF"/>
    <w:rsid w:val="00285652"/>
    <w:rsid w:val="002A3142"/>
    <w:rsid w:val="002C1F4A"/>
    <w:rsid w:val="00333E3C"/>
    <w:rsid w:val="00341673"/>
    <w:rsid w:val="0034575E"/>
    <w:rsid w:val="00361BD8"/>
    <w:rsid w:val="003A1D9A"/>
    <w:rsid w:val="003A6AAE"/>
    <w:rsid w:val="003B1886"/>
    <w:rsid w:val="003B3A21"/>
    <w:rsid w:val="00405057"/>
    <w:rsid w:val="004830D7"/>
    <w:rsid w:val="00525B8A"/>
    <w:rsid w:val="00572CC3"/>
    <w:rsid w:val="005D4192"/>
    <w:rsid w:val="005D5E3C"/>
    <w:rsid w:val="00607D86"/>
    <w:rsid w:val="00612E93"/>
    <w:rsid w:val="006D66D7"/>
    <w:rsid w:val="007D5ABB"/>
    <w:rsid w:val="00815B2C"/>
    <w:rsid w:val="00853B44"/>
    <w:rsid w:val="0086129D"/>
    <w:rsid w:val="00864A62"/>
    <w:rsid w:val="00874C99"/>
    <w:rsid w:val="009001D0"/>
    <w:rsid w:val="00913305"/>
    <w:rsid w:val="009A36FF"/>
    <w:rsid w:val="00A10A36"/>
    <w:rsid w:val="00AB6123"/>
    <w:rsid w:val="00AC0C6B"/>
    <w:rsid w:val="00AD3289"/>
    <w:rsid w:val="00AE5EB6"/>
    <w:rsid w:val="00B04F3E"/>
    <w:rsid w:val="00B07CB6"/>
    <w:rsid w:val="00B27213"/>
    <w:rsid w:val="00B4309D"/>
    <w:rsid w:val="00B82BB4"/>
    <w:rsid w:val="00BB373B"/>
    <w:rsid w:val="00BD66FA"/>
    <w:rsid w:val="00BF27CB"/>
    <w:rsid w:val="00BF3B02"/>
    <w:rsid w:val="00C16E82"/>
    <w:rsid w:val="00CA6D77"/>
    <w:rsid w:val="00CB4564"/>
    <w:rsid w:val="00D50E6A"/>
    <w:rsid w:val="00DE3F5B"/>
    <w:rsid w:val="00DE5DC1"/>
    <w:rsid w:val="00E04D3F"/>
    <w:rsid w:val="00E20E72"/>
    <w:rsid w:val="00E46441"/>
    <w:rsid w:val="00E465BB"/>
    <w:rsid w:val="00EA3A2F"/>
    <w:rsid w:val="00EC6A8F"/>
    <w:rsid w:val="00F568C9"/>
    <w:rsid w:val="00FC22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DD9E7"/>
  <w15:docId w15:val="{F195C236-3159-4D64-9040-9D30A0EB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4C99"/>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C2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0D45C9"/>
    <w:pPr>
      <w:spacing w:before="100" w:beforeAutospacing="1" w:after="100" w:afterAutospacing="1"/>
    </w:pPr>
    <w:rPr>
      <w:lang w:val="en-US" w:eastAsia="en-US"/>
    </w:rPr>
  </w:style>
  <w:style w:type="character" w:styleId="a5">
    <w:name w:val="Strong"/>
    <w:basedOn w:val="a0"/>
    <w:uiPriority w:val="22"/>
    <w:qFormat/>
    <w:rsid w:val="001A271A"/>
    <w:rPr>
      <w:b/>
      <w:bCs/>
    </w:rPr>
  </w:style>
  <w:style w:type="paragraph" w:styleId="a6">
    <w:name w:val="List Paragraph"/>
    <w:basedOn w:val="a"/>
    <w:uiPriority w:val="34"/>
    <w:qFormat/>
    <w:rsid w:val="00E2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897750">
      <w:bodyDiv w:val="1"/>
      <w:marLeft w:val="0"/>
      <w:marRight w:val="0"/>
      <w:marTop w:val="0"/>
      <w:marBottom w:val="0"/>
      <w:divBdr>
        <w:top w:val="none" w:sz="0" w:space="0" w:color="auto"/>
        <w:left w:val="none" w:sz="0" w:space="0" w:color="auto"/>
        <w:bottom w:val="none" w:sz="0" w:space="0" w:color="auto"/>
        <w:right w:val="none" w:sz="0" w:space="0" w:color="auto"/>
      </w:divBdr>
    </w:div>
    <w:div w:id="1253974807">
      <w:bodyDiv w:val="1"/>
      <w:marLeft w:val="0"/>
      <w:marRight w:val="0"/>
      <w:marTop w:val="0"/>
      <w:marBottom w:val="0"/>
      <w:divBdr>
        <w:top w:val="none" w:sz="0" w:space="0" w:color="auto"/>
        <w:left w:val="none" w:sz="0" w:space="0" w:color="auto"/>
        <w:bottom w:val="none" w:sz="0" w:space="0" w:color="auto"/>
        <w:right w:val="none" w:sz="0" w:space="0" w:color="auto"/>
      </w:divBdr>
    </w:div>
    <w:div w:id="17897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481</Words>
  <Characters>2742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Российской Федерации</vt:lpstr>
      <vt:lpstr>Министерство образования Российской Федерации</vt:lpstr>
    </vt:vector>
  </TitlesOfParts>
  <Company>Segrys</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Student</dc:creator>
  <cp:lastModifiedBy>Roman</cp:lastModifiedBy>
  <cp:revision>9</cp:revision>
  <cp:lastPrinted>2006-12-05T06:11:00Z</cp:lastPrinted>
  <dcterms:created xsi:type="dcterms:W3CDTF">2024-11-13T03:43:00Z</dcterms:created>
  <dcterms:modified xsi:type="dcterms:W3CDTF">2025-06-15T14:34:00Z</dcterms:modified>
</cp:coreProperties>
</file>