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right="5"/>
        <w:jc w:val="center"/>
        <w:spacing w:after="0" w:line="312" w:lineRule="auto"/>
        <w:rPr>
          <w:rFonts w:ascii="Times New Roman" w:hAnsi="Times New Roman" w:eastAsia="Times New Roman" w:cs="Times New Roman"/>
          <w:b/>
          <w:smallCaps/>
          <w:sz w:val="24"/>
          <w:szCs w:val="24"/>
        </w:rPr>
      </w:pPr>
      <w:r/>
      <w:bookmarkStart w:id="0" w:name="_heading=h.lrbmf81p8noy"/>
      <w:r/>
      <w:bookmarkEnd w:id="0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Министерство науки и высшего образования Российской Федерации</w:t>
      </w:r>
      <w:r/>
    </w:p>
    <w:p>
      <w:pPr>
        <w:jc w:val="center"/>
        <w:spacing w:after="0"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mallCaps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  <w:r/>
    </w:p>
    <w:p>
      <w:pPr>
        <w:ind w:left="360"/>
        <w:jc w:val="center"/>
        <w:spacing w:after="0" w:line="312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«НАЦИОНАЛЬНЫЙ ИССЛЕДОВАТЕЛЬСКИЙ УНИВЕРСИТЕТ ИТМО»</w:t>
      </w:r>
      <w:r/>
    </w:p>
    <w:p>
      <w:pPr>
        <w:ind w:left="360"/>
        <w:jc w:val="center"/>
        <w:spacing w:after="0" w:line="312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(Университет ИТМО)</w:t>
      </w:r>
      <w:r/>
    </w:p>
    <w:p>
      <w:pPr>
        <w:ind w:left="708"/>
        <w:jc w:val="both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ind w:right="147"/>
        <w:jc w:val="both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Факультет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Инфокоммуникационных технологий</w:t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Образовательная программа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Мобильные и облачные технологии</w:t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Направление подготовки (специальность)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09.03.03 Прикладная информатика</w:t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Лабораторная работа №2</w:t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jc w:val="center"/>
        <w:spacing w:after="20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по дисциплине «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Проектирование и реализация баз данных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»</w:t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тему: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«Анализ данных. Построение инфологической модели данных БД».</w:t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Обучающийся Эйперт Андрей Дмитриевич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группа К3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242</w:t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ind w:left="4140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ind w:left="4140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ind w:left="4140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Санкт-Петербург 20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25</w:t>
      </w:r>
      <w:r/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Цель работы: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овладеть практическими навыками проведения анализа данных системы и построения инфологической модели данных БД методом «сущность-связь».</w:t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Практическое задание:</w:t>
      </w:r>
      <w:r/>
    </w:p>
    <w:p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Проанализировать предметную область согласно варианту задания.</w:t>
      </w:r>
      <w:r/>
    </w:p>
    <w:p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Выполнить инфологическое моделирование базы данных по заданной предметной области с использованием метода ER-диаграмм («сущность-связь») в комбинированной нотации Питера Чена - Кириллова (задание 1.1 варианта).</w:t>
      </w:r>
      <w:r/>
    </w:p>
    <w:p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Реализовать разработанную ИЛМ в нотации IDEF1X.</w:t>
      </w:r>
      <w:r/>
    </w:p>
    <w:p>
      <w:pPr>
        <w:ind w:left="0" w:right="0" w:firstLine="397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Вариант 3. БД «Библиотека»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ind w:left="0" w:right="0" w:firstLine="397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Описание предметной области: Каждая книга может храниться в нескольких экземплярах. Для каждого экземпляра известно место его хранения (комната, стеллаж, полка). Читателю не может быть выдано более 3-х книг одновременно. Книги выдаются читателям на срок не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более 10 дней. В случае просрочки читателю назначается денежный штраф.</w:t>
      </w:r>
      <w:r/>
    </w:p>
    <w:p>
      <w:pPr>
        <w:ind w:left="0" w:right="0" w:firstLine="397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Все издания, поступающие в библиотеку ставятся на библиотечный учет, согласно существующим требованиям. Необходимо хранить информацию, кто из сотрудников поставил экземпляр на учет.</w:t>
      </w:r>
      <w:r/>
    </w:p>
    <w:p>
      <w:pPr>
        <w:ind w:left="0" w:right="0" w:firstLine="397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a0a0a"/>
          <w:sz w:val="24"/>
          <w:highlight w:val="white"/>
        </w:rPr>
        <w:t xml:space="preserve">Книги принимаются к учету на основании первичных учетных документов (накладной от поставщика, акта о приеме документов). Если документы поступают на безвозмездной основе (в результате передачи обязательных экземпляров и т. п.), оформляется акт о приеме док</w:t>
      </w:r>
      <w:r>
        <w:rPr>
          <w:rFonts w:ascii="Times New Roman" w:hAnsi="Times New Roman" w:eastAsia="Times New Roman" w:cs="Times New Roman"/>
          <w:color w:val="0a0a0a"/>
          <w:sz w:val="24"/>
          <w:highlight w:val="white"/>
        </w:rPr>
        <w:t xml:space="preserve">ументов. Документы, поступающие от читателей взамен утерянных и признанные равноценными утраченным, оформляются актом о приеме документов взамен утерянных.</w:t>
      </w:r>
      <w:r/>
    </w:p>
    <w:p>
      <w:pPr>
        <w:ind w:left="0" w:right="0" w:firstLine="397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a0a0a"/>
          <w:sz w:val="24"/>
          <w:highlight w:val="white"/>
        </w:rPr>
        <w:t xml:space="preserve">Выбытие документов из библиотеки отражается в учете в связи с физической утратой либо утратой потребительских свойств (по причине ветхости, дефектности, устарелости по содержанию, непрофильности). Непрофильность издания определяется на основании профиля ко</w:t>
      </w:r>
      <w:r>
        <w:rPr>
          <w:rFonts w:ascii="Times New Roman" w:hAnsi="Times New Roman" w:eastAsia="Times New Roman" w:cs="Times New Roman"/>
          <w:color w:val="0a0a0a"/>
          <w:sz w:val="24"/>
          <w:highlight w:val="white"/>
        </w:rPr>
        <w:t xml:space="preserve">мплектования фонда или иного документа, утверждаемого руководителем библиотеки. При выбытии документов из библиотеки оформляется акт о списании исключенных объектов библиотечного фонда (далее – акт о списании), к которому прилагается список исключаемых объ</w:t>
      </w:r>
      <w:r>
        <w:rPr>
          <w:rFonts w:ascii="Times New Roman" w:hAnsi="Times New Roman" w:eastAsia="Times New Roman" w:cs="Times New Roman"/>
          <w:color w:val="0a0a0a"/>
          <w:sz w:val="24"/>
          <w:highlight w:val="white"/>
        </w:rPr>
        <w:t xml:space="preserve">ектов библиотечного фонда. В акте о списании отражаются сведения о количестве и общей стоимости исключаемых документов, а также причина списания и направление изданий после выбытия с учета. В прилагаемом к акту списке указываются:</w:t>
      </w:r>
      <w:r/>
    </w:p>
    <w:p>
      <w:pPr>
        <w:ind w:left="0" w:right="0" w:firstLine="426"/>
        <w:jc w:val="both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a0a0a"/>
          <w:sz w:val="24"/>
          <w:highlight w:val="white"/>
        </w:rPr>
        <w:t xml:space="preserve">– регистрационный номер и шифр хранения издания;</w:t>
      </w:r>
      <w:r/>
    </w:p>
    <w:p>
      <w:pPr>
        <w:ind w:left="0" w:right="0" w:firstLine="426"/>
        <w:jc w:val="both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a0a0a"/>
          <w:sz w:val="24"/>
          <w:highlight w:val="white"/>
        </w:rPr>
        <w:t xml:space="preserve">– краткое библиографическое описание;</w:t>
      </w:r>
      <w:r/>
    </w:p>
    <w:p>
      <w:pPr>
        <w:ind w:left="0" w:right="0" w:firstLine="426"/>
        <w:jc w:val="both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a0a0a"/>
          <w:sz w:val="24"/>
          <w:highlight w:val="white"/>
        </w:rPr>
        <w:t xml:space="preserve">– стоимость, зафиксированная в регистре индивидуального учета издания;</w:t>
      </w:r>
      <w:r/>
    </w:p>
    <w:p>
      <w:pPr>
        <w:ind w:left="0" w:right="0" w:firstLine="426"/>
        <w:jc w:val="both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a0a0a"/>
          <w:sz w:val="24"/>
          <w:highlight w:val="white"/>
        </w:rPr>
        <w:t xml:space="preserve">– коэффициент переоценки, стоимость после переоценки;</w:t>
      </w:r>
      <w:r/>
    </w:p>
    <w:p>
      <w:pPr>
        <w:ind w:left="0" w:right="0" w:firstLine="426"/>
        <w:jc w:val="both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a0a0a"/>
          <w:sz w:val="24"/>
          <w:highlight w:val="white"/>
        </w:rPr>
        <w:t xml:space="preserve">– общая стоимость исключаемых документов.</w:t>
      </w:r>
      <w:r/>
    </w:p>
    <w:p>
      <w:pPr>
        <w:ind w:left="0" w:right="0" w:firstLine="425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БД должна содержать следующий минимальный набор сведений: ∙ Автор (фамилия и имя (инициалы) или псевдоним автора издания).  ∙ Название (заглавие) издания. ∙ Номер тома (части, книги, выпуска). ∙ Составитель (фамилия и имена (инициалы) каждого из составител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ей издания). ∙ Язык, с которого выполнен перевод издания. ∙ Вид издания (сборник, справочник, монография ...). ∙ Область знания. ∙ Переводчик (фамилия и инициалы переводчика). ∙ Место издания (город). ∙ Издательство (название издательства). ∙ Год выпуска 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здания. ∙ Библиотечный шифр (например, ББК 32.973). ∙ Номер (инвентарный номер) экземпляра. ∙ Номер комнаты (помещения для хранения экземпляров). ∙ Номер стеллажа в комнате. ∙ Номер полки на стеллаже. ∙ Цена конкретного экземпляра. ∙ Дата изъятия экземпляр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а с установленного места. ∙ Номер читательского билета (формуляра). ∙ Фамилия читателя. ∙ Имя читателя. ∙ Отчество читателя. ∙ Паспортные данные. Адрес читателя (фактический).  Телефон читателя. Электронная почта читателя. Должность сотрудника. Количество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ставок (по штатному расписанию).</w:t>
      </w:r>
      <w:r/>
    </w:p>
    <w:p>
      <w:pPr>
        <w:ind w:left="0" w:right="0" w:firstLine="397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Дополнить исходные данные информацией о читательском абонементе (выдаче книг).</w:t>
      </w:r>
      <w:r/>
    </w:p>
    <w:p>
      <w:pPr>
        <w:ind w:left="0" w:right="0" w:firstLine="397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Дополните состав атрибутов на основе анализа предметной области.</w:t>
      </w:r>
      <w:r/>
    </w:p>
    <w:p>
      <w:pPr>
        <w:ind w:firstLine="567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</w:rPr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Выполнение</w:t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Название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«Библиотека»</w:t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Автор(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Код автора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ФИО, Информация)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Переводчик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Код переводчика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ФИО, Информация)</w:t>
      </w: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Издательство(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Код издательства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Название, Ссылка на сайт)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Составитель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Код составителя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ФИО, Информация)</w:t>
      </w: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Издание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Код издания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Название, Том, Вид издания, Область знания, Год выпуска, Библиотечный шифр)</w:t>
      </w: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Автор произведения(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издания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автора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Переводил произведение(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издания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переводчика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Язык перевода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Язык оригинала)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Издавало произведение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издания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издательства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)</w:t>
      </w: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Составление произведения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издания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составителя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)</w:t>
      </w: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Сотрудник(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Код сотрудника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ФИО)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Должность(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Код должности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Название, Описание, Количество ставок)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История должностей(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сотрудника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должности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 Дата вступления в должность, Дата ухода с должности, Квалификация, Оклад)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Документ поступления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Код документа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Код сотрудника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Тип документа, Дата документа, Поставщик)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Экземпляр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Инвентарный номер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Код документа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</w:t>
      </w: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Код издания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</w:t>
      </w: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Код сотрудника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Комната, Стеллаж, Полка, Цена, Дата поступления, Дата изъятия, Статус)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 </w:t>
      </w: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Акт списания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Код акта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Код сотрудника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Причина списания, Дата акта, Направление после выбытия, Общая стоимость)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Список списания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акта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Инвентарный номер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 Коэффициент переоценки, Стоимость после переоценки)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Читатель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Номер читательского билета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ФИО, Паспортные данные, Адрес, Телефон,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Email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)</w:t>
      </w:r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Выдача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Код выдачи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Номер читательского билета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, Инвентарный номер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 Дата выдачи, Срок возврата, Дата фактического возврата, Штраф)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Нотация Чена-Кириллова</w:t>
      </w:r>
      <w:r/>
    </w:p>
    <w:p>
      <w:pPr>
        <w:ind w:left="0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7438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17978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54743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8pt;height:431.1pt;mso-wrap-distance-left:0.0pt;mso-wrap-distance-top:0.0pt;mso-wrap-distance-right:0.0pt;mso-wrap-distance-bottom:0.0pt;" stroked="false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/>
    </w:p>
    <w:p>
      <w:r/>
      <w:r/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Н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отаци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я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IDEF1X</w:t>
      </w:r>
      <w:r/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/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7571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2529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775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8pt;height:218.6pt;mso-wrap-distance-left:0.0pt;mso-wrap-distance-top:0.0pt;mso-wrap-distance-right:0.0pt;mso-wrap-distance-bottom:0.0pt;" stroked="false">
                <v:path textboxrect="0,0,0,0"/>
                <v:imagedata r:id="rId12" o:title=""/>
              </v:shape>
            </w:pict>
          </mc:Fallback>
        </mc:AlternateContent>
      </w:r>
      <w:r/>
      <w:r/>
    </w:p>
    <w:p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Таблица 1</w:t>
      </w:r>
      <w:r/>
    </w:p>
    <w:p>
      <w:pPr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5533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08311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5355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8pt;height:421.7pt;mso-wrap-distance-left:0.0pt;mso-wrap-distance-top:0.0pt;mso-wrap-distance-right:0.0pt;mso-wrap-distance-bottom:0.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/>
    </w:p>
    <w:p>
      <w:pPr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7976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10111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5479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8pt;height:431.5pt;mso-wrap-distance-left:0.0pt;mso-wrap-distance-top:0.0pt;mso-wrap-distance-right:0.0pt;mso-wrap-distance-bottom:0.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>
      <w:pPr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8492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60893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484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8pt;height:195.7pt;mso-wrap-distance-left:0.0pt;mso-wrap-distance-top:0.0pt;mso-wrap-distance-right:0.0pt;mso-wrap-distance-bottom:0.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Выводы</w:t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ходе данной лабораторной работы, мы научились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пров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одить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анализа данных системы и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строить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инфологическ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ую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модел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данных БД методом «сущность-связь».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850" w:bottom="1134" w:left="1701" w:header="708" w:footer="708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Georgia">
    <w:panose1 w:val="02040502050405020303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-RU" w:eastAsia="ru-RU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3">
    <w:name w:val="Heading 1 Char"/>
    <w:basedOn w:val="653"/>
    <w:link w:val="647"/>
    <w:uiPriority w:val="9"/>
    <w:rPr>
      <w:rFonts w:ascii="Arial" w:hAnsi="Arial" w:eastAsia="Arial" w:cs="Arial"/>
      <w:sz w:val="40"/>
      <w:szCs w:val="40"/>
    </w:rPr>
  </w:style>
  <w:style w:type="character" w:styleId="15">
    <w:name w:val="Heading 2 Char"/>
    <w:basedOn w:val="653"/>
    <w:link w:val="648"/>
    <w:uiPriority w:val="9"/>
    <w:rPr>
      <w:rFonts w:ascii="Arial" w:hAnsi="Arial" w:eastAsia="Arial" w:cs="Arial"/>
      <w:sz w:val="34"/>
    </w:rPr>
  </w:style>
  <w:style w:type="character" w:styleId="17">
    <w:name w:val="Heading 3 Char"/>
    <w:basedOn w:val="653"/>
    <w:link w:val="649"/>
    <w:uiPriority w:val="9"/>
    <w:rPr>
      <w:rFonts w:ascii="Arial" w:hAnsi="Arial" w:eastAsia="Arial" w:cs="Arial"/>
      <w:sz w:val="30"/>
      <w:szCs w:val="30"/>
    </w:rPr>
  </w:style>
  <w:style w:type="character" w:styleId="19">
    <w:name w:val="Heading 4 Char"/>
    <w:basedOn w:val="653"/>
    <w:link w:val="650"/>
    <w:uiPriority w:val="9"/>
    <w:rPr>
      <w:rFonts w:ascii="Arial" w:hAnsi="Arial" w:eastAsia="Arial" w:cs="Arial"/>
      <w:b/>
      <w:bCs/>
      <w:sz w:val="26"/>
      <w:szCs w:val="26"/>
    </w:rPr>
  </w:style>
  <w:style w:type="character" w:styleId="21">
    <w:name w:val="Heading 5 Char"/>
    <w:basedOn w:val="653"/>
    <w:link w:val="651"/>
    <w:uiPriority w:val="9"/>
    <w:rPr>
      <w:rFonts w:ascii="Arial" w:hAnsi="Arial" w:eastAsia="Arial" w:cs="Arial"/>
      <w:b/>
      <w:bCs/>
      <w:sz w:val="24"/>
      <w:szCs w:val="24"/>
    </w:rPr>
  </w:style>
  <w:style w:type="character" w:styleId="23">
    <w:name w:val="Heading 6 Char"/>
    <w:basedOn w:val="653"/>
    <w:link w:val="652"/>
    <w:uiPriority w:val="9"/>
    <w:rPr>
      <w:rFonts w:ascii="Arial" w:hAnsi="Arial" w:eastAsia="Arial" w:cs="Arial"/>
      <w:b/>
      <w:bCs/>
      <w:sz w:val="22"/>
      <w:szCs w:val="22"/>
    </w:rPr>
  </w:style>
  <w:style w:type="paragraph" w:styleId="24">
    <w:name w:val="Heading 7"/>
    <w:basedOn w:val="646"/>
    <w:next w:val="646"/>
    <w:link w:val="2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5">
    <w:name w:val="Heading 7 Char"/>
    <w:basedOn w:val="653"/>
    <w:link w:val="2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">
    <w:name w:val="Heading 8"/>
    <w:basedOn w:val="646"/>
    <w:next w:val="646"/>
    <w:link w:val="2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7">
    <w:name w:val="Heading 8 Char"/>
    <w:basedOn w:val="653"/>
    <w:link w:val="26"/>
    <w:uiPriority w:val="9"/>
    <w:rPr>
      <w:rFonts w:ascii="Arial" w:hAnsi="Arial" w:eastAsia="Arial" w:cs="Arial"/>
      <w:i/>
      <w:iCs/>
      <w:sz w:val="22"/>
      <w:szCs w:val="22"/>
    </w:rPr>
  </w:style>
  <w:style w:type="paragraph" w:styleId="28">
    <w:name w:val="Heading 9"/>
    <w:basedOn w:val="646"/>
    <w:next w:val="646"/>
    <w:link w:val="2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9">
    <w:name w:val="Heading 9 Char"/>
    <w:basedOn w:val="653"/>
    <w:link w:val="28"/>
    <w:uiPriority w:val="9"/>
    <w:rPr>
      <w:rFonts w:ascii="Arial" w:hAnsi="Arial" w:eastAsia="Arial" w:cs="Arial"/>
      <w:i/>
      <w:iCs/>
      <w:sz w:val="21"/>
      <w:szCs w:val="21"/>
    </w:rPr>
  </w:style>
  <w:style w:type="paragraph" w:styleId="32">
    <w:name w:val="No Spacing"/>
    <w:uiPriority w:val="1"/>
    <w:qFormat/>
    <w:pPr>
      <w:spacing w:before="0" w:after="0" w:line="240" w:lineRule="auto"/>
    </w:pPr>
  </w:style>
  <w:style w:type="character" w:styleId="34">
    <w:name w:val="Title Char"/>
    <w:basedOn w:val="653"/>
    <w:link w:val="657"/>
    <w:uiPriority w:val="10"/>
    <w:rPr>
      <w:sz w:val="48"/>
      <w:szCs w:val="48"/>
    </w:rPr>
  </w:style>
  <w:style w:type="character" w:styleId="36">
    <w:name w:val="Subtitle Char"/>
    <w:basedOn w:val="653"/>
    <w:link w:val="662"/>
    <w:uiPriority w:val="11"/>
    <w:rPr>
      <w:sz w:val="24"/>
      <w:szCs w:val="24"/>
    </w:rPr>
  </w:style>
  <w:style w:type="paragraph" w:styleId="37">
    <w:name w:val="Quote"/>
    <w:basedOn w:val="646"/>
    <w:next w:val="646"/>
    <w:link w:val="38"/>
    <w:uiPriority w:val="29"/>
    <w:qFormat/>
    <w:pPr>
      <w:ind w:left="720" w:right="720"/>
    </w:pPr>
    <w:rPr>
      <w:i/>
    </w:rPr>
  </w:style>
  <w:style w:type="character" w:styleId="38">
    <w:name w:val="Quote Char"/>
    <w:link w:val="37"/>
    <w:uiPriority w:val="29"/>
    <w:rPr>
      <w:i/>
    </w:rPr>
  </w:style>
  <w:style w:type="paragraph" w:styleId="39">
    <w:name w:val="Intense Quote"/>
    <w:basedOn w:val="646"/>
    <w:next w:val="646"/>
    <w:link w:val="4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0">
    <w:name w:val="Intense Quote Char"/>
    <w:link w:val="39"/>
    <w:uiPriority w:val="30"/>
    <w:rPr>
      <w:i/>
    </w:rPr>
  </w:style>
  <w:style w:type="paragraph" w:styleId="41">
    <w:name w:val="Header"/>
    <w:basedOn w:val="646"/>
    <w:link w:val="4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2">
    <w:name w:val="Header Char"/>
    <w:basedOn w:val="653"/>
    <w:link w:val="41"/>
    <w:uiPriority w:val="99"/>
  </w:style>
  <w:style w:type="paragraph" w:styleId="43">
    <w:name w:val="Footer"/>
    <w:basedOn w:val="646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Footer Char"/>
    <w:basedOn w:val="653"/>
    <w:link w:val="43"/>
    <w:uiPriority w:val="99"/>
  </w:style>
  <w:style w:type="paragraph" w:styleId="45">
    <w:name w:val="Caption"/>
    <w:basedOn w:val="646"/>
    <w:next w:val="64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6">
    <w:name w:val="Caption Char"/>
    <w:basedOn w:val="45"/>
    <w:link w:val="43"/>
    <w:uiPriority w:val="99"/>
  </w:style>
  <w:style w:type="table" w:styleId="47">
    <w:name w:val="Table Grid"/>
    <w:basedOn w:val="65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Table Grid Light"/>
    <w:basedOn w:val="65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Plain Table 1"/>
    <w:basedOn w:val="65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2"/>
    <w:basedOn w:val="65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2">
    <w:name w:val="Plain Table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">
    <w:name w:val="Plain Table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4">
    <w:name w:val="Grid Table 1 Light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4"/>
    <w:basedOn w:val="6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">
    <w:name w:val="Grid Table 4 - Accent 1"/>
    <w:basedOn w:val="6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">
    <w:name w:val="Grid Table 4 - Accent 2"/>
    <w:basedOn w:val="6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">
    <w:name w:val="Grid Table 4 - Accent 3"/>
    <w:basedOn w:val="6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">
    <w:name w:val="Grid Table 4 - Accent 4"/>
    <w:basedOn w:val="6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">
    <w:name w:val="Grid Table 4 - Accent 5"/>
    <w:basedOn w:val="6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">
    <w:name w:val="Grid Table 4 - Accent 6"/>
    <w:basedOn w:val="6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">
    <w:name w:val="Grid Table 5 Dark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">
    <w:name w:val="Grid Table 5 Dark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6">
    <w:name w:val="Grid Table 5 Dark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9">
    <w:name w:val="Grid Table 6 Colorful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0">
    <w:name w:val="Grid Table 6 Colorful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1">
    <w:name w:val="Grid Table 6 Colorful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2">
    <w:name w:val="Grid Table 6 Colorful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3">
    <w:name w:val="Grid Table 6 Colorful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4">
    <w:name w:val="Grid Table 6 Colorful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6 Colorful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7 Colorful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3">
    <w:name w:val="List Table 1 Light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1">
    <w:name w:val="List Table 2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2">
    <w:name w:val="List Table 2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3">
    <w:name w:val="List Table 2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4">
    <w:name w:val="List Table 2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5">
    <w:name w:val="List Table 2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6">
    <w:name w:val="List Table 2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7">
    <w:name w:val="List Table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5 Dark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6 Colorful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9">
    <w:name w:val="List Table 6 Colorful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0">
    <w:name w:val="List Table 6 Colorful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1">
    <w:name w:val="List Table 6 Colorful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2">
    <w:name w:val="List Table 6 Colorful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3">
    <w:name w:val="List Table 6 Colorful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4">
    <w:name w:val="List Table 6 Colorful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5">
    <w:name w:val="List Table 7 Colorful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6">
    <w:name w:val="List Table 7 Colorful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7">
    <w:name w:val="List Table 7 Colorful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8">
    <w:name w:val="List Table 7 Colorful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9">
    <w:name w:val="List Table 7 Colorful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0">
    <w:name w:val="List Table 7 Colorful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1">
    <w:name w:val="List Table 7 Colorful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2">
    <w:name w:val="Lined - Accent"/>
    <w:basedOn w:val="6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3">
    <w:name w:val="Lined - Accent 1"/>
    <w:basedOn w:val="6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4">
    <w:name w:val="Lined - Accent 2"/>
    <w:basedOn w:val="6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5">
    <w:name w:val="Lined - Accent 3"/>
    <w:basedOn w:val="6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6">
    <w:name w:val="Lined - Accent 4"/>
    <w:basedOn w:val="6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7">
    <w:name w:val="Lined - Accent 5"/>
    <w:basedOn w:val="6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8">
    <w:name w:val="Lined - Accent 6"/>
    <w:basedOn w:val="6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59">
    <w:name w:val="Bordered &amp; Lined - Accent"/>
    <w:basedOn w:val="6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0">
    <w:name w:val="Bordered &amp; Lined - Accent 1"/>
    <w:basedOn w:val="6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1">
    <w:name w:val="Bordered &amp; Lined - Accent 2"/>
    <w:basedOn w:val="6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2">
    <w:name w:val="Bordered &amp; Lined - Accent 3"/>
    <w:basedOn w:val="6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3">
    <w:name w:val="Bordered &amp; Lined - Accent 4"/>
    <w:basedOn w:val="6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4">
    <w:name w:val="Bordered &amp; Lined - Accent 5"/>
    <w:basedOn w:val="6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5">
    <w:name w:val="Bordered &amp; Lined - Accent 6"/>
    <w:basedOn w:val="6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6">
    <w:name w:val="Bordered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7">
    <w:name w:val="Bordered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8">
    <w:name w:val="Bordered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9">
    <w:name w:val="Bordered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0">
    <w:name w:val="Bordered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1">
    <w:name w:val="Bordered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2">
    <w:name w:val="Bordered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4">
    <w:name w:val="footnote text"/>
    <w:basedOn w:val="646"/>
    <w:link w:val="175"/>
    <w:uiPriority w:val="99"/>
    <w:semiHidden/>
    <w:unhideWhenUsed/>
    <w:pPr>
      <w:spacing w:after="40" w:line="240" w:lineRule="auto"/>
    </w:pPr>
    <w:rPr>
      <w:sz w:val="18"/>
    </w:rPr>
  </w:style>
  <w:style w:type="character" w:styleId="175">
    <w:name w:val="Footnote Text Char"/>
    <w:link w:val="174"/>
    <w:uiPriority w:val="99"/>
    <w:rPr>
      <w:sz w:val="18"/>
    </w:rPr>
  </w:style>
  <w:style w:type="character" w:styleId="176">
    <w:name w:val="footnote reference"/>
    <w:basedOn w:val="653"/>
    <w:uiPriority w:val="99"/>
    <w:unhideWhenUsed/>
    <w:rPr>
      <w:vertAlign w:val="superscript"/>
    </w:rPr>
  </w:style>
  <w:style w:type="paragraph" w:styleId="177">
    <w:name w:val="endnote text"/>
    <w:basedOn w:val="646"/>
    <w:link w:val="178"/>
    <w:uiPriority w:val="99"/>
    <w:semiHidden/>
    <w:unhideWhenUsed/>
    <w:pPr>
      <w:spacing w:after="0" w:line="240" w:lineRule="auto"/>
    </w:pPr>
    <w:rPr>
      <w:sz w:val="20"/>
    </w:rPr>
  </w:style>
  <w:style w:type="character" w:styleId="178">
    <w:name w:val="Endnote Text Char"/>
    <w:link w:val="177"/>
    <w:uiPriority w:val="99"/>
    <w:rPr>
      <w:sz w:val="20"/>
    </w:rPr>
  </w:style>
  <w:style w:type="character" w:styleId="179">
    <w:name w:val="endnote reference"/>
    <w:basedOn w:val="653"/>
    <w:uiPriority w:val="99"/>
    <w:semiHidden/>
    <w:unhideWhenUsed/>
    <w:rPr>
      <w:vertAlign w:val="superscript"/>
    </w:rPr>
  </w:style>
  <w:style w:type="paragraph" w:styleId="180">
    <w:name w:val="toc 1"/>
    <w:basedOn w:val="646"/>
    <w:next w:val="646"/>
    <w:uiPriority w:val="39"/>
    <w:unhideWhenUsed/>
    <w:pPr>
      <w:ind w:left="0" w:right="0" w:firstLine="0"/>
      <w:spacing w:after="57"/>
    </w:pPr>
  </w:style>
  <w:style w:type="paragraph" w:styleId="181">
    <w:name w:val="toc 2"/>
    <w:basedOn w:val="646"/>
    <w:next w:val="646"/>
    <w:uiPriority w:val="39"/>
    <w:unhideWhenUsed/>
    <w:pPr>
      <w:ind w:left="283" w:right="0" w:firstLine="0"/>
      <w:spacing w:after="57"/>
    </w:pPr>
  </w:style>
  <w:style w:type="paragraph" w:styleId="182">
    <w:name w:val="toc 3"/>
    <w:basedOn w:val="646"/>
    <w:next w:val="646"/>
    <w:uiPriority w:val="39"/>
    <w:unhideWhenUsed/>
    <w:pPr>
      <w:ind w:left="567" w:right="0" w:firstLine="0"/>
      <w:spacing w:after="57"/>
    </w:pPr>
  </w:style>
  <w:style w:type="paragraph" w:styleId="183">
    <w:name w:val="toc 4"/>
    <w:basedOn w:val="646"/>
    <w:next w:val="646"/>
    <w:uiPriority w:val="39"/>
    <w:unhideWhenUsed/>
    <w:pPr>
      <w:ind w:left="850" w:right="0" w:firstLine="0"/>
      <w:spacing w:after="57"/>
    </w:pPr>
  </w:style>
  <w:style w:type="paragraph" w:styleId="184">
    <w:name w:val="toc 5"/>
    <w:basedOn w:val="646"/>
    <w:next w:val="646"/>
    <w:uiPriority w:val="39"/>
    <w:unhideWhenUsed/>
    <w:pPr>
      <w:ind w:left="1134" w:right="0" w:firstLine="0"/>
      <w:spacing w:after="57"/>
    </w:pPr>
  </w:style>
  <w:style w:type="paragraph" w:styleId="185">
    <w:name w:val="toc 6"/>
    <w:basedOn w:val="646"/>
    <w:next w:val="646"/>
    <w:uiPriority w:val="39"/>
    <w:unhideWhenUsed/>
    <w:pPr>
      <w:ind w:left="1417" w:right="0" w:firstLine="0"/>
      <w:spacing w:after="57"/>
    </w:pPr>
  </w:style>
  <w:style w:type="paragraph" w:styleId="186">
    <w:name w:val="toc 7"/>
    <w:basedOn w:val="646"/>
    <w:next w:val="646"/>
    <w:uiPriority w:val="39"/>
    <w:unhideWhenUsed/>
    <w:pPr>
      <w:ind w:left="1701" w:right="0" w:firstLine="0"/>
      <w:spacing w:after="57"/>
    </w:pPr>
  </w:style>
  <w:style w:type="paragraph" w:styleId="187">
    <w:name w:val="toc 8"/>
    <w:basedOn w:val="646"/>
    <w:next w:val="646"/>
    <w:uiPriority w:val="39"/>
    <w:unhideWhenUsed/>
    <w:pPr>
      <w:ind w:left="1984" w:right="0" w:firstLine="0"/>
      <w:spacing w:after="57"/>
    </w:pPr>
  </w:style>
  <w:style w:type="paragraph" w:styleId="188">
    <w:name w:val="toc 9"/>
    <w:basedOn w:val="646"/>
    <w:next w:val="646"/>
    <w:uiPriority w:val="39"/>
    <w:unhideWhenUsed/>
    <w:pPr>
      <w:ind w:left="2268" w:right="0" w:firstLine="0"/>
      <w:spacing w:after="57"/>
    </w:pPr>
  </w:style>
  <w:style w:type="paragraph" w:styleId="189">
    <w:name w:val="TOC Heading"/>
    <w:uiPriority w:val="39"/>
    <w:unhideWhenUsed/>
  </w:style>
  <w:style w:type="paragraph" w:styleId="190">
    <w:name w:val="table of figures"/>
    <w:basedOn w:val="646"/>
    <w:next w:val="646"/>
    <w:uiPriority w:val="99"/>
    <w:unhideWhenUsed/>
    <w:pPr>
      <w:spacing w:after="0" w:afterAutospacing="0"/>
    </w:pPr>
  </w:style>
  <w:style w:type="paragraph" w:styleId="646" w:default="1">
    <w:name w:val="Normal"/>
    <w:qFormat/>
  </w:style>
  <w:style w:type="paragraph" w:styleId="647">
    <w:name w:val="Heading 1"/>
    <w:basedOn w:val="646"/>
    <w:next w:val="646"/>
    <w:uiPriority w:val="9"/>
    <w:qFormat/>
    <w:pPr>
      <w:keepLines/>
      <w:keepNext/>
      <w:spacing w:before="480" w:after="120"/>
      <w:outlineLvl w:val="0"/>
    </w:pPr>
    <w:rPr>
      <w:b/>
      <w:sz w:val="48"/>
      <w:szCs w:val="48"/>
    </w:rPr>
  </w:style>
  <w:style w:type="paragraph" w:styleId="648">
    <w:name w:val="Heading 2"/>
    <w:basedOn w:val="646"/>
    <w:next w:val="646"/>
    <w:uiPriority w:val="9"/>
    <w:semiHidden/>
    <w:unhideWhenUsed/>
    <w:qFormat/>
    <w:pPr>
      <w:keepLines/>
      <w:keepNext/>
      <w:spacing w:before="360" w:after="80"/>
      <w:outlineLvl w:val="1"/>
    </w:pPr>
    <w:rPr>
      <w:b/>
      <w:sz w:val="36"/>
      <w:szCs w:val="36"/>
    </w:rPr>
  </w:style>
  <w:style w:type="paragraph" w:styleId="649">
    <w:name w:val="Heading 3"/>
    <w:basedOn w:val="646"/>
    <w:next w:val="646"/>
    <w:uiPriority w:val="9"/>
    <w:semiHidden/>
    <w:unhideWhenUsed/>
    <w:qFormat/>
    <w:pPr>
      <w:keepLines/>
      <w:keepNext/>
      <w:spacing w:before="280" w:after="80"/>
      <w:outlineLvl w:val="2"/>
    </w:pPr>
    <w:rPr>
      <w:b/>
      <w:sz w:val="28"/>
      <w:szCs w:val="28"/>
    </w:rPr>
  </w:style>
  <w:style w:type="paragraph" w:styleId="650">
    <w:name w:val="Heading 4"/>
    <w:basedOn w:val="646"/>
    <w:next w:val="646"/>
    <w:uiPriority w:val="9"/>
    <w:semiHidden/>
    <w:unhideWhenUsed/>
    <w:qFormat/>
    <w:pPr>
      <w:keepLines/>
      <w:keepNext/>
      <w:spacing w:before="240" w:after="40"/>
      <w:outlineLvl w:val="3"/>
    </w:pPr>
    <w:rPr>
      <w:b/>
      <w:sz w:val="24"/>
      <w:szCs w:val="24"/>
    </w:rPr>
  </w:style>
  <w:style w:type="paragraph" w:styleId="651">
    <w:name w:val="Heading 5"/>
    <w:basedOn w:val="646"/>
    <w:next w:val="646"/>
    <w:uiPriority w:val="9"/>
    <w:semiHidden/>
    <w:unhideWhenUsed/>
    <w:qFormat/>
    <w:pPr>
      <w:keepLines/>
      <w:keepNext/>
      <w:spacing w:before="220" w:after="40"/>
      <w:outlineLvl w:val="4"/>
    </w:pPr>
    <w:rPr>
      <w:b/>
    </w:rPr>
  </w:style>
  <w:style w:type="paragraph" w:styleId="652">
    <w:name w:val="Heading 6"/>
    <w:basedOn w:val="646"/>
    <w:next w:val="646"/>
    <w:uiPriority w:val="9"/>
    <w:semiHidden/>
    <w:unhideWhenUsed/>
    <w:qFormat/>
    <w:pPr>
      <w:keepLines/>
      <w:keepNext/>
      <w:spacing w:before="200" w:after="40"/>
      <w:outlineLvl w:val="5"/>
    </w:pPr>
    <w:rPr>
      <w:b/>
      <w:sz w:val="20"/>
      <w:szCs w:val="20"/>
    </w:rPr>
  </w:style>
  <w:style w:type="character" w:styleId="653" w:default="1">
    <w:name w:val="Default Paragraph Font"/>
    <w:uiPriority w:val="1"/>
    <w:semiHidden/>
    <w:unhideWhenUsed/>
  </w:style>
  <w:style w:type="table" w:styleId="65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55" w:default="1">
    <w:name w:val="No List"/>
    <w:uiPriority w:val="99"/>
    <w:semiHidden/>
    <w:unhideWhenUsed/>
  </w:style>
  <w:style w:type="table" w:styleId="656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657">
    <w:name w:val="Title"/>
    <w:basedOn w:val="646"/>
    <w:next w:val="646"/>
    <w:uiPriority w:val="10"/>
    <w:qFormat/>
    <w:pPr>
      <w:keepLines/>
      <w:keepNext/>
      <w:spacing w:before="480" w:after="120"/>
    </w:pPr>
    <w:rPr>
      <w:b/>
      <w:sz w:val="72"/>
      <w:szCs w:val="72"/>
    </w:rPr>
  </w:style>
  <w:style w:type="table" w:styleId="658" w:customStyle="1">
    <w:name w:val="Table Normal1"/>
    <w:tblPr>
      <w:tblCellMar>
        <w:left w:w="0" w:type="dxa"/>
        <w:top w:w="0" w:type="dxa"/>
        <w:right w:w="0" w:type="dxa"/>
        <w:bottom w:w="0" w:type="dxa"/>
      </w:tblCellMar>
    </w:tblPr>
  </w:style>
  <w:style w:type="character" w:styleId="659">
    <w:name w:val="Placeholder Text"/>
    <w:basedOn w:val="653"/>
    <w:uiPriority w:val="99"/>
    <w:semiHidden/>
    <w:rPr>
      <w:color w:val="808080"/>
    </w:rPr>
  </w:style>
  <w:style w:type="paragraph" w:styleId="660">
    <w:name w:val="Balloon Text"/>
    <w:basedOn w:val="646"/>
    <w:link w:val="661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61" w:customStyle="1">
    <w:name w:val="Текст выноски Знак"/>
    <w:basedOn w:val="653"/>
    <w:link w:val="660"/>
    <w:uiPriority w:val="99"/>
    <w:semiHidden/>
    <w:rPr>
      <w:rFonts w:ascii="Tahoma" w:hAnsi="Tahoma" w:cs="Tahoma"/>
      <w:sz w:val="16"/>
      <w:szCs w:val="16"/>
    </w:rPr>
  </w:style>
  <w:style w:type="paragraph" w:styleId="662">
    <w:name w:val="Subtitle"/>
    <w:basedOn w:val="646"/>
    <w:next w:val="646"/>
    <w:uiPriority w:val="11"/>
    <w:qFormat/>
    <w:pPr>
      <w:keepLines/>
      <w:keepNext/>
      <w:spacing w:before="360" w:after="80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663">
    <w:name w:val="Normal (Web)"/>
    <w:basedOn w:val="646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664">
    <w:name w:val="List Paragraph"/>
    <w:basedOn w:val="646"/>
    <w:uiPriority w:val="34"/>
    <w:qFormat/>
    <w:pPr>
      <w:contextualSpacing/>
      <w:ind w:left="720"/>
    </w:pPr>
  </w:style>
  <w:style w:type="character" w:styleId="665">
    <w:name w:val="Hyperlink"/>
    <w:basedOn w:val="653"/>
    <w:uiPriority w:val="99"/>
    <w:unhideWhenUsed/>
    <w:rPr>
      <w:color w:val="0000ff" w:themeColor="hyperlink"/>
      <w:u w:val="single"/>
    </w:rPr>
  </w:style>
  <w:style w:type="character" w:styleId="666">
    <w:name w:val="Unresolved Mention"/>
    <w:basedOn w:val="653"/>
    <w:uiPriority w:val="99"/>
    <w:semiHidden/>
    <w:unhideWhenUsed/>
    <w:rPr>
      <w:color w:val="605e5c"/>
      <w:shd w:val="clear" w:color="auto" w:fill="e1dfdd"/>
    </w:rPr>
  </w:style>
  <w:style w:type="character" w:styleId="667">
    <w:name w:val="FollowedHyperlink"/>
    <w:basedOn w:val="653"/>
    <w:uiPriority w:val="99"/>
    <w:semiHidden/>
    <w:unhideWhenUsed/>
    <w:rPr>
      <w:color w:val="800080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rHJY1g5uwHSTV9GAcSF3oeLrjQ==">CgMxLjAyDmgubHJibWY4MXA4bm95OAByITF1M1BpZ0NzMzVqN1YwdnBnTjU5Nm5FLVpsa05KY3Q0NA==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Р7-Офис/7.2.0.134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Горлушкина</dc:creator>
  <cp:keywords/>
  <cp:revision>5</cp:revision>
  <dcterms:created xsi:type="dcterms:W3CDTF">2025-12-14T21:41:00Z</dcterms:created>
  <dcterms:modified xsi:type="dcterms:W3CDTF">2026-01-16T23:00:40Z</dcterms:modified>
</cp:coreProperties>
</file>