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0160C" w14:textId="77777777" w:rsidR="00AC400E" w:rsidRDefault="00AC400E" w:rsidP="00AC400E">
      <w:pPr>
        <w:pStyle w:val="a7"/>
        <w:shd w:val="clear" w:color="auto" w:fill="FFFFFF"/>
        <w:spacing w:before="151" w:beforeAutospacing="0" w:after="432" w:afterAutospacing="0"/>
        <w:rPr>
          <w:rFonts w:ascii="Arial" w:hAnsi="Arial" w:cs="Arial"/>
          <w:color w:val="191919"/>
        </w:rPr>
      </w:pPr>
      <w:r>
        <w:rPr>
          <w:rFonts w:ascii="微软雅黑" w:eastAsia="微软雅黑" w:hAnsi="微软雅黑" w:hint="eastAsia"/>
          <w:color w:val="333333"/>
          <w:sz w:val="21"/>
          <w:szCs w:val="21"/>
        </w:rPr>
        <w:t>2012年，AVB网络正式更名为TSN网络，从此基于以太网络的局域网技术步入了新纪元，TSN时间敏感网络正式取代传统以太网登上了历史的舞台。</w:t>
      </w:r>
      <w:r>
        <w:rPr>
          <w:rFonts w:ascii="Arial" w:hAnsi="Arial" w:cs="Arial"/>
          <w:color w:val="191919"/>
        </w:rPr>
        <w:t>随着新一轮工业革命的到来，工业网络成为了自动化领域热点。当工程师谈到未来工业自动化时，</w:t>
      </w:r>
      <w:r>
        <w:rPr>
          <w:rFonts w:ascii="Arial" w:hAnsi="Arial" w:cs="Arial"/>
          <w:color w:val="191919"/>
        </w:rPr>
        <w:t>OPC UA</w:t>
      </w:r>
      <w:r>
        <w:rPr>
          <w:rFonts w:ascii="Arial" w:hAnsi="Arial" w:cs="Arial"/>
          <w:color w:val="191919"/>
        </w:rPr>
        <w:t>和时间敏感网络（</w:t>
      </w:r>
      <w:r>
        <w:rPr>
          <w:rFonts w:ascii="Arial" w:hAnsi="Arial" w:cs="Arial"/>
          <w:color w:val="191919"/>
        </w:rPr>
        <w:t>TSN</w:t>
      </w:r>
      <w:r>
        <w:rPr>
          <w:rFonts w:ascii="Arial" w:hAnsi="Arial" w:cs="Arial"/>
          <w:color w:val="191919"/>
        </w:rPr>
        <w:t>）的结合是一个让人振奋的话题。因为，这两项技术将使工业自动化变得更简单、透明和富有价值。</w:t>
      </w:r>
    </w:p>
    <w:p w14:paraId="22AA991C" w14:textId="77777777" w:rsidR="00AC400E" w:rsidRDefault="00AC400E" w:rsidP="00AC400E">
      <w:pPr>
        <w:pStyle w:val="a7"/>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时间敏感网络</w:t>
      </w:r>
      <w:r>
        <w:rPr>
          <w:rFonts w:ascii="Arial" w:hAnsi="Arial" w:cs="Arial"/>
          <w:color w:val="191919"/>
          <w:bdr w:val="none" w:sz="0" w:space="0" w:color="auto" w:frame="1"/>
        </w:rPr>
        <w:t>TSN</w:t>
      </w:r>
    </w:p>
    <w:p w14:paraId="2D4D65CC" w14:textId="55F66AB0" w:rsidR="00FC04E9" w:rsidRDefault="00AC400E">
      <w:pPr>
        <w:rPr>
          <w:rFonts w:ascii="Arial" w:hAnsi="Arial" w:cs="Arial"/>
          <w:color w:val="191919"/>
          <w:shd w:val="clear" w:color="auto" w:fill="FFFFFF"/>
        </w:rPr>
      </w:pPr>
      <w:r>
        <w:rPr>
          <w:rFonts w:ascii="Arial" w:hAnsi="Arial" w:cs="Arial"/>
          <w:color w:val="191919"/>
          <w:shd w:val="clear" w:color="auto" w:fill="FFFFFF"/>
        </w:rPr>
        <w:t>那到底什么是时间敏感网络？从体质上说</w:t>
      </w:r>
      <w:r>
        <w:rPr>
          <w:rFonts w:ascii="Arial" w:hAnsi="Arial" w:cs="Arial"/>
          <w:color w:val="191919"/>
          <w:shd w:val="clear" w:color="auto" w:fill="FFFFFF"/>
        </w:rPr>
        <w:t>TSN</w:t>
      </w:r>
      <w:r>
        <w:rPr>
          <w:rFonts w:ascii="Arial" w:hAnsi="Arial" w:cs="Arial"/>
          <w:color w:val="191919"/>
          <w:shd w:val="clear" w:color="auto" w:fill="FFFFFF"/>
        </w:rPr>
        <w:t>是一种企图使以太网具有实时性和确定性的新标准。这里得先提下工业以太网，如</w:t>
      </w:r>
      <w:r>
        <w:rPr>
          <w:rFonts w:ascii="Arial" w:hAnsi="Arial" w:cs="Arial"/>
          <w:color w:val="191919"/>
          <w:shd w:val="clear" w:color="auto" w:fill="FFFFFF"/>
        </w:rPr>
        <w:t>EtherCAT</w:t>
      </w:r>
      <w:r>
        <w:rPr>
          <w:rFonts w:ascii="Arial" w:hAnsi="Arial" w:cs="Arial"/>
          <w:color w:val="191919"/>
          <w:shd w:val="clear" w:color="auto" w:fill="FFFFFF"/>
        </w:rPr>
        <w:t>、</w:t>
      </w:r>
      <w:r>
        <w:rPr>
          <w:rFonts w:ascii="Arial" w:hAnsi="Arial" w:cs="Arial"/>
          <w:color w:val="191919"/>
          <w:shd w:val="clear" w:color="auto" w:fill="FFFFFF"/>
        </w:rPr>
        <w:t>PROFINET</w:t>
      </w:r>
      <w:r>
        <w:rPr>
          <w:rFonts w:ascii="Arial" w:hAnsi="Arial" w:cs="Arial"/>
          <w:color w:val="191919"/>
          <w:shd w:val="clear" w:color="auto" w:fill="FFFFFF"/>
        </w:rPr>
        <w:t>等工业以太网协议是从标准以太网协议基础上修改或增加一些特定的功能而成的。这些协议达到了工业控制系统对实时性和确定性的要求，但带宽不足、欠缺互操作性且成本昂贵，无法满足今天工业</w:t>
      </w:r>
      <w:r>
        <w:rPr>
          <w:rFonts w:ascii="Arial" w:hAnsi="Arial" w:cs="Arial"/>
          <w:color w:val="191919"/>
          <w:shd w:val="clear" w:color="auto" w:fill="FFFFFF"/>
        </w:rPr>
        <w:t>4.0</w:t>
      </w:r>
      <w:r>
        <w:rPr>
          <w:rFonts w:ascii="Arial" w:hAnsi="Arial" w:cs="Arial"/>
          <w:color w:val="191919"/>
          <w:shd w:val="clear" w:color="auto" w:fill="FFFFFF"/>
        </w:rPr>
        <w:t>时代的数据传输要求。</w:t>
      </w:r>
    </w:p>
    <w:p w14:paraId="46A8CBD9" w14:textId="77777777" w:rsidR="00034363" w:rsidRDefault="00034363" w:rsidP="00034363">
      <w:pPr>
        <w:pStyle w:val="a7"/>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OPC UA TSN</w:t>
      </w:r>
      <w:r>
        <w:rPr>
          <w:rFonts w:ascii="Arial" w:hAnsi="Arial" w:cs="Arial"/>
          <w:color w:val="191919"/>
          <w:bdr w:val="none" w:sz="0" w:space="0" w:color="auto" w:frame="1"/>
        </w:rPr>
        <w:t>实时通信</w:t>
      </w:r>
    </w:p>
    <w:p w14:paraId="54A12D2E" w14:textId="77777777" w:rsidR="00034363" w:rsidRDefault="00034363" w:rsidP="00034363">
      <w:pPr>
        <w:pStyle w:val="a7"/>
        <w:shd w:val="clear" w:color="auto" w:fill="FFFFFF"/>
        <w:spacing w:before="151" w:beforeAutospacing="0" w:after="432" w:afterAutospacing="0"/>
        <w:rPr>
          <w:rFonts w:ascii="Arial" w:hAnsi="Arial" w:cs="Arial"/>
          <w:color w:val="191919"/>
        </w:rPr>
      </w:pPr>
      <w:r>
        <w:rPr>
          <w:rFonts w:ascii="Arial" w:hAnsi="Arial" w:cs="Arial"/>
          <w:color w:val="191919"/>
        </w:rPr>
        <w:t>工业控制要求实时和准确性，而</w:t>
      </w:r>
      <w:r>
        <w:rPr>
          <w:rFonts w:ascii="Arial" w:hAnsi="Arial" w:cs="Arial"/>
          <w:color w:val="191919"/>
        </w:rPr>
        <w:t>OPC UA</w:t>
      </w:r>
      <w:r>
        <w:rPr>
          <w:rFonts w:ascii="Arial" w:hAnsi="Arial" w:cs="Arial"/>
          <w:color w:val="191919"/>
        </w:rPr>
        <w:t>在复杂的过程中实时性显得局限。因此</w:t>
      </w:r>
      <w:r>
        <w:rPr>
          <w:rFonts w:ascii="Arial" w:hAnsi="Arial" w:cs="Arial"/>
          <w:color w:val="191919"/>
        </w:rPr>
        <w:t>OPC</w:t>
      </w:r>
      <w:r>
        <w:rPr>
          <w:rFonts w:ascii="Arial" w:hAnsi="Arial" w:cs="Arial"/>
          <w:color w:val="191919"/>
        </w:rPr>
        <w:t>基金会正在寻找扩展的办法，而利用时间敏感网络就是其中的一种方法，时间敏感网络标准能给</w:t>
      </w:r>
      <w:r>
        <w:rPr>
          <w:rFonts w:ascii="Arial" w:hAnsi="Arial" w:cs="Arial"/>
          <w:color w:val="191919"/>
        </w:rPr>
        <w:t>OPC UA</w:t>
      </w:r>
      <w:r>
        <w:rPr>
          <w:rFonts w:ascii="Arial" w:hAnsi="Arial" w:cs="Arial"/>
          <w:color w:val="191919"/>
        </w:rPr>
        <w:t>赋予实时能力。</w:t>
      </w:r>
    </w:p>
    <w:p w14:paraId="6967B721" w14:textId="28A22FEE" w:rsidR="00034363" w:rsidRDefault="00DE508D">
      <w:pPr>
        <w:rPr>
          <w:rFonts w:ascii="Arial" w:hAnsi="Arial" w:cs="Arial"/>
          <w:color w:val="191919"/>
          <w:shd w:val="clear" w:color="auto" w:fill="FFFFFF"/>
        </w:rPr>
      </w:pPr>
      <w:r>
        <w:rPr>
          <w:rFonts w:ascii="Arial" w:hAnsi="Arial" w:cs="Arial"/>
          <w:color w:val="191919"/>
          <w:shd w:val="clear" w:color="auto" w:fill="FFFFFF"/>
        </w:rPr>
        <w:t>这么看来，</w:t>
      </w:r>
      <w:r>
        <w:rPr>
          <w:rFonts w:ascii="Arial" w:hAnsi="Arial" w:cs="Arial"/>
          <w:color w:val="191919"/>
          <w:shd w:val="clear" w:color="auto" w:fill="FFFFFF"/>
        </w:rPr>
        <w:t>OPC UA</w:t>
      </w:r>
      <w:r>
        <w:rPr>
          <w:rFonts w:ascii="Arial" w:hAnsi="Arial" w:cs="Arial"/>
          <w:color w:val="191919"/>
          <w:shd w:val="clear" w:color="auto" w:fill="FFFFFF"/>
        </w:rPr>
        <w:t>和</w:t>
      </w:r>
      <w:r>
        <w:rPr>
          <w:rFonts w:ascii="Arial" w:hAnsi="Arial" w:cs="Arial"/>
          <w:color w:val="191919"/>
          <w:shd w:val="clear" w:color="auto" w:fill="FFFFFF"/>
        </w:rPr>
        <w:t>TSN</w:t>
      </w:r>
      <w:r>
        <w:rPr>
          <w:rFonts w:ascii="Arial" w:hAnsi="Arial" w:cs="Arial"/>
          <w:color w:val="191919"/>
          <w:shd w:val="clear" w:color="auto" w:fill="FFFFFF"/>
        </w:rPr>
        <w:t>是不是以后将取代现场总线？事实并非如此。今天的现场总线已经不仅仅是一个普通的通信协议，它可以处理数据访问、诊断、应用配置，预测维护和安全等更多的功能。</w:t>
      </w:r>
    </w:p>
    <w:p w14:paraId="71158B62" w14:textId="1C84D264" w:rsidR="00602C42" w:rsidRPr="00034363" w:rsidRDefault="006C51C8">
      <w:pPr>
        <w:rPr>
          <w:rFonts w:hint="eastAsia"/>
        </w:rPr>
      </w:pPr>
      <w:r>
        <w:rPr>
          <w:rFonts w:ascii="Arial" w:hAnsi="Arial" w:cs="Arial"/>
          <w:color w:val="191919"/>
          <w:shd w:val="clear" w:color="auto" w:fill="FFFFFF"/>
        </w:rPr>
        <w:t>不同的工作场所要使用不同的通信协议，就像</w:t>
      </w:r>
      <w:r>
        <w:rPr>
          <w:rFonts w:ascii="Arial" w:hAnsi="Arial" w:cs="Arial"/>
          <w:color w:val="191919"/>
          <w:shd w:val="clear" w:color="auto" w:fill="FFFFFF"/>
        </w:rPr>
        <w:t>Profinet</w:t>
      </w:r>
      <w:r>
        <w:rPr>
          <w:rFonts w:ascii="Arial" w:hAnsi="Arial" w:cs="Arial"/>
          <w:color w:val="191919"/>
          <w:shd w:val="clear" w:color="auto" w:fill="FFFFFF"/>
        </w:rPr>
        <w:t>不合适连接云端和移动设备，</w:t>
      </w:r>
      <w:r>
        <w:rPr>
          <w:rFonts w:ascii="Arial" w:hAnsi="Arial" w:cs="Arial"/>
          <w:color w:val="191919"/>
          <w:shd w:val="clear" w:color="auto" w:fill="FFFFFF"/>
        </w:rPr>
        <w:t>OPC UA</w:t>
      </w:r>
      <w:r>
        <w:rPr>
          <w:rFonts w:ascii="Arial" w:hAnsi="Arial" w:cs="Arial"/>
          <w:color w:val="191919"/>
          <w:shd w:val="clear" w:color="auto" w:fill="FFFFFF"/>
        </w:rPr>
        <w:t>不合适用于现场级控制通信。但如今有了时间敏感网络</w:t>
      </w:r>
      <w:r>
        <w:rPr>
          <w:rFonts w:ascii="Arial" w:hAnsi="Arial" w:cs="Arial"/>
          <w:color w:val="191919"/>
          <w:shd w:val="clear" w:color="auto" w:fill="FFFFFF"/>
        </w:rPr>
        <w:t>TSN</w:t>
      </w:r>
      <w:r>
        <w:rPr>
          <w:rFonts w:ascii="Arial" w:hAnsi="Arial" w:cs="Arial"/>
          <w:color w:val="191919"/>
          <w:shd w:val="clear" w:color="auto" w:fill="FFFFFF"/>
        </w:rPr>
        <w:t>，它能把</w:t>
      </w:r>
      <w:r>
        <w:rPr>
          <w:rFonts w:ascii="Arial" w:hAnsi="Arial" w:cs="Arial"/>
          <w:color w:val="191919"/>
          <w:shd w:val="clear" w:color="auto" w:fill="FFFFFF"/>
        </w:rPr>
        <w:t>Profinet</w:t>
      </w:r>
      <w:r>
        <w:rPr>
          <w:rFonts w:ascii="Arial" w:hAnsi="Arial" w:cs="Arial"/>
          <w:color w:val="191919"/>
          <w:shd w:val="clear" w:color="auto" w:fill="FFFFFF"/>
        </w:rPr>
        <w:t>和</w:t>
      </w:r>
      <w:r>
        <w:rPr>
          <w:rFonts w:ascii="Arial" w:hAnsi="Arial" w:cs="Arial"/>
          <w:color w:val="191919"/>
          <w:shd w:val="clear" w:color="auto" w:fill="FFFFFF"/>
        </w:rPr>
        <w:t>OPC UA</w:t>
      </w:r>
      <w:r>
        <w:rPr>
          <w:rFonts w:ascii="Arial" w:hAnsi="Arial" w:cs="Arial"/>
          <w:color w:val="191919"/>
          <w:shd w:val="clear" w:color="auto" w:fill="FFFFFF"/>
        </w:rPr>
        <w:t>共享到一个通信设施上，这将一路贯通从现场级、控制级到管理层。</w:t>
      </w:r>
      <w:bookmarkStart w:id="0" w:name="_GoBack"/>
      <w:bookmarkEnd w:id="0"/>
    </w:p>
    <w:sectPr w:rsidR="00602C42" w:rsidRPr="000343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1702D" w14:textId="77777777" w:rsidR="00277D89" w:rsidRDefault="00277D89" w:rsidP="00AC400E">
      <w:r>
        <w:separator/>
      </w:r>
    </w:p>
  </w:endnote>
  <w:endnote w:type="continuationSeparator" w:id="0">
    <w:p w14:paraId="684FB3E7" w14:textId="77777777" w:rsidR="00277D89" w:rsidRDefault="00277D89" w:rsidP="00AC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44468" w14:textId="77777777" w:rsidR="00277D89" w:rsidRDefault="00277D89" w:rsidP="00AC400E">
      <w:r>
        <w:separator/>
      </w:r>
    </w:p>
  </w:footnote>
  <w:footnote w:type="continuationSeparator" w:id="0">
    <w:p w14:paraId="31E97E94" w14:textId="77777777" w:rsidR="00277D89" w:rsidRDefault="00277D89" w:rsidP="00AC40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DD"/>
    <w:rsid w:val="00034363"/>
    <w:rsid w:val="00277D89"/>
    <w:rsid w:val="004679DD"/>
    <w:rsid w:val="00602C42"/>
    <w:rsid w:val="006C51C8"/>
    <w:rsid w:val="008A1517"/>
    <w:rsid w:val="00AC400E"/>
    <w:rsid w:val="00DE508D"/>
    <w:rsid w:val="00FC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53F9D"/>
  <w15:chartTrackingRefBased/>
  <w15:docId w15:val="{0C74429F-A8E3-43D0-B794-5BFEDF3D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40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400E"/>
    <w:rPr>
      <w:sz w:val="18"/>
      <w:szCs w:val="18"/>
    </w:rPr>
  </w:style>
  <w:style w:type="paragraph" w:styleId="a5">
    <w:name w:val="footer"/>
    <w:basedOn w:val="a"/>
    <w:link w:val="a6"/>
    <w:uiPriority w:val="99"/>
    <w:unhideWhenUsed/>
    <w:rsid w:val="00AC400E"/>
    <w:pPr>
      <w:tabs>
        <w:tab w:val="center" w:pos="4153"/>
        <w:tab w:val="right" w:pos="8306"/>
      </w:tabs>
      <w:snapToGrid w:val="0"/>
      <w:jc w:val="left"/>
    </w:pPr>
    <w:rPr>
      <w:sz w:val="18"/>
      <w:szCs w:val="18"/>
    </w:rPr>
  </w:style>
  <w:style w:type="character" w:customStyle="1" w:styleId="a6">
    <w:name w:val="页脚 字符"/>
    <w:basedOn w:val="a0"/>
    <w:link w:val="a5"/>
    <w:uiPriority w:val="99"/>
    <w:rsid w:val="00AC400E"/>
    <w:rPr>
      <w:sz w:val="18"/>
      <w:szCs w:val="18"/>
    </w:rPr>
  </w:style>
  <w:style w:type="paragraph" w:styleId="a7">
    <w:name w:val="Normal (Web)"/>
    <w:basedOn w:val="a"/>
    <w:uiPriority w:val="99"/>
    <w:semiHidden/>
    <w:unhideWhenUsed/>
    <w:rsid w:val="00AC400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994493">
      <w:bodyDiv w:val="1"/>
      <w:marLeft w:val="0"/>
      <w:marRight w:val="0"/>
      <w:marTop w:val="0"/>
      <w:marBottom w:val="0"/>
      <w:divBdr>
        <w:top w:val="none" w:sz="0" w:space="0" w:color="auto"/>
        <w:left w:val="none" w:sz="0" w:space="0" w:color="auto"/>
        <w:bottom w:val="none" w:sz="0" w:space="0" w:color="auto"/>
        <w:right w:val="none" w:sz="0" w:space="0" w:color="auto"/>
      </w:divBdr>
    </w:div>
    <w:div w:id="182041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2018-03-25T05:36:00Z</dcterms:created>
  <dcterms:modified xsi:type="dcterms:W3CDTF">2018-03-25T06:09:00Z</dcterms:modified>
</cp:coreProperties>
</file>