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3CC" w:rsidRDefault="00CE63CC" w:rsidP="00637EFA">
      <w:pPr>
        <w:ind w:firstLineChars="100" w:firstLine="320"/>
        <w:jc w:val="center"/>
        <w:rPr>
          <w:sz w:val="32"/>
          <w:szCs w:val="32"/>
        </w:rPr>
      </w:pPr>
    </w:p>
    <w:p w:rsidR="00CE63CC" w:rsidRDefault="00CE63CC" w:rsidP="00637EFA">
      <w:pPr>
        <w:ind w:firstLineChars="100" w:firstLine="320"/>
        <w:jc w:val="center"/>
        <w:rPr>
          <w:sz w:val="32"/>
          <w:szCs w:val="32"/>
        </w:rPr>
      </w:pPr>
    </w:p>
    <w:p w:rsidR="00CE63CC" w:rsidRDefault="00CE63CC" w:rsidP="00637EFA">
      <w:pPr>
        <w:ind w:firstLineChars="100" w:firstLine="320"/>
        <w:jc w:val="center"/>
        <w:rPr>
          <w:sz w:val="32"/>
          <w:szCs w:val="32"/>
        </w:rPr>
      </w:pPr>
    </w:p>
    <w:p w:rsidR="002725A1" w:rsidRDefault="002725A1" w:rsidP="00637EFA">
      <w:pPr>
        <w:ind w:firstLineChars="100" w:firstLine="320"/>
        <w:jc w:val="center"/>
        <w:rPr>
          <w:sz w:val="32"/>
          <w:szCs w:val="32"/>
        </w:rPr>
      </w:pPr>
      <w:r>
        <w:rPr>
          <w:noProof/>
          <w:sz w:val="32"/>
          <w:szCs w:val="32"/>
        </w:rPr>
        <w:drawing>
          <wp:inline distT="0" distB="0" distL="0" distR="0" wp14:anchorId="40E64F55">
            <wp:extent cx="4590415" cy="12668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0415" cy="1266825"/>
                    </a:xfrm>
                    <a:prstGeom prst="rect">
                      <a:avLst/>
                    </a:prstGeom>
                    <a:noFill/>
                  </pic:spPr>
                </pic:pic>
              </a:graphicData>
            </a:graphic>
          </wp:inline>
        </w:drawing>
      </w:r>
    </w:p>
    <w:p w:rsidR="002725A1" w:rsidRDefault="002725A1" w:rsidP="00637EFA">
      <w:pPr>
        <w:ind w:firstLineChars="100" w:firstLine="320"/>
        <w:jc w:val="center"/>
        <w:rPr>
          <w:sz w:val="32"/>
          <w:szCs w:val="32"/>
        </w:rPr>
      </w:pPr>
      <w:r>
        <w:rPr>
          <w:noProof/>
          <w:sz w:val="32"/>
          <w:szCs w:val="32"/>
        </w:rPr>
        <w:drawing>
          <wp:inline distT="0" distB="0" distL="0" distR="0" wp14:anchorId="4265A7EB">
            <wp:extent cx="1552575" cy="1543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543050"/>
                    </a:xfrm>
                    <a:prstGeom prst="rect">
                      <a:avLst/>
                    </a:prstGeom>
                    <a:noFill/>
                  </pic:spPr>
                </pic:pic>
              </a:graphicData>
            </a:graphic>
          </wp:inline>
        </w:drawing>
      </w: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Pr="002725A1" w:rsidRDefault="002725A1" w:rsidP="002725A1">
      <w:pPr>
        <w:ind w:firstLineChars="98" w:firstLine="315"/>
        <w:rPr>
          <w:rFonts w:ascii="宋体" w:eastAsia="宋体" w:hAnsi="宋体" w:cs="Times New Roman"/>
          <w:b/>
          <w:sz w:val="32"/>
          <w:szCs w:val="32"/>
        </w:rPr>
      </w:pPr>
      <w:r w:rsidRPr="002725A1">
        <w:rPr>
          <w:rFonts w:ascii="宋体" w:eastAsia="宋体" w:hAnsi="宋体" w:cs="Times New Roman" w:hint="eastAsia"/>
          <w:b/>
          <w:bCs/>
          <w:sz w:val="32"/>
          <w:szCs w:val="32"/>
        </w:rPr>
        <w:t>题    目</w:t>
      </w:r>
      <w:r w:rsidRPr="002725A1">
        <w:rPr>
          <w:rFonts w:ascii="宋体" w:eastAsia="宋体" w:hAnsi="宋体" w:cs="Times New Roman" w:hint="eastAsia"/>
          <w:b/>
          <w:bCs/>
          <w:sz w:val="32"/>
          <w:szCs w:val="32"/>
          <w:u w:val="single"/>
        </w:rPr>
        <w:t xml:space="preserve">     分子对接和基于结构的药物设计策略                            </w:t>
      </w:r>
    </w:p>
    <w:p w:rsidR="002725A1" w:rsidRPr="002725A1" w:rsidRDefault="002725A1" w:rsidP="002725A1">
      <w:pPr>
        <w:spacing w:line="400" w:lineRule="atLeast"/>
        <w:ind w:firstLineChars="100" w:firstLine="321"/>
        <w:rPr>
          <w:rFonts w:ascii="宋体" w:eastAsia="宋体" w:hAnsi="宋体" w:cs="Times New Roman"/>
          <w:b/>
          <w:bCs/>
          <w:sz w:val="32"/>
          <w:szCs w:val="24"/>
        </w:rPr>
      </w:pPr>
      <w:r w:rsidRPr="002725A1">
        <w:rPr>
          <w:rFonts w:ascii="宋体" w:eastAsia="宋体" w:hAnsi="宋体" w:cs="Times New Roman" w:hint="eastAsia"/>
          <w:b/>
          <w:bCs/>
          <w:sz w:val="32"/>
          <w:szCs w:val="24"/>
        </w:rPr>
        <w:t>姓    名</w:t>
      </w:r>
      <w:r w:rsidRPr="002725A1">
        <w:rPr>
          <w:rFonts w:ascii="宋体" w:eastAsia="宋体" w:hAnsi="宋体" w:cs="Times New Roman" w:hint="eastAsia"/>
          <w:b/>
          <w:bCs/>
          <w:sz w:val="32"/>
          <w:szCs w:val="32"/>
          <w:u w:val="single"/>
        </w:rPr>
        <w:t>________</w:t>
      </w:r>
      <w:r>
        <w:rPr>
          <w:rFonts w:ascii="宋体" w:eastAsia="宋体" w:hAnsi="宋体" w:cs="Times New Roman"/>
          <w:b/>
          <w:bCs/>
          <w:sz w:val="32"/>
          <w:szCs w:val="32"/>
          <w:u w:val="single"/>
        </w:rPr>
        <w:t xml:space="preserve">    </w:t>
      </w:r>
      <w:r>
        <w:rPr>
          <w:rFonts w:ascii="宋体" w:eastAsia="宋体" w:hAnsi="宋体" w:cs="Times New Roman" w:hint="eastAsia"/>
          <w:b/>
          <w:bCs/>
          <w:sz w:val="32"/>
          <w:szCs w:val="32"/>
          <w:u w:val="single"/>
        </w:rPr>
        <w:t>________       ____</w:t>
      </w:r>
    </w:p>
    <w:p w:rsidR="002725A1" w:rsidRPr="002725A1" w:rsidRDefault="002725A1" w:rsidP="00CE63CC">
      <w:pPr>
        <w:spacing w:line="400" w:lineRule="atLeast"/>
        <w:ind w:firstLineChars="98" w:firstLine="315"/>
        <w:rPr>
          <w:rFonts w:ascii="宋体" w:eastAsia="宋体" w:hAnsi="宋体" w:cs="Times New Roman"/>
          <w:b/>
          <w:bCs/>
          <w:sz w:val="32"/>
          <w:szCs w:val="24"/>
          <w:u w:val="wave"/>
        </w:rPr>
      </w:pPr>
      <w:r w:rsidRPr="002725A1">
        <w:rPr>
          <w:rFonts w:ascii="宋体" w:eastAsia="宋体" w:hAnsi="宋体" w:cs="Times New Roman" w:hint="eastAsia"/>
          <w:b/>
          <w:bCs/>
          <w:sz w:val="32"/>
          <w:szCs w:val="24"/>
        </w:rPr>
        <w:t>学    号</w:t>
      </w:r>
      <w:r w:rsidRPr="002725A1">
        <w:rPr>
          <w:rFonts w:ascii="宋体" w:eastAsia="宋体" w:hAnsi="宋体" w:cs="Times New Roman" w:hint="eastAsia"/>
          <w:b/>
          <w:bCs/>
          <w:sz w:val="32"/>
          <w:szCs w:val="24"/>
          <w:u w:val="single"/>
        </w:rPr>
        <w:t>__________</w:t>
      </w:r>
      <w:r>
        <w:rPr>
          <w:rFonts w:ascii="宋体" w:eastAsia="宋体" w:hAnsi="宋体" w:cs="Times New Roman" w:hint="eastAsia"/>
          <w:b/>
          <w:bCs/>
          <w:sz w:val="32"/>
          <w:szCs w:val="24"/>
          <w:u w:val="single"/>
        </w:rPr>
        <w:t>_________________</w:t>
      </w:r>
      <w:r w:rsidRPr="002725A1">
        <w:rPr>
          <w:rFonts w:ascii="宋体" w:eastAsia="宋体" w:hAnsi="宋体" w:cs="Times New Roman" w:hint="eastAsia"/>
          <w:b/>
          <w:bCs/>
          <w:sz w:val="32"/>
          <w:szCs w:val="24"/>
          <w:u w:val="single"/>
        </w:rPr>
        <w:t xml:space="preserve">_ </w:t>
      </w:r>
      <w:r w:rsidRPr="002725A1">
        <w:rPr>
          <w:rFonts w:ascii="宋体" w:eastAsia="宋体" w:hAnsi="宋体" w:cs="Times New Roman" w:hint="eastAsia"/>
          <w:b/>
          <w:bCs/>
          <w:sz w:val="32"/>
          <w:szCs w:val="32"/>
          <w:u w:val="single"/>
        </w:rPr>
        <w:t xml:space="preserve">             </w:t>
      </w:r>
      <w:r w:rsidRPr="002725A1">
        <w:rPr>
          <w:rFonts w:ascii="宋体" w:eastAsia="宋体" w:hAnsi="宋体" w:cs="Times New Roman" w:hint="eastAsia"/>
          <w:b/>
          <w:bCs/>
          <w:sz w:val="32"/>
          <w:szCs w:val="24"/>
          <w:u w:val="single"/>
        </w:rPr>
        <w:t xml:space="preserve">                                              </w:t>
      </w:r>
    </w:p>
    <w:p w:rsidR="002725A1" w:rsidRPr="00CE63CC" w:rsidRDefault="002725A1" w:rsidP="00CE63CC">
      <w:pPr>
        <w:ind w:firstLineChars="100" w:firstLine="321"/>
        <w:rPr>
          <w:rFonts w:ascii="宋体" w:eastAsia="宋体" w:hAnsi="宋体" w:cs="Times New Roman"/>
          <w:b/>
          <w:bCs/>
          <w:sz w:val="32"/>
          <w:szCs w:val="24"/>
        </w:rPr>
      </w:pPr>
      <w:r w:rsidRPr="002725A1">
        <w:rPr>
          <w:rFonts w:ascii="宋体" w:eastAsia="宋体" w:hAnsi="宋体" w:cs="Times New Roman" w:hint="eastAsia"/>
          <w:b/>
          <w:bCs/>
          <w:sz w:val="32"/>
          <w:szCs w:val="24"/>
        </w:rPr>
        <w:t>专    业______</w:t>
      </w:r>
      <w:r w:rsidR="00CE63CC">
        <w:rPr>
          <w:rFonts w:ascii="宋体" w:eastAsia="宋体" w:hAnsi="宋体" w:cs="Times New Roman" w:hint="eastAsia"/>
          <w:b/>
          <w:bCs/>
          <w:sz w:val="32"/>
          <w:szCs w:val="24"/>
        </w:rPr>
        <w:t>__________________</w:t>
      </w: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637EFA">
      <w:pPr>
        <w:ind w:firstLineChars="100" w:firstLine="320"/>
        <w:jc w:val="center"/>
        <w:rPr>
          <w:sz w:val="32"/>
          <w:szCs w:val="32"/>
        </w:rPr>
      </w:pPr>
    </w:p>
    <w:p w:rsidR="002725A1" w:rsidRDefault="002725A1" w:rsidP="002725A1">
      <w:pPr>
        <w:rPr>
          <w:sz w:val="32"/>
          <w:szCs w:val="32"/>
        </w:rPr>
      </w:pPr>
    </w:p>
    <w:p w:rsidR="00F46DB2" w:rsidRPr="00637EFA" w:rsidRDefault="00637EFA" w:rsidP="00637EFA">
      <w:pPr>
        <w:ind w:firstLineChars="100" w:firstLine="320"/>
        <w:jc w:val="center"/>
        <w:rPr>
          <w:sz w:val="32"/>
          <w:szCs w:val="32"/>
        </w:rPr>
      </w:pPr>
      <w:r w:rsidRPr="00637EFA">
        <w:rPr>
          <w:rFonts w:hint="eastAsia"/>
          <w:sz w:val="32"/>
          <w:szCs w:val="32"/>
        </w:rPr>
        <w:lastRenderedPageBreak/>
        <w:t>分子对接和基于结构的药物设计策略</w:t>
      </w:r>
    </w:p>
    <w:p w:rsidR="007C2AC8" w:rsidRPr="00096EDE" w:rsidRDefault="007C2AC8" w:rsidP="000E7C21">
      <w:pPr>
        <w:ind w:firstLineChars="100" w:firstLine="240"/>
        <w:rPr>
          <w:sz w:val="24"/>
          <w:szCs w:val="24"/>
        </w:rPr>
      </w:pPr>
    </w:p>
    <w:p w:rsidR="00637EFA" w:rsidRDefault="00637EFA" w:rsidP="000E7C21">
      <w:pPr>
        <w:ind w:firstLineChars="100" w:firstLine="240"/>
        <w:rPr>
          <w:sz w:val="24"/>
          <w:szCs w:val="24"/>
        </w:rPr>
      </w:pPr>
      <w:r>
        <w:rPr>
          <w:rFonts w:hint="eastAsia"/>
          <w:sz w:val="24"/>
          <w:szCs w:val="24"/>
        </w:rPr>
        <w:t>摘要：</w:t>
      </w:r>
      <w:r w:rsidR="00306AE6">
        <w:rPr>
          <w:rFonts w:hint="eastAsia"/>
          <w:sz w:val="24"/>
          <w:szCs w:val="24"/>
        </w:rPr>
        <w:t>药物研究已经成功地将丰富的分子建模方法应用于很多研究复杂的生物和化学体系的药物研究项目中。</w:t>
      </w:r>
      <w:r w:rsidR="00306AE6" w:rsidRPr="00306AE6">
        <w:rPr>
          <w:rFonts w:hint="eastAsia"/>
          <w:sz w:val="24"/>
          <w:szCs w:val="24"/>
        </w:rPr>
        <w:t>计算和实验策略的整合，在新的有前途的化合物的识别和开发中具有重要价值。</w:t>
      </w:r>
      <w:r w:rsidR="000E7C21" w:rsidRPr="000E7C21">
        <w:rPr>
          <w:rFonts w:hint="eastAsia"/>
          <w:sz w:val="24"/>
          <w:szCs w:val="24"/>
        </w:rPr>
        <w:t>分子对接是研究分子间</w:t>
      </w:r>
      <w:r w:rsidR="000E7C21">
        <w:rPr>
          <w:rFonts w:hint="eastAsia"/>
          <w:sz w:val="24"/>
          <w:szCs w:val="24"/>
        </w:rPr>
        <w:t>（</w:t>
      </w:r>
      <w:r w:rsidR="000E7C21" w:rsidRPr="000E7C21">
        <w:rPr>
          <w:rFonts w:hint="eastAsia"/>
          <w:sz w:val="24"/>
          <w:szCs w:val="24"/>
        </w:rPr>
        <w:t>如配体和受体</w:t>
      </w:r>
      <w:r w:rsidR="000E7C21">
        <w:rPr>
          <w:rFonts w:hint="eastAsia"/>
          <w:sz w:val="24"/>
          <w:szCs w:val="24"/>
        </w:rPr>
        <w:t>）</w:t>
      </w:r>
      <w:r w:rsidR="000E7C21" w:rsidRPr="000E7C21">
        <w:rPr>
          <w:rFonts w:hint="eastAsia"/>
          <w:sz w:val="24"/>
          <w:szCs w:val="24"/>
        </w:rPr>
        <w:t>相互作用并预测其结合模式和亲合力的一种理论模拟方法</w:t>
      </w:r>
      <w:r w:rsidR="000E7C21">
        <w:rPr>
          <w:rFonts w:hint="eastAsia"/>
          <w:sz w:val="24"/>
          <w:szCs w:val="24"/>
        </w:rPr>
        <w:t>。</w:t>
      </w:r>
      <w:r w:rsidR="000E7C21" w:rsidRPr="000E7C21">
        <w:rPr>
          <w:rFonts w:hint="eastAsia"/>
          <w:sz w:val="24"/>
          <w:szCs w:val="24"/>
        </w:rPr>
        <w:t>近年来分子对接方法已成为计算机辅助药物研究领域的一项重要技术</w:t>
      </w:r>
      <w:r w:rsidR="000E7C21">
        <w:rPr>
          <w:rFonts w:hint="eastAsia"/>
          <w:sz w:val="24"/>
          <w:szCs w:val="24"/>
        </w:rPr>
        <w:t>，</w:t>
      </w:r>
      <w:r w:rsidR="000E7C21" w:rsidRPr="000E7C21">
        <w:rPr>
          <w:rFonts w:hint="eastAsia"/>
          <w:sz w:val="24"/>
          <w:szCs w:val="24"/>
        </w:rPr>
        <w:t>在数据库搜寻</w:t>
      </w:r>
      <w:r w:rsidR="000E7C21">
        <w:rPr>
          <w:rFonts w:hint="eastAsia"/>
          <w:sz w:val="24"/>
          <w:szCs w:val="24"/>
        </w:rPr>
        <w:t>、</w:t>
      </w:r>
      <w:r w:rsidR="000E7C21" w:rsidRPr="000E7C21">
        <w:rPr>
          <w:rFonts w:hint="eastAsia"/>
          <w:sz w:val="24"/>
          <w:szCs w:val="24"/>
        </w:rPr>
        <w:t>组合库设计及蛋白作用研究方面得到了广泛发展</w:t>
      </w:r>
      <w:r w:rsidR="000E7C21">
        <w:rPr>
          <w:rFonts w:hint="eastAsia"/>
          <w:sz w:val="24"/>
          <w:szCs w:val="24"/>
        </w:rPr>
        <w:t>。</w:t>
      </w:r>
    </w:p>
    <w:p w:rsidR="000E7C21" w:rsidRDefault="000E7C21" w:rsidP="000E7C21">
      <w:pPr>
        <w:ind w:firstLineChars="100" w:firstLine="240"/>
        <w:rPr>
          <w:sz w:val="24"/>
          <w:szCs w:val="24"/>
        </w:rPr>
      </w:pPr>
      <w:r>
        <w:rPr>
          <w:sz w:val="24"/>
          <w:szCs w:val="24"/>
        </w:rPr>
        <w:t>关键词：药物研究、分子建模方法、分子对接</w:t>
      </w:r>
      <w:r w:rsidR="007C2AC8">
        <w:rPr>
          <w:sz w:val="24"/>
          <w:szCs w:val="24"/>
        </w:rPr>
        <w:t>、计算机辅助药物</w:t>
      </w:r>
      <w:r w:rsidR="0079714A">
        <w:rPr>
          <w:sz w:val="24"/>
          <w:szCs w:val="24"/>
        </w:rPr>
        <w:t>、</w:t>
      </w:r>
      <w:proofErr w:type="spellStart"/>
      <w:r w:rsidR="0079714A" w:rsidRPr="0079714A">
        <w:rPr>
          <w:sz w:val="24"/>
          <w:szCs w:val="24"/>
        </w:rPr>
        <w:t>AutoDock</w:t>
      </w:r>
      <w:proofErr w:type="spellEnd"/>
    </w:p>
    <w:p w:rsidR="007C2AC8" w:rsidRDefault="007C2AC8" w:rsidP="000E7C21">
      <w:pPr>
        <w:ind w:firstLineChars="100" w:firstLine="240"/>
        <w:rPr>
          <w:sz w:val="24"/>
          <w:szCs w:val="24"/>
        </w:rPr>
      </w:pPr>
    </w:p>
    <w:p w:rsidR="001C0AEE" w:rsidRDefault="001C0AEE" w:rsidP="00B353AF">
      <w:pPr>
        <w:ind w:firstLineChars="100" w:firstLine="240"/>
        <w:rPr>
          <w:sz w:val="24"/>
          <w:szCs w:val="24"/>
        </w:rPr>
      </w:pPr>
    </w:p>
    <w:p w:rsidR="001C0AEE" w:rsidRDefault="001C0AEE" w:rsidP="00B353AF">
      <w:pPr>
        <w:ind w:firstLineChars="100" w:firstLine="240"/>
        <w:rPr>
          <w:sz w:val="24"/>
          <w:szCs w:val="24"/>
        </w:rPr>
      </w:pPr>
    </w:p>
    <w:p w:rsidR="00112EE4" w:rsidRDefault="00B353AF" w:rsidP="00B353AF">
      <w:pPr>
        <w:ind w:firstLineChars="100" w:firstLine="240"/>
        <w:rPr>
          <w:sz w:val="24"/>
          <w:szCs w:val="24"/>
        </w:rPr>
      </w:pPr>
      <w:r>
        <w:rPr>
          <w:rFonts w:hint="eastAsia"/>
          <w:sz w:val="24"/>
          <w:szCs w:val="24"/>
        </w:rPr>
        <w:t>1</w:t>
      </w:r>
      <w:r w:rsidR="00112EE4">
        <w:rPr>
          <w:rFonts w:hint="eastAsia"/>
          <w:sz w:val="24"/>
          <w:szCs w:val="24"/>
        </w:rPr>
        <w:t>引言</w:t>
      </w:r>
    </w:p>
    <w:p w:rsidR="007C2AC8" w:rsidRDefault="007C2AC8" w:rsidP="00B353AF">
      <w:pPr>
        <w:ind w:firstLineChars="100" w:firstLine="240"/>
        <w:rPr>
          <w:rFonts w:asciiTheme="minorEastAsia" w:hAnsiTheme="minorEastAsia"/>
          <w:sz w:val="24"/>
          <w:szCs w:val="24"/>
        </w:rPr>
      </w:pPr>
      <w:r>
        <w:rPr>
          <w:rFonts w:hint="eastAsia"/>
          <w:sz w:val="24"/>
          <w:szCs w:val="24"/>
        </w:rPr>
        <w:t>计算机辅助药物设计（</w:t>
      </w:r>
      <w:r>
        <w:rPr>
          <w:sz w:val="24"/>
          <w:szCs w:val="24"/>
        </w:rPr>
        <w:t>computer-aided drug design, CADD</w:t>
      </w:r>
      <w:r>
        <w:rPr>
          <w:rFonts w:hint="eastAsia"/>
          <w:sz w:val="24"/>
          <w:szCs w:val="24"/>
        </w:rPr>
        <w:t>）是利用计算机化学基本原理，通过模拟药物与受体生物大分子的相互作用或通过分析已知药物结构与活性内在关系，</w:t>
      </w:r>
      <w:r w:rsidR="00B353AF">
        <w:rPr>
          <w:rFonts w:hint="eastAsia"/>
          <w:sz w:val="24"/>
          <w:szCs w:val="24"/>
        </w:rPr>
        <w:t>合理设计新型结构先导化合物的药物设计方法。</w:t>
      </w:r>
      <w:r w:rsidR="00B353AF" w:rsidRPr="00B353AF">
        <w:rPr>
          <w:rFonts w:hint="eastAsia"/>
          <w:sz w:val="24"/>
          <w:szCs w:val="24"/>
        </w:rPr>
        <w:t>基于受体结构的药物设计</w:t>
      </w:r>
      <w:r w:rsidR="00B353AF" w:rsidRPr="00B353AF">
        <w:rPr>
          <w:rFonts w:asciiTheme="minorEastAsia" w:hAnsiTheme="minorEastAsia" w:hint="eastAsia"/>
          <w:sz w:val="24"/>
          <w:szCs w:val="24"/>
        </w:rPr>
        <w:t>(</w:t>
      </w:r>
      <w:r w:rsidR="00B353AF" w:rsidRPr="00B353AF">
        <w:rPr>
          <w:sz w:val="24"/>
          <w:szCs w:val="24"/>
        </w:rPr>
        <w:t>structure</w:t>
      </w:r>
      <w:r w:rsidR="00B353AF">
        <w:rPr>
          <w:sz w:val="24"/>
          <w:szCs w:val="24"/>
        </w:rPr>
        <w:t>-</w:t>
      </w:r>
      <w:r w:rsidR="00B353AF" w:rsidRPr="00B353AF">
        <w:rPr>
          <w:sz w:val="24"/>
          <w:szCs w:val="24"/>
        </w:rPr>
        <w:t>based drug design</w:t>
      </w:r>
      <w:r w:rsidR="00B353AF" w:rsidRPr="00B353AF">
        <w:rPr>
          <w:sz w:val="24"/>
          <w:szCs w:val="24"/>
        </w:rPr>
        <w:t>，</w:t>
      </w:r>
      <w:r w:rsidR="00B353AF" w:rsidRPr="00B353AF">
        <w:rPr>
          <w:sz w:val="24"/>
          <w:szCs w:val="24"/>
        </w:rPr>
        <w:t>SBDD</w:t>
      </w:r>
      <w:r w:rsidR="00B353AF" w:rsidRPr="00B353AF">
        <w:rPr>
          <w:rFonts w:asciiTheme="minorEastAsia" w:hAnsiTheme="minorEastAsia" w:hint="eastAsia"/>
          <w:sz w:val="24"/>
          <w:szCs w:val="24"/>
        </w:rPr>
        <w:t>)</w:t>
      </w:r>
      <w:r w:rsidR="00B353AF">
        <w:rPr>
          <w:rFonts w:asciiTheme="minorEastAsia" w:hAnsiTheme="minorEastAsia" w:hint="eastAsia"/>
          <w:sz w:val="24"/>
          <w:szCs w:val="24"/>
        </w:rPr>
        <w:t>是计算机辅助药物设计的重要分支，</w:t>
      </w:r>
      <w:r w:rsidR="00B353AF" w:rsidRPr="00B353AF">
        <w:rPr>
          <w:rFonts w:asciiTheme="minorEastAsia" w:hAnsiTheme="minorEastAsia" w:hint="eastAsia"/>
          <w:sz w:val="24"/>
          <w:szCs w:val="24"/>
        </w:rPr>
        <w:t>随着X</w:t>
      </w:r>
      <w:r w:rsidR="00B353AF">
        <w:rPr>
          <w:rFonts w:asciiTheme="minorEastAsia" w:hAnsiTheme="minorEastAsia" w:hint="eastAsia"/>
          <w:sz w:val="24"/>
          <w:szCs w:val="24"/>
        </w:rPr>
        <w:t>-</w:t>
      </w:r>
      <w:r w:rsidR="00B353AF" w:rsidRPr="00B353AF">
        <w:rPr>
          <w:rFonts w:asciiTheme="minorEastAsia" w:hAnsiTheme="minorEastAsia" w:hint="eastAsia"/>
          <w:sz w:val="24"/>
          <w:szCs w:val="24"/>
        </w:rPr>
        <w:t>射线衍射以及核磁共振等技术的发展，越来越多的生物大分子的</w:t>
      </w:r>
      <w:r w:rsidR="00B353AF">
        <w:rPr>
          <w:rFonts w:asciiTheme="minorEastAsia" w:hAnsiTheme="minorEastAsia" w:hint="eastAsia"/>
          <w:sz w:val="24"/>
          <w:szCs w:val="24"/>
        </w:rPr>
        <w:t>三维结构被测定出来，</w:t>
      </w:r>
      <w:r w:rsidR="00B353AF" w:rsidRPr="00B353AF">
        <w:rPr>
          <w:rFonts w:asciiTheme="minorEastAsia" w:hAnsiTheme="minorEastAsia" w:hint="eastAsia"/>
          <w:sz w:val="24"/>
          <w:szCs w:val="24"/>
        </w:rPr>
        <w:t>SBDD</w:t>
      </w:r>
      <w:r w:rsidR="00B353AF">
        <w:rPr>
          <w:rFonts w:asciiTheme="minorEastAsia" w:hAnsiTheme="minorEastAsia" w:hint="eastAsia"/>
          <w:sz w:val="24"/>
          <w:szCs w:val="24"/>
        </w:rPr>
        <w:t>也就更具现实意义。</w:t>
      </w:r>
      <w:r w:rsidR="00B353AF" w:rsidRPr="00B353AF">
        <w:rPr>
          <w:rFonts w:asciiTheme="minorEastAsia" w:hAnsiTheme="minorEastAsia" w:hint="eastAsia"/>
          <w:sz w:val="24"/>
          <w:szCs w:val="24"/>
        </w:rPr>
        <w:t>基于受体三维结构的药物设计方法有：全新药物设计(</w:t>
      </w:r>
      <w:r w:rsidR="00B353AF" w:rsidRPr="00B353AF">
        <w:rPr>
          <w:sz w:val="24"/>
          <w:szCs w:val="24"/>
        </w:rPr>
        <w:t>de novo drug design</w:t>
      </w:r>
      <w:r w:rsidR="00B353AF" w:rsidRPr="00B353AF">
        <w:rPr>
          <w:rFonts w:asciiTheme="minorEastAsia" w:hAnsiTheme="minorEastAsia" w:hint="eastAsia"/>
          <w:sz w:val="24"/>
          <w:szCs w:val="24"/>
        </w:rPr>
        <w:t>)和分子对接法(</w:t>
      </w:r>
      <w:r w:rsidR="00B353AF" w:rsidRPr="00B353AF">
        <w:rPr>
          <w:sz w:val="24"/>
          <w:szCs w:val="24"/>
        </w:rPr>
        <w:t>dock</w:t>
      </w:r>
      <w:r w:rsidR="00B353AF" w:rsidRPr="00B353AF">
        <w:rPr>
          <w:rFonts w:asciiTheme="minorEastAsia" w:hAnsiTheme="minorEastAsia" w:hint="eastAsia"/>
          <w:sz w:val="24"/>
          <w:szCs w:val="24"/>
        </w:rPr>
        <w:t>)，有人也将分子对接当作诸多全新药物设计方法中的一种。</w:t>
      </w:r>
    </w:p>
    <w:p w:rsidR="00277143" w:rsidRDefault="00277143" w:rsidP="00B353AF">
      <w:pPr>
        <w:ind w:firstLineChars="100" w:firstLine="240"/>
        <w:rPr>
          <w:rFonts w:asciiTheme="minorEastAsia" w:hAnsiTheme="minorEastAsia"/>
          <w:sz w:val="24"/>
          <w:szCs w:val="24"/>
        </w:rPr>
      </w:pPr>
      <w:r>
        <w:rPr>
          <w:rFonts w:asciiTheme="minorEastAsia" w:hAnsiTheme="minorEastAsia"/>
          <w:sz w:val="24"/>
          <w:szCs w:val="24"/>
        </w:rPr>
        <w:t>2分子对接</w:t>
      </w:r>
    </w:p>
    <w:p w:rsidR="00112EE4" w:rsidRDefault="00277143" w:rsidP="00277143">
      <w:pPr>
        <w:ind w:firstLineChars="200" w:firstLine="480"/>
        <w:rPr>
          <w:rFonts w:asciiTheme="minorEastAsia" w:hAnsiTheme="minorEastAsia"/>
          <w:sz w:val="24"/>
          <w:szCs w:val="24"/>
        </w:rPr>
      </w:pPr>
      <w:r>
        <w:rPr>
          <w:rFonts w:asciiTheme="minorEastAsia" w:hAnsiTheme="minorEastAsia"/>
          <w:sz w:val="24"/>
          <w:szCs w:val="24"/>
        </w:rPr>
        <w:t>2</w:t>
      </w:r>
      <w:r w:rsidR="00C959F9">
        <w:rPr>
          <w:rFonts w:asciiTheme="minorEastAsia" w:hAnsiTheme="minorEastAsia" w:hint="eastAsia"/>
          <w:sz w:val="24"/>
          <w:szCs w:val="24"/>
        </w:rPr>
        <w:t>.</w:t>
      </w:r>
      <w:r w:rsidR="00C959F9">
        <w:rPr>
          <w:rFonts w:asciiTheme="minorEastAsia" w:hAnsiTheme="minorEastAsia"/>
          <w:sz w:val="24"/>
          <w:szCs w:val="24"/>
        </w:rPr>
        <w:t>1</w:t>
      </w:r>
      <w:r w:rsidR="00112EE4">
        <w:rPr>
          <w:rFonts w:asciiTheme="minorEastAsia" w:hAnsiTheme="minorEastAsia"/>
          <w:sz w:val="24"/>
          <w:szCs w:val="24"/>
        </w:rPr>
        <w:t>分子对接简介</w:t>
      </w:r>
    </w:p>
    <w:p w:rsidR="00112EE4" w:rsidRDefault="00112EE4" w:rsidP="00B353AF">
      <w:pPr>
        <w:ind w:firstLineChars="100" w:firstLine="240"/>
        <w:rPr>
          <w:rFonts w:asciiTheme="minorEastAsia" w:hAnsiTheme="minorEastAsia"/>
          <w:sz w:val="24"/>
          <w:szCs w:val="24"/>
        </w:rPr>
      </w:pPr>
      <w:r>
        <w:rPr>
          <w:rFonts w:asciiTheme="minorEastAsia" w:hAnsiTheme="minorEastAsia" w:hint="eastAsia"/>
          <w:sz w:val="24"/>
          <w:szCs w:val="24"/>
        </w:rPr>
        <w:t>分子对接（molecular docking</w:t>
      </w:r>
      <w:r>
        <w:rPr>
          <w:rFonts w:asciiTheme="minorEastAsia" w:hAnsiTheme="minorEastAsia"/>
          <w:sz w:val="24"/>
          <w:szCs w:val="24"/>
        </w:rPr>
        <w:t>）是通过研究小分子配体与受体大分子相互作用，预测其结合模式和亲和力进而实现基于结构的药物设计的一种重要方法。根据配体与受体作用的“锁钥原理”（</w:t>
      </w:r>
      <w:r>
        <w:rPr>
          <w:rFonts w:asciiTheme="minorEastAsia" w:hAnsiTheme="minorEastAsia" w:hint="eastAsia"/>
          <w:sz w:val="24"/>
          <w:szCs w:val="24"/>
        </w:rPr>
        <w:t>l</w:t>
      </w:r>
      <w:r>
        <w:rPr>
          <w:rFonts w:asciiTheme="minorEastAsia" w:hAnsiTheme="minorEastAsia"/>
          <w:sz w:val="24"/>
          <w:szCs w:val="24"/>
        </w:rPr>
        <w:t>ock and key principle），分子对接可以有效地确定与靶受体活性部位空间和电性特征互补匹配的小分子化合物</w:t>
      </w:r>
      <w:r w:rsidR="00E86A9C">
        <w:rPr>
          <w:rFonts w:asciiTheme="minorEastAsia" w:hAnsiTheme="minorEastAsia"/>
          <w:sz w:val="24"/>
          <w:szCs w:val="24"/>
        </w:rPr>
        <w:t>。</w:t>
      </w:r>
    </w:p>
    <w:p w:rsidR="00E86A9C" w:rsidRDefault="00E86A9C" w:rsidP="00E86A9C">
      <w:pPr>
        <w:ind w:firstLineChars="100" w:firstLine="240"/>
        <w:rPr>
          <w:rFonts w:asciiTheme="minorEastAsia" w:hAnsiTheme="minorEastAsia"/>
          <w:sz w:val="24"/>
          <w:szCs w:val="24"/>
        </w:rPr>
      </w:pPr>
      <w:r w:rsidRPr="00E86A9C">
        <w:rPr>
          <w:rFonts w:asciiTheme="minorEastAsia" w:hAnsiTheme="minorEastAsia" w:hint="eastAsia"/>
          <w:sz w:val="24"/>
          <w:szCs w:val="24"/>
        </w:rPr>
        <w:t>分子对接法</w:t>
      </w:r>
      <w:r w:rsidRPr="0048146B">
        <w:rPr>
          <w:rFonts w:asciiTheme="minorEastAsia" w:hAnsiTheme="minorEastAsia" w:hint="eastAsia"/>
          <w:sz w:val="24"/>
          <w:szCs w:val="24"/>
          <w:highlight w:val="yellow"/>
        </w:rPr>
        <w:t>将小分子配体放置于受体的活性位点处</w:t>
      </w:r>
      <w:r w:rsidRPr="00E86A9C">
        <w:rPr>
          <w:rFonts w:asciiTheme="minorEastAsia" w:hAnsiTheme="minorEastAsia" w:hint="eastAsia"/>
          <w:sz w:val="24"/>
          <w:szCs w:val="24"/>
        </w:rPr>
        <w:t>，并寻找其</w:t>
      </w:r>
      <w:r w:rsidRPr="0048146B">
        <w:rPr>
          <w:rFonts w:asciiTheme="minorEastAsia" w:hAnsiTheme="minorEastAsia" w:hint="eastAsia"/>
          <w:sz w:val="24"/>
          <w:szCs w:val="24"/>
          <w:highlight w:val="yellow"/>
        </w:rPr>
        <w:t>合理的取向和构象</w:t>
      </w:r>
      <w:r w:rsidRPr="00E86A9C">
        <w:rPr>
          <w:rFonts w:asciiTheme="minorEastAsia" w:hAnsiTheme="minorEastAsia" w:hint="eastAsia"/>
          <w:sz w:val="24"/>
          <w:szCs w:val="24"/>
        </w:rPr>
        <w:t>，使得</w:t>
      </w:r>
      <w:r w:rsidRPr="0048146B">
        <w:rPr>
          <w:rFonts w:asciiTheme="minorEastAsia" w:hAnsiTheme="minorEastAsia" w:hint="eastAsia"/>
          <w:sz w:val="24"/>
          <w:szCs w:val="24"/>
          <w:highlight w:val="yellow"/>
        </w:rPr>
        <w:t>配体与受体的形状和相互作用的匹配最佳</w:t>
      </w:r>
      <w:r w:rsidRPr="00E86A9C">
        <w:rPr>
          <w:rFonts w:asciiTheme="minorEastAsia" w:hAnsiTheme="minorEastAsia" w:hint="eastAsia"/>
          <w:sz w:val="24"/>
          <w:szCs w:val="24"/>
        </w:rPr>
        <w:t>。在药物设计中，分子对接方法主要用来从小分子数据库中搜寻与受体生物大分子有较好结合性的小分子，进行药理测试，从中发现新的先导化合物。</w:t>
      </w:r>
    </w:p>
    <w:p w:rsidR="00C959F9" w:rsidRDefault="00277143" w:rsidP="00277143">
      <w:pPr>
        <w:ind w:firstLineChars="200" w:firstLine="480"/>
        <w:rPr>
          <w:rFonts w:asciiTheme="minorEastAsia" w:hAnsiTheme="minorEastAsia"/>
          <w:sz w:val="24"/>
          <w:szCs w:val="24"/>
        </w:rPr>
      </w:pPr>
      <w:r>
        <w:rPr>
          <w:rFonts w:asciiTheme="minorEastAsia" w:hAnsiTheme="minorEastAsia"/>
          <w:sz w:val="24"/>
          <w:szCs w:val="24"/>
        </w:rPr>
        <w:t>2</w:t>
      </w:r>
      <w:r w:rsidR="00C959F9">
        <w:rPr>
          <w:rFonts w:asciiTheme="minorEastAsia" w:hAnsiTheme="minorEastAsia"/>
          <w:sz w:val="24"/>
          <w:szCs w:val="24"/>
        </w:rPr>
        <w:t>.2分子对接理论</w:t>
      </w:r>
    </w:p>
    <w:p w:rsidR="00277143" w:rsidRDefault="00277143" w:rsidP="00277143">
      <w:pPr>
        <w:ind w:firstLineChars="200" w:firstLine="480"/>
        <w:rPr>
          <w:rFonts w:asciiTheme="minorEastAsia" w:hAnsiTheme="minorEastAsia"/>
          <w:sz w:val="24"/>
          <w:szCs w:val="24"/>
        </w:rPr>
      </w:pPr>
      <w:r>
        <w:rPr>
          <w:rFonts w:asciiTheme="minorEastAsia" w:hAnsiTheme="minorEastAsia" w:hint="eastAsia"/>
          <w:sz w:val="24"/>
          <w:szCs w:val="24"/>
        </w:rPr>
        <w:t xml:space="preserve"> 2.2.1化学机理</w:t>
      </w:r>
    </w:p>
    <w:p w:rsidR="00277143" w:rsidRDefault="00277143" w:rsidP="00277143">
      <w:pPr>
        <w:ind w:firstLineChars="200" w:firstLine="480"/>
        <w:rPr>
          <w:rFonts w:asciiTheme="minorEastAsia" w:hAnsiTheme="minorEastAsia"/>
          <w:sz w:val="24"/>
          <w:szCs w:val="24"/>
        </w:rPr>
      </w:pPr>
      <w:r w:rsidRPr="00277143">
        <w:rPr>
          <w:rFonts w:asciiTheme="minorEastAsia" w:hAnsiTheme="minorEastAsia" w:hint="eastAsia"/>
          <w:sz w:val="24"/>
          <w:szCs w:val="24"/>
        </w:rPr>
        <w:t>配体-受体相互作用有许多决定因素。当配体和受体充分接近，配体可以慢慢对接到受体的活性位点。这需要配体和受体的相互识别。这种识别可能由</w:t>
      </w:r>
      <w:r w:rsidRPr="0048146B">
        <w:rPr>
          <w:rFonts w:asciiTheme="minorEastAsia" w:hAnsiTheme="minorEastAsia" w:hint="eastAsia"/>
          <w:sz w:val="24"/>
          <w:szCs w:val="24"/>
          <w:highlight w:val="yellow"/>
        </w:rPr>
        <w:t>配体和受体之间的静电相互作用促成</w:t>
      </w:r>
      <w:r w:rsidRPr="00277143">
        <w:rPr>
          <w:rFonts w:asciiTheme="minorEastAsia" w:hAnsiTheme="minorEastAsia" w:hint="eastAsia"/>
          <w:sz w:val="24"/>
          <w:szCs w:val="24"/>
        </w:rPr>
        <w:t>，然后被</w:t>
      </w:r>
      <w:r w:rsidRPr="0048146B">
        <w:rPr>
          <w:rFonts w:asciiTheme="minorEastAsia" w:hAnsiTheme="minorEastAsia" w:hint="eastAsia"/>
          <w:sz w:val="24"/>
          <w:szCs w:val="24"/>
          <w:highlight w:val="yellow"/>
        </w:rPr>
        <w:t>氢键和范德华相互作用加强</w:t>
      </w:r>
      <w:r w:rsidRPr="00277143">
        <w:rPr>
          <w:rFonts w:asciiTheme="minorEastAsia" w:hAnsiTheme="minorEastAsia" w:hint="eastAsia"/>
          <w:sz w:val="24"/>
          <w:szCs w:val="24"/>
        </w:rPr>
        <w:t>。结合时，水分子将被替换，当然有一些水分子可能会保留在接口部分影响到对接。此外，配体和受体的结合通常还伴随着整个蛋白质分子中部分原子的小范围移动。</w:t>
      </w:r>
    </w:p>
    <w:p w:rsidR="00A12B88" w:rsidRDefault="00A12B88" w:rsidP="00A12B88">
      <w:pPr>
        <w:ind w:firstLineChars="200" w:firstLine="480"/>
        <w:rPr>
          <w:rFonts w:asciiTheme="minorEastAsia" w:hAnsiTheme="minorEastAsia"/>
          <w:sz w:val="24"/>
          <w:szCs w:val="24"/>
        </w:rPr>
      </w:pPr>
      <w:r w:rsidRPr="00A12B88">
        <w:rPr>
          <w:rFonts w:asciiTheme="minorEastAsia" w:hAnsiTheme="minorEastAsia" w:hint="eastAsia"/>
          <w:sz w:val="24"/>
          <w:szCs w:val="24"/>
        </w:rPr>
        <w:t>配体-受体相互作用常常描述成焓-熵补偿，其中焓驱动紧密结合，熵驱动松弛结合。焓的驱动包括静电、氢键和范德华相互作用。熵驱动有几种产生原因，如配体-受体结合时伴随的熵减过程，包括平动熵和转动熵。此外，由于结合过程存在配体-受体相互作用和配体-溶剂、受体-溶剂相互作用之间的竞争。因此，配体和受体周围的溶剂对于他们的结合也有非常重要的影响，通常在极性溶液和</w:t>
      </w:r>
      <w:r w:rsidRPr="00A12B88">
        <w:rPr>
          <w:rFonts w:asciiTheme="minorEastAsia" w:hAnsiTheme="minorEastAsia" w:hint="eastAsia"/>
          <w:sz w:val="24"/>
          <w:szCs w:val="24"/>
        </w:rPr>
        <w:lastRenderedPageBreak/>
        <w:t>非极性溶液中配体和受体受到的亲和力有着很大的差异。另外，离子强度和环境的pH值会影响受体和配体之间的静电相互作用，从而影响配体-受体的相互结合。</w:t>
      </w:r>
    </w:p>
    <w:p w:rsidR="00866BA0" w:rsidRDefault="00866BA0" w:rsidP="00A12B88">
      <w:pPr>
        <w:ind w:firstLineChars="200" w:firstLine="480"/>
        <w:rPr>
          <w:rFonts w:asciiTheme="minorEastAsia" w:hAnsiTheme="minorEastAsia"/>
          <w:sz w:val="24"/>
          <w:szCs w:val="24"/>
        </w:rPr>
      </w:pPr>
      <w:r>
        <w:rPr>
          <w:rFonts w:asciiTheme="minorEastAsia" w:hAnsiTheme="minorEastAsia"/>
          <w:sz w:val="24"/>
          <w:szCs w:val="24"/>
        </w:rPr>
        <w:t>2.2.2</w:t>
      </w:r>
      <w:r w:rsidRPr="00866BA0">
        <w:rPr>
          <w:rFonts w:asciiTheme="minorEastAsia" w:hAnsiTheme="minorEastAsia" w:hint="eastAsia"/>
          <w:sz w:val="24"/>
          <w:szCs w:val="24"/>
        </w:rPr>
        <w:t>分子表征(Molecular representation)方法</w:t>
      </w:r>
    </w:p>
    <w:p w:rsidR="00866BA0" w:rsidRDefault="00866BA0" w:rsidP="00866BA0">
      <w:pPr>
        <w:ind w:firstLineChars="200" w:firstLine="480"/>
        <w:rPr>
          <w:rFonts w:asciiTheme="minorEastAsia" w:hAnsiTheme="minorEastAsia"/>
          <w:sz w:val="24"/>
          <w:szCs w:val="24"/>
        </w:rPr>
      </w:pPr>
      <w:r w:rsidRPr="00866BA0">
        <w:rPr>
          <w:rFonts w:asciiTheme="minorEastAsia" w:hAnsiTheme="minorEastAsia" w:hint="eastAsia"/>
          <w:sz w:val="24"/>
          <w:szCs w:val="24"/>
        </w:rPr>
        <w:t>分子表征方法一般分为3种：原子表征法</w:t>
      </w:r>
      <w:r>
        <w:rPr>
          <w:rFonts w:asciiTheme="minorEastAsia" w:hAnsiTheme="minorEastAsia" w:hint="eastAsia"/>
          <w:sz w:val="24"/>
          <w:szCs w:val="24"/>
        </w:rPr>
        <w:t>(atomic</w:t>
      </w:r>
      <w:r>
        <w:rPr>
          <w:rFonts w:asciiTheme="minorEastAsia" w:hAnsiTheme="minorEastAsia"/>
          <w:sz w:val="24"/>
          <w:szCs w:val="24"/>
        </w:rPr>
        <w:t xml:space="preserve"> </w:t>
      </w:r>
      <w:r w:rsidRPr="00866BA0">
        <w:rPr>
          <w:rFonts w:asciiTheme="minorEastAsia" w:hAnsiTheme="minorEastAsia" w:hint="eastAsia"/>
          <w:sz w:val="24"/>
          <w:szCs w:val="24"/>
        </w:rPr>
        <w:t>representation)、表面表征法(surface representation)和网格表征法(grid representation)。原子表征法是通过函数计算分子相互作用，此种表征方法最准确，但是计算复杂且耗时长，常常被用在分子对接最后的排序过程。在大分子间的对接算法中，多用分子表面表征方法。与原子表征相比，表面表征极大降低了计算复杂度，并提高了运算速度。网格表征法是分子对接中各参数预处理的计算方式，先将受体结合位点区域划分为网格，在网格点上存储受体的理化性质，因此计算时不用累读数据，从而能够极大提高运算速度，但准确性不及前两种方法。</w:t>
      </w:r>
    </w:p>
    <w:p w:rsidR="00866BA0" w:rsidRDefault="00866BA0" w:rsidP="00866BA0">
      <w:pPr>
        <w:ind w:firstLineChars="200" w:firstLine="480"/>
        <w:rPr>
          <w:rFonts w:asciiTheme="minorEastAsia" w:hAnsiTheme="minorEastAsia"/>
          <w:sz w:val="24"/>
          <w:szCs w:val="24"/>
        </w:rPr>
      </w:pPr>
      <w:r>
        <w:rPr>
          <w:rFonts w:asciiTheme="minorEastAsia" w:hAnsiTheme="minorEastAsia"/>
          <w:sz w:val="24"/>
          <w:szCs w:val="24"/>
        </w:rPr>
        <w:t>2.2.3</w:t>
      </w:r>
      <w:r w:rsidRPr="00866BA0">
        <w:rPr>
          <w:rFonts w:asciiTheme="minorEastAsia" w:hAnsiTheme="minorEastAsia" w:hint="eastAsia"/>
          <w:sz w:val="24"/>
          <w:szCs w:val="24"/>
        </w:rPr>
        <w:t>对接机制</w:t>
      </w:r>
    </w:p>
    <w:p w:rsidR="00866BA0" w:rsidRDefault="00866BA0" w:rsidP="00866BA0">
      <w:pPr>
        <w:ind w:firstLineChars="200" w:firstLine="480"/>
        <w:rPr>
          <w:rFonts w:asciiTheme="minorEastAsia" w:hAnsiTheme="minorEastAsia"/>
          <w:sz w:val="24"/>
          <w:szCs w:val="24"/>
        </w:rPr>
      </w:pPr>
      <w:r w:rsidRPr="00866BA0">
        <w:rPr>
          <w:rFonts w:asciiTheme="minorEastAsia" w:hAnsiTheme="minorEastAsia" w:hint="eastAsia"/>
          <w:sz w:val="24"/>
          <w:szCs w:val="24"/>
        </w:rPr>
        <w:t>分子对接机制大致可分为3类：①刚性对接机制：对接过程中，假设整个体系(受体与配体)的构象不发生变化。这种简化机制比较适合大分子之间的对接，具有计算速度较快的优点。②柔性对接机制：对接过程中，受体与配体构象都可自由变化。这种机制最能精确计算对接结果，但由于搜索空间太大，导致计算时间过长，效率较低。③半柔性对接机制：对接过程中，假定受体为刚性，结构不发生变化，配体则具有一定柔性。该方式比较适合处理小分子和大分子间的对接，为目前分子对接方法中较为常用的一种方法</w:t>
      </w:r>
      <w:r>
        <w:rPr>
          <w:rFonts w:asciiTheme="minorEastAsia" w:hAnsiTheme="minorEastAsia" w:hint="eastAsia"/>
          <w:sz w:val="24"/>
          <w:szCs w:val="24"/>
        </w:rPr>
        <w:t>。</w:t>
      </w:r>
    </w:p>
    <w:p w:rsidR="00CA3F1D" w:rsidRDefault="00CA3F1D" w:rsidP="00866BA0">
      <w:pPr>
        <w:ind w:firstLineChars="200" w:firstLine="480"/>
        <w:rPr>
          <w:rFonts w:asciiTheme="minorEastAsia" w:hAnsiTheme="minorEastAsia"/>
          <w:sz w:val="24"/>
          <w:szCs w:val="24"/>
        </w:rPr>
      </w:pPr>
      <w:r>
        <w:rPr>
          <w:rFonts w:asciiTheme="minorEastAsia" w:hAnsiTheme="minorEastAsia"/>
          <w:sz w:val="24"/>
          <w:szCs w:val="24"/>
        </w:rPr>
        <w:t>2.2.4分子对接构象搜索方法</w:t>
      </w:r>
    </w:p>
    <w:p w:rsidR="00CA3F1D" w:rsidRPr="00CA3F1D" w:rsidRDefault="00CA3F1D" w:rsidP="00866BA0">
      <w:pPr>
        <w:ind w:firstLineChars="200" w:firstLine="480"/>
        <w:rPr>
          <w:rFonts w:asciiTheme="minorEastAsia" w:hAnsiTheme="minorEastAsia"/>
          <w:sz w:val="24"/>
          <w:szCs w:val="24"/>
        </w:rPr>
      </w:pPr>
      <w:r w:rsidRPr="00CA3F1D">
        <w:rPr>
          <w:rFonts w:asciiTheme="minorEastAsia" w:hAnsiTheme="minorEastAsia" w:hint="eastAsia"/>
          <w:sz w:val="24"/>
          <w:szCs w:val="24"/>
        </w:rPr>
        <w:t>分子对接的目的是找到底物分子和受体分子的最佳结合位置。因此，分子对接面临的最重要的问题就是如何找到</w:t>
      </w:r>
      <w:r w:rsidRPr="0048146B">
        <w:rPr>
          <w:rFonts w:asciiTheme="minorEastAsia" w:hAnsiTheme="minorEastAsia" w:hint="eastAsia"/>
          <w:sz w:val="24"/>
          <w:szCs w:val="24"/>
          <w:highlight w:val="yellow"/>
        </w:rPr>
        <w:t>最佳的结合位置</w:t>
      </w:r>
      <w:r w:rsidRPr="00CA3F1D">
        <w:rPr>
          <w:rFonts w:asciiTheme="minorEastAsia" w:hAnsiTheme="minorEastAsia" w:hint="eastAsia"/>
          <w:sz w:val="24"/>
          <w:szCs w:val="24"/>
        </w:rPr>
        <w:t>以及如何</w:t>
      </w:r>
      <w:r w:rsidRPr="0048146B">
        <w:rPr>
          <w:rFonts w:asciiTheme="minorEastAsia" w:hAnsiTheme="minorEastAsia" w:hint="eastAsia"/>
          <w:sz w:val="24"/>
          <w:szCs w:val="24"/>
          <w:highlight w:val="yellow"/>
        </w:rPr>
        <w:t>评价对接分子之间的结合强度</w:t>
      </w:r>
      <w:r w:rsidRPr="00CA3F1D">
        <w:rPr>
          <w:rFonts w:asciiTheme="minorEastAsia" w:hAnsiTheme="minorEastAsia" w:hint="eastAsia"/>
          <w:sz w:val="24"/>
          <w:szCs w:val="24"/>
        </w:rPr>
        <w:t>。当然，这两个问题也是相互关联的。如何找到最佳的结合位置就要牵涉到</w:t>
      </w:r>
      <w:r w:rsidRPr="0048146B">
        <w:rPr>
          <w:rFonts w:asciiTheme="minorEastAsia" w:hAnsiTheme="minorEastAsia" w:hint="eastAsia"/>
          <w:sz w:val="24"/>
          <w:szCs w:val="24"/>
          <w:highlight w:val="yellow"/>
        </w:rPr>
        <w:t>构象搜索</w:t>
      </w:r>
      <w:r w:rsidRPr="00CA3F1D">
        <w:rPr>
          <w:rFonts w:asciiTheme="minorEastAsia" w:hAnsiTheme="minorEastAsia" w:hint="eastAsia"/>
          <w:sz w:val="24"/>
          <w:szCs w:val="24"/>
        </w:rPr>
        <w:t>方法。常用的构象搜索方法有系统搜索法和非系统搜索法。系统搜索法通过系统的改变每一个扭转角产生所有可能的构象，从中挑选出能量较低的构象，但计算量非常大。所以通常使用非系统搜索法来寻找能量较低构象，常用方法有：（1）分子动力学方法（Molecular dynamics，MD）；（2）随机搜索（Random search）；（3）遗传算法（Genetic algorithm，GA）；（4）距离几何算法（Distance geometry，DG）等。随机搜索又包含：（1）完全随机算法；（2）蒙特卡罗法（Monte Carlo，MC）；（3）模拟退火法（Simulated annealing，SA</w:t>
      </w:r>
      <w:r>
        <w:rPr>
          <w:rFonts w:asciiTheme="minorEastAsia" w:hAnsiTheme="minorEastAsia" w:hint="eastAsia"/>
          <w:sz w:val="24"/>
          <w:szCs w:val="24"/>
        </w:rPr>
        <w:t>）。</w:t>
      </w:r>
    </w:p>
    <w:p w:rsidR="00866BA0" w:rsidRDefault="00485757" w:rsidP="00485757">
      <w:pPr>
        <w:rPr>
          <w:rFonts w:asciiTheme="minorEastAsia" w:hAnsiTheme="minorEastAsia"/>
          <w:sz w:val="24"/>
          <w:szCs w:val="24"/>
        </w:rPr>
      </w:pPr>
      <w:r>
        <w:rPr>
          <w:rFonts w:asciiTheme="minorEastAsia" w:hAnsiTheme="minorEastAsia" w:hint="eastAsia"/>
          <w:sz w:val="24"/>
          <w:szCs w:val="24"/>
        </w:rPr>
        <w:t xml:space="preserve">   2.3分子对接软件</w:t>
      </w:r>
    </w:p>
    <w:p w:rsidR="00485757" w:rsidRDefault="00485757" w:rsidP="00485757">
      <w:pPr>
        <w:rPr>
          <w:rFonts w:asciiTheme="minorEastAsia" w:hAnsiTheme="minorEastAsia"/>
          <w:sz w:val="24"/>
          <w:szCs w:val="24"/>
        </w:rPr>
      </w:pPr>
      <w:r>
        <w:rPr>
          <w:rFonts w:asciiTheme="minorEastAsia" w:hAnsiTheme="minorEastAsia" w:hint="eastAsia"/>
          <w:sz w:val="24"/>
          <w:szCs w:val="24"/>
        </w:rPr>
        <w:t xml:space="preserve">    2.3.1概述</w:t>
      </w:r>
    </w:p>
    <w:p w:rsidR="00866BA0" w:rsidRDefault="00485757" w:rsidP="00485757">
      <w:pPr>
        <w:ind w:firstLineChars="200" w:firstLine="480"/>
        <w:rPr>
          <w:rFonts w:asciiTheme="minorEastAsia" w:hAnsiTheme="minorEastAsia"/>
          <w:sz w:val="24"/>
          <w:szCs w:val="24"/>
        </w:rPr>
      </w:pPr>
      <w:r w:rsidRPr="00485757">
        <w:rPr>
          <w:rFonts w:asciiTheme="minorEastAsia" w:hAnsiTheme="minorEastAsia" w:hint="eastAsia"/>
          <w:sz w:val="24"/>
          <w:szCs w:val="24"/>
        </w:rPr>
        <w:t>AutoDock，SLIDE，DOCK和最近发布的AutoDock Vina，</w:t>
      </w:r>
      <w:r>
        <w:rPr>
          <w:rFonts w:asciiTheme="minorEastAsia" w:hAnsiTheme="minorEastAsia" w:hint="eastAsia"/>
          <w:sz w:val="24"/>
          <w:szCs w:val="24"/>
        </w:rPr>
        <w:t>是几种主要的分子对接软件。</w:t>
      </w:r>
      <w:r w:rsidRPr="00485757">
        <w:rPr>
          <w:rFonts w:asciiTheme="minorEastAsia" w:hAnsiTheme="minorEastAsia" w:hint="eastAsia"/>
          <w:sz w:val="24"/>
          <w:szCs w:val="24"/>
        </w:rPr>
        <w:t>虽然这些软件采用不同的搜索算法与打分函数来进行分子对接计算，但其功能都较为相似且囊括了分子对接领域的最新研究成果。例如现今这些软件中，配体和受体都可选用柔性对接模式。用户既可选用不同构象的配体来进行分子对接，也可选用不同构象的受体进行分子对接。</w:t>
      </w:r>
      <w:r>
        <w:rPr>
          <w:rFonts w:asciiTheme="minorEastAsia" w:hAnsiTheme="minorEastAsia" w:hint="eastAsia"/>
          <w:sz w:val="24"/>
          <w:szCs w:val="24"/>
        </w:rPr>
        <w:t>下文中重点介绍</w:t>
      </w:r>
      <w:r w:rsidRPr="00485757">
        <w:rPr>
          <w:rFonts w:asciiTheme="minorEastAsia" w:hAnsiTheme="minorEastAsia"/>
          <w:sz w:val="24"/>
          <w:szCs w:val="24"/>
        </w:rPr>
        <w:t>AutoDock</w:t>
      </w:r>
      <w:r>
        <w:rPr>
          <w:rFonts w:asciiTheme="minorEastAsia" w:hAnsiTheme="minorEastAsia"/>
          <w:sz w:val="24"/>
          <w:szCs w:val="24"/>
        </w:rPr>
        <w:t>。</w:t>
      </w:r>
    </w:p>
    <w:p w:rsidR="00485757" w:rsidRDefault="00485757" w:rsidP="00485757">
      <w:pPr>
        <w:ind w:firstLineChars="200" w:firstLine="480"/>
        <w:rPr>
          <w:rFonts w:asciiTheme="minorEastAsia" w:hAnsiTheme="minorEastAsia"/>
          <w:sz w:val="24"/>
          <w:szCs w:val="24"/>
        </w:rPr>
      </w:pPr>
      <w:r>
        <w:rPr>
          <w:rFonts w:asciiTheme="minorEastAsia" w:hAnsiTheme="minorEastAsia"/>
          <w:sz w:val="24"/>
          <w:szCs w:val="24"/>
        </w:rPr>
        <w:t>2.3.2</w:t>
      </w:r>
      <w:r w:rsidRPr="00485757">
        <w:t xml:space="preserve"> </w:t>
      </w:r>
      <w:r w:rsidRPr="00485757">
        <w:rPr>
          <w:rFonts w:asciiTheme="minorEastAsia" w:hAnsiTheme="minorEastAsia"/>
          <w:sz w:val="24"/>
          <w:szCs w:val="24"/>
        </w:rPr>
        <w:t>AutoDock</w:t>
      </w:r>
    </w:p>
    <w:p w:rsidR="00684B7C" w:rsidRDefault="00485757" w:rsidP="00632FB8">
      <w:pPr>
        <w:ind w:firstLineChars="200" w:firstLine="480"/>
        <w:rPr>
          <w:rFonts w:asciiTheme="minorEastAsia" w:hAnsiTheme="minorEastAsia"/>
          <w:sz w:val="24"/>
          <w:szCs w:val="24"/>
        </w:rPr>
      </w:pPr>
      <w:proofErr w:type="spellStart"/>
      <w:r w:rsidRPr="00485757">
        <w:rPr>
          <w:rFonts w:asciiTheme="minorEastAsia" w:hAnsiTheme="minorEastAsia" w:hint="eastAsia"/>
          <w:sz w:val="24"/>
          <w:szCs w:val="24"/>
        </w:rPr>
        <w:t>AutoDock</w:t>
      </w:r>
      <w:proofErr w:type="spellEnd"/>
      <w:r w:rsidRPr="00485757">
        <w:rPr>
          <w:rFonts w:asciiTheme="minorEastAsia" w:hAnsiTheme="minorEastAsia" w:hint="eastAsia"/>
          <w:sz w:val="24"/>
          <w:szCs w:val="24"/>
        </w:rPr>
        <w:t>由</w:t>
      </w:r>
      <w:r>
        <w:rPr>
          <w:rFonts w:asciiTheme="minorEastAsia" w:hAnsiTheme="minorEastAsia" w:hint="eastAsia"/>
          <w:sz w:val="24"/>
          <w:szCs w:val="24"/>
        </w:rPr>
        <w:t>S</w:t>
      </w:r>
      <w:r>
        <w:rPr>
          <w:rFonts w:asciiTheme="minorEastAsia" w:hAnsiTheme="minorEastAsia"/>
          <w:sz w:val="24"/>
          <w:szCs w:val="24"/>
        </w:rPr>
        <w:t>cripps</w:t>
      </w:r>
      <w:r w:rsidRPr="00485757">
        <w:rPr>
          <w:rFonts w:asciiTheme="minorEastAsia" w:hAnsiTheme="minorEastAsia" w:hint="eastAsia"/>
          <w:sz w:val="24"/>
          <w:szCs w:val="24"/>
        </w:rPr>
        <w:t>研究所Olson课题组开发，是目前应用最为广发的分子对接软件之一</w:t>
      </w:r>
      <w:r w:rsidR="00684B7C">
        <w:rPr>
          <w:rFonts w:asciiTheme="minorEastAsia" w:hAnsiTheme="minorEastAsia"/>
          <w:sz w:val="24"/>
          <w:szCs w:val="24"/>
        </w:rPr>
        <w:t>。</w:t>
      </w:r>
      <w:proofErr w:type="spellStart"/>
      <w:r w:rsidR="00684B7C" w:rsidRPr="00684B7C">
        <w:rPr>
          <w:rFonts w:asciiTheme="minorEastAsia" w:hAnsiTheme="minorEastAsia" w:hint="eastAsia"/>
          <w:sz w:val="24"/>
          <w:szCs w:val="24"/>
        </w:rPr>
        <w:t>AutoDock</w:t>
      </w:r>
      <w:proofErr w:type="spellEnd"/>
      <w:r w:rsidR="00684B7C" w:rsidRPr="00684B7C">
        <w:rPr>
          <w:rFonts w:asciiTheme="minorEastAsia" w:hAnsiTheme="minorEastAsia" w:hint="eastAsia"/>
          <w:sz w:val="24"/>
          <w:szCs w:val="24"/>
        </w:rPr>
        <w:t>其实是一个软件包，其中主要包含</w:t>
      </w:r>
      <w:proofErr w:type="spellStart"/>
      <w:r w:rsidR="00684B7C" w:rsidRPr="00684B7C">
        <w:rPr>
          <w:rFonts w:asciiTheme="minorEastAsia" w:hAnsiTheme="minorEastAsia" w:hint="eastAsia"/>
          <w:sz w:val="24"/>
          <w:szCs w:val="24"/>
        </w:rPr>
        <w:t>AutoGrid</w:t>
      </w:r>
      <w:proofErr w:type="spellEnd"/>
      <w:r w:rsidR="00684B7C" w:rsidRPr="00684B7C">
        <w:rPr>
          <w:rFonts w:asciiTheme="minorEastAsia" w:hAnsiTheme="minorEastAsia" w:hint="eastAsia"/>
          <w:sz w:val="24"/>
          <w:szCs w:val="24"/>
        </w:rPr>
        <w:t>和</w:t>
      </w:r>
      <w:proofErr w:type="spellStart"/>
      <w:r w:rsidR="00684B7C" w:rsidRPr="00684B7C">
        <w:rPr>
          <w:rFonts w:asciiTheme="minorEastAsia" w:hAnsiTheme="minorEastAsia" w:hint="eastAsia"/>
          <w:sz w:val="24"/>
          <w:szCs w:val="24"/>
        </w:rPr>
        <w:t>AutoDock</w:t>
      </w:r>
      <w:proofErr w:type="spellEnd"/>
      <w:r w:rsidR="00684B7C" w:rsidRPr="00684B7C">
        <w:rPr>
          <w:rFonts w:asciiTheme="minorEastAsia" w:hAnsiTheme="minorEastAsia" w:hint="eastAsia"/>
          <w:sz w:val="24"/>
          <w:szCs w:val="24"/>
        </w:rPr>
        <w:t>两个程序。其中</w:t>
      </w:r>
      <w:proofErr w:type="spellStart"/>
      <w:r w:rsidR="00684B7C" w:rsidRPr="0048146B">
        <w:rPr>
          <w:rFonts w:asciiTheme="minorEastAsia" w:hAnsiTheme="minorEastAsia" w:hint="eastAsia"/>
          <w:sz w:val="24"/>
          <w:szCs w:val="24"/>
          <w:highlight w:val="yellow"/>
        </w:rPr>
        <w:t>AutoGrid</w:t>
      </w:r>
      <w:proofErr w:type="spellEnd"/>
      <w:r w:rsidR="00684B7C" w:rsidRPr="0048146B">
        <w:rPr>
          <w:rFonts w:asciiTheme="minorEastAsia" w:hAnsiTheme="minorEastAsia" w:hint="eastAsia"/>
          <w:sz w:val="24"/>
          <w:szCs w:val="24"/>
          <w:highlight w:val="yellow"/>
        </w:rPr>
        <w:t>主要负责格点中相关能量的计算</w:t>
      </w:r>
      <w:r w:rsidR="00684B7C" w:rsidRPr="00684B7C">
        <w:rPr>
          <w:rFonts w:asciiTheme="minorEastAsia" w:hAnsiTheme="minorEastAsia" w:hint="eastAsia"/>
          <w:sz w:val="24"/>
          <w:szCs w:val="24"/>
        </w:rPr>
        <w:t>，而</w:t>
      </w:r>
      <w:proofErr w:type="spellStart"/>
      <w:r w:rsidR="00684B7C" w:rsidRPr="0048146B">
        <w:rPr>
          <w:rFonts w:asciiTheme="minorEastAsia" w:hAnsiTheme="minorEastAsia" w:hint="eastAsia"/>
          <w:sz w:val="24"/>
          <w:szCs w:val="24"/>
          <w:highlight w:val="yellow"/>
        </w:rPr>
        <w:t>AutoDock</w:t>
      </w:r>
      <w:proofErr w:type="spellEnd"/>
      <w:r w:rsidR="00684B7C" w:rsidRPr="0048146B">
        <w:rPr>
          <w:rFonts w:asciiTheme="minorEastAsia" w:hAnsiTheme="minorEastAsia" w:hint="eastAsia"/>
          <w:sz w:val="24"/>
          <w:szCs w:val="24"/>
          <w:highlight w:val="yellow"/>
        </w:rPr>
        <w:t>则负责构象搜索及评价</w:t>
      </w:r>
      <w:r w:rsidR="00684B7C">
        <w:rPr>
          <w:rFonts w:asciiTheme="minorEastAsia" w:hAnsiTheme="minorEastAsia" w:hint="eastAsia"/>
          <w:sz w:val="24"/>
          <w:szCs w:val="24"/>
        </w:rPr>
        <w:t>,</w:t>
      </w:r>
      <w:r w:rsidR="00684B7C" w:rsidRPr="00684B7C">
        <w:rPr>
          <w:rFonts w:hint="eastAsia"/>
        </w:rPr>
        <w:t xml:space="preserve"> </w:t>
      </w:r>
      <w:r w:rsidR="00684B7C" w:rsidRPr="00684B7C">
        <w:rPr>
          <w:rFonts w:asciiTheme="minorEastAsia" w:hAnsiTheme="minorEastAsia" w:hint="eastAsia"/>
          <w:sz w:val="24"/>
          <w:szCs w:val="24"/>
        </w:rPr>
        <w:t>目前最新的版本为4.01。</w:t>
      </w:r>
    </w:p>
    <w:p w:rsidR="00866BA0" w:rsidRDefault="00485757" w:rsidP="00632FB8">
      <w:pPr>
        <w:ind w:firstLineChars="200" w:firstLine="480"/>
        <w:rPr>
          <w:rFonts w:asciiTheme="minorEastAsia" w:hAnsiTheme="minorEastAsia"/>
          <w:sz w:val="24"/>
          <w:szCs w:val="24"/>
        </w:rPr>
      </w:pPr>
      <w:proofErr w:type="spellStart"/>
      <w:r w:rsidRPr="00485757">
        <w:rPr>
          <w:rFonts w:asciiTheme="minorEastAsia" w:hAnsiTheme="minorEastAsia" w:hint="eastAsia"/>
          <w:sz w:val="24"/>
          <w:szCs w:val="24"/>
        </w:rPr>
        <w:t>AutoDock</w:t>
      </w:r>
      <w:proofErr w:type="spellEnd"/>
      <w:r w:rsidRPr="00485757">
        <w:rPr>
          <w:rFonts w:asciiTheme="minorEastAsia" w:hAnsiTheme="minorEastAsia" w:hint="eastAsia"/>
          <w:sz w:val="24"/>
          <w:szCs w:val="24"/>
        </w:rPr>
        <w:t>采用多种功能来实现分子对接：高水准的打分函数(包含广泛使用</w:t>
      </w:r>
      <w:r w:rsidRPr="00485757">
        <w:rPr>
          <w:rFonts w:asciiTheme="minorEastAsia" w:hAnsiTheme="minorEastAsia" w:hint="eastAsia"/>
          <w:sz w:val="24"/>
          <w:szCs w:val="24"/>
        </w:rPr>
        <w:lastRenderedPageBreak/>
        <w:t>的Amber分子力场等)、基于网格的刚性分子对接、柔性对接受体活性中心(其构象可改变)、通过拉马克遗传算法搜索最高结合亲和性的配体位置、取样与次好策略相结合来解决潜在的全局最优化问题等</w:t>
      </w:r>
      <w:r w:rsidR="00632FB8">
        <w:rPr>
          <w:rFonts w:asciiTheme="minorEastAsia" w:hAnsiTheme="minorEastAsia" w:hint="eastAsia"/>
          <w:sz w:val="24"/>
          <w:szCs w:val="24"/>
        </w:rPr>
        <w:t>。</w:t>
      </w:r>
    </w:p>
    <w:p w:rsidR="00632FB8" w:rsidRDefault="00632FB8" w:rsidP="00632FB8">
      <w:pPr>
        <w:ind w:firstLineChars="200" w:firstLine="480"/>
        <w:rPr>
          <w:rFonts w:asciiTheme="minorEastAsia" w:hAnsiTheme="minorEastAsia"/>
          <w:sz w:val="24"/>
          <w:szCs w:val="24"/>
        </w:rPr>
      </w:pPr>
      <w:r>
        <w:rPr>
          <w:rFonts w:asciiTheme="minorEastAsia" w:hAnsiTheme="minorEastAsia" w:hint="eastAsia"/>
          <w:sz w:val="24"/>
          <w:szCs w:val="24"/>
        </w:rPr>
        <w:t xml:space="preserve"> 2.3</w:t>
      </w:r>
      <w:r>
        <w:rPr>
          <w:rFonts w:asciiTheme="minorEastAsia" w:hAnsiTheme="minorEastAsia"/>
          <w:sz w:val="24"/>
          <w:szCs w:val="24"/>
        </w:rPr>
        <w:t>.2.1评价函数</w:t>
      </w:r>
    </w:p>
    <w:p w:rsidR="00866BA0" w:rsidRDefault="00632FB8" w:rsidP="00866BA0">
      <w:pPr>
        <w:ind w:firstLineChars="200" w:firstLine="480"/>
        <w:rPr>
          <w:rFonts w:asciiTheme="minorEastAsia" w:hAnsiTheme="minorEastAsia"/>
          <w:sz w:val="24"/>
          <w:szCs w:val="24"/>
        </w:rPr>
      </w:pPr>
      <w:r w:rsidRPr="00632FB8">
        <w:rPr>
          <w:rFonts w:asciiTheme="minorEastAsia" w:hAnsiTheme="minorEastAsia" w:hint="eastAsia"/>
          <w:sz w:val="24"/>
          <w:szCs w:val="24"/>
        </w:rPr>
        <w:t>AutoDock的评价函数包括经验势能函数以及经验结合自由能。</w:t>
      </w:r>
    </w:p>
    <w:p w:rsidR="00866BA0" w:rsidRDefault="00632FB8" w:rsidP="00866BA0">
      <w:pPr>
        <w:ind w:firstLineChars="200" w:firstLine="480"/>
        <w:rPr>
          <w:rFonts w:asciiTheme="minorEastAsia" w:hAnsiTheme="minorEastAsia"/>
          <w:sz w:val="24"/>
          <w:szCs w:val="24"/>
        </w:rPr>
      </w:pPr>
      <w:r>
        <w:rPr>
          <w:rFonts w:asciiTheme="minorEastAsia" w:hAnsiTheme="minorEastAsia"/>
          <w:sz w:val="24"/>
          <w:szCs w:val="24"/>
        </w:rPr>
        <w:t>1.经验势能函数</w:t>
      </w:r>
    </w:p>
    <w:p w:rsidR="00866BA0" w:rsidRDefault="00632FB8" w:rsidP="0006510F">
      <w:pPr>
        <w:ind w:firstLineChars="200" w:firstLine="480"/>
        <w:rPr>
          <w:rFonts w:asciiTheme="minorEastAsia" w:hAnsiTheme="minorEastAsia"/>
          <w:sz w:val="24"/>
          <w:szCs w:val="24"/>
        </w:rPr>
      </w:pPr>
      <w:r w:rsidRPr="00632FB8">
        <w:rPr>
          <w:rFonts w:asciiTheme="minorEastAsia" w:hAnsiTheme="minorEastAsia" w:hint="eastAsia"/>
          <w:sz w:val="24"/>
          <w:szCs w:val="24"/>
        </w:rPr>
        <w:t>AutoDock的经验势能函数包括三项</w:t>
      </w:r>
      <w:r>
        <w:rPr>
          <w:rFonts w:asciiTheme="minorEastAsia" w:hAnsiTheme="minorEastAsia" w:hint="eastAsia"/>
          <w:sz w:val="24"/>
          <w:szCs w:val="24"/>
        </w:rPr>
        <w:t>：</w:t>
      </w:r>
      <w:r w:rsidRPr="00632FB8">
        <w:rPr>
          <w:rFonts w:asciiTheme="minorEastAsia" w:hAnsiTheme="minorEastAsia" w:hint="eastAsia"/>
          <w:sz w:val="24"/>
          <w:szCs w:val="24"/>
        </w:rPr>
        <w:t>静电作用、范德华作用和氢键作用。静电作用形式为</w:t>
      </w:r>
    </w:p>
    <w:p w:rsidR="00866BA0" w:rsidRPr="003E0B83" w:rsidRDefault="000953D3" w:rsidP="00866BA0">
      <w:pPr>
        <w:ind w:firstLineChars="200" w:firstLine="560"/>
        <w:rPr>
          <w:rFonts w:asciiTheme="minorEastAsia" w:hAnsiTheme="minorEastAsia"/>
          <w:sz w:val="28"/>
          <w:szCs w:val="28"/>
        </w:rPr>
      </w:pPr>
      <m:oMathPara>
        <m:oMath>
          <m:sSub>
            <m:sSubPr>
              <m:ctrlPr>
                <w:rPr>
                  <w:rFonts w:ascii="Cambria Math" w:hAnsi="Cambria Math"/>
                  <w:sz w:val="28"/>
                  <w:szCs w:val="28"/>
                </w:rPr>
              </m:ctrlPr>
            </m:sSubPr>
            <m:e>
              <m:r>
                <w:rPr>
                  <w:rFonts w:ascii="Cambria Math" w:hAnsi="Cambria Math"/>
                  <w:sz w:val="28"/>
                  <w:szCs w:val="28"/>
                </w:rPr>
                <m:t>E</m:t>
              </m:r>
            </m:e>
            <m:sub>
              <m:r>
                <w:rPr>
                  <w:rFonts w:ascii="Cambria Math" w:hAnsi="Cambria Math"/>
                  <w:sz w:val="28"/>
                  <w:szCs w:val="28"/>
                </w:rPr>
                <m:t>elec</m:t>
              </m:r>
            </m:sub>
          </m:sSub>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num>
                <m:den>
                  <m:r>
                    <w:rPr>
                      <w:rFonts w:ascii="Cambria Math" w:hAnsi="Cambria Math"/>
                      <w:sz w:val="28"/>
                      <w:szCs w:val="28"/>
                    </w:rPr>
                    <m:t>ε(</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den>
              </m:f>
            </m:e>
          </m:nary>
        </m:oMath>
      </m:oMathPara>
    </w:p>
    <w:p w:rsidR="00866BA0" w:rsidRDefault="0006510F" w:rsidP="00866BA0">
      <w:pPr>
        <w:ind w:firstLineChars="200" w:firstLine="480"/>
        <w:rPr>
          <w:rFonts w:asciiTheme="minorEastAsia" w:hAnsiTheme="minorEastAsia"/>
          <w:sz w:val="24"/>
          <w:szCs w:val="24"/>
        </w:rPr>
      </w:pPr>
      <w:r w:rsidRPr="0006510F">
        <w:rPr>
          <w:rFonts w:asciiTheme="minorEastAsia" w:hAnsiTheme="minorEastAsia" w:hint="eastAsia"/>
          <w:sz w:val="24"/>
          <w:szCs w:val="24"/>
        </w:rPr>
        <w:t>其中</w:t>
      </w:r>
      <m:oMath>
        <m:r>
          <m:rPr>
            <m:sty m:val="p"/>
          </m:rPr>
          <w:rPr>
            <w:rFonts w:ascii="Cambria Math" w:hAnsi="Cambria Math"/>
            <w:sz w:val="24"/>
            <w:szCs w:val="24"/>
          </w:rPr>
          <m:t>ε</m:t>
        </m:r>
      </m:oMath>
      <w:r w:rsidRPr="0006510F">
        <w:rPr>
          <w:rFonts w:asciiTheme="minorEastAsia" w:hAnsiTheme="minorEastAsia" w:hint="eastAsia"/>
          <w:sz w:val="24"/>
          <w:szCs w:val="24"/>
        </w:rPr>
        <w:t>为与距离有关的介电常数，采用sigmoid</w:t>
      </w:r>
      <w:r>
        <w:rPr>
          <w:rFonts w:asciiTheme="minorEastAsia" w:hAnsiTheme="minorEastAsia" w:hint="eastAsia"/>
          <w:sz w:val="24"/>
          <w:szCs w:val="24"/>
        </w:rPr>
        <w:t>函数形式</w:t>
      </w:r>
    </w:p>
    <w:p w:rsidR="00284801" w:rsidRPr="00284801" w:rsidRDefault="00284801" w:rsidP="00866BA0">
      <w:pPr>
        <w:ind w:firstLineChars="200" w:firstLine="480"/>
        <w:rPr>
          <w:rFonts w:asciiTheme="minorEastAsia" w:hAnsiTheme="minorEastAsia"/>
          <w:sz w:val="30"/>
          <w:szCs w:val="30"/>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30"/>
            <w:szCs w:val="30"/>
          </w:rPr>
          <m:t>ε</m:t>
        </m:r>
        <m:d>
          <m:dPr>
            <m:begChr m:val="（"/>
            <m:endChr m:val="）"/>
            <m:ctrlPr>
              <w:rPr>
                <w:rFonts w:ascii="Cambria Math" w:hAnsi="Cambria Math"/>
                <w:sz w:val="30"/>
                <w:szCs w:val="30"/>
              </w:rPr>
            </m:ctrlPr>
          </m:dPr>
          <m:e>
            <m:r>
              <m:rPr>
                <m:sty m:val="p"/>
              </m:rPr>
              <w:rPr>
                <w:rFonts w:ascii="Cambria Math" w:hAnsi="Cambria Math"/>
                <w:sz w:val="30"/>
                <w:szCs w:val="30"/>
              </w:rPr>
              <m:t>r</m:t>
            </m:r>
          </m:e>
        </m:d>
        <m:r>
          <m:rPr>
            <m:sty m:val="p"/>
          </m:rPr>
          <w:rPr>
            <w:rFonts w:ascii="Cambria Math" w:hAnsi="Cambria Math"/>
            <w:sz w:val="30"/>
            <w:szCs w:val="30"/>
          </w:rPr>
          <m:t>=A+</m:t>
        </m:r>
        <m:f>
          <m:fPr>
            <m:ctrlPr>
              <w:rPr>
                <w:rFonts w:ascii="Cambria Math" w:hAnsi="Cambria Math"/>
                <w:sz w:val="30"/>
                <w:szCs w:val="30"/>
              </w:rPr>
            </m:ctrlPr>
          </m:fPr>
          <m:num>
            <m:r>
              <w:rPr>
                <w:rFonts w:ascii="Cambria Math" w:hAnsi="Cambria Math"/>
                <w:sz w:val="30"/>
                <w:szCs w:val="30"/>
              </w:rPr>
              <m:t>B</m:t>
            </m:r>
          </m:num>
          <m:den>
            <m:r>
              <w:rPr>
                <w:rFonts w:ascii="Cambria Math" w:hAnsi="Cambria Math"/>
                <w:sz w:val="30"/>
                <w:szCs w:val="30"/>
              </w:rPr>
              <m:t>1+k</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-λBr</m:t>
                </m:r>
              </m:sup>
            </m:sSup>
          </m:den>
        </m:f>
      </m:oMath>
    </w:p>
    <w:p w:rsidR="00866BA0" w:rsidRDefault="00284801" w:rsidP="00866BA0">
      <w:pPr>
        <w:ind w:firstLineChars="200" w:firstLine="480"/>
        <w:rPr>
          <w:rFonts w:asciiTheme="minorEastAsia" w:hAnsiTheme="minorEastAsia"/>
          <w:sz w:val="24"/>
          <w:szCs w:val="24"/>
        </w:rPr>
      </w:pPr>
      <w:r w:rsidRPr="00284801">
        <w:rPr>
          <w:rFonts w:asciiTheme="minorEastAsia" w:hAnsiTheme="minorEastAsia" w:hint="eastAsia"/>
          <w:sz w:val="24"/>
          <w:szCs w:val="24"/>
        </w:rPr>
        <w:t>其中B=</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0</m:t>
            </m:r>
          </m:sub>
        </m:sSub>
      </m:oMath>
      <w:r w:rsidRPr="00284801">
        <w:rPr>
          <w:rFonts w:asciiTheme="minorEastAsia" w:hAnsiTheme="minorEastAsia" w:hint="eastAsia"/>
          <w:sz w:val="24"/>
          <w:szCs w:val="24"/>
        </w:rPr>
        <w:t>-A</w:t>
      </w:r>
      <w:r>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0</m:t>
            </m:r>
          </m:sub>
        </m:sSub>
      </m:oMath>
      <w:r w:rsidRPr="00284801">
        <w:rPr>
          <w:rFonts w:asciiTheme="minorEastAsia" w:hAnsiTheme="minorEastAsia" w:hint="eastAsia"/>
          <w:sz w:val="24"/>
          <w:szCs w:val="24"/>
        </w:rPr>
        <w:t>=78</w:t>
      </w:r>
      <w:r>
        <w:rPr>
          <w:rFonts w:asciiTheme="minorEastAsia" w:hAnsiTheme="minorEastAsia" w:hint="eastAsia"/>
          <w:sz w:val="24"/>
          <w:szCs w:val="24"/>
        </w:rPr>
        <w:t>.</w:t>
      </w:r>
      <w:r w:rsidRPr="00284801">
        <w:rPr>
          <w:rFonts w:asciiTheme="minorEastAsia" w:hAnsiTheme="minorEastAsia" w:hint="eastAsia"/>
          <w:sz w:val="24"/>
          <w:szCs w:val="24"/>
        </w:rPr>
        <w:t>4(水在25</w:t>
      </w:r>
      <w:r>
        <w:rPr>
          <w:rFonts w:asciiTheme="minorEastAsia" w:hAnsiTheme="minorEastAsia" w:hint="eastAsia"/>
          <w:sz w:val="24"/>
          <w:szCs w:val="24"/>
        </w:rPr>
        <w:t>℃</w:t>
      </w:r>
      <w:r w:rsidRPr="00284801">
        <w:rPr>
          <w:rFonts w:asciiTheme="minorEastAsia" w:hAnsiTheme="minorEastAsia" w:hint="eastAsia"/>
          <w:sz w:val="24"/>
          <w:szCs w:val="24"/>
        </w:rPr>
        <w:t>时的介电常数)；</w:t>
      </w:r>
      <w:r>
        <w:rPr>
          <w:rFonts w:asciiTheme="minorEastAsia" w:hAnsiTheme="minorEastAsia"/>
          <w:sz w:val="24"/>
          <w:szCs w:val="24"/>
        </w:rPr>
        <w:t>A=</w:t>
      </w:r>
      <w:r w:rsidRPr="00284801">
        <w:rPr>
          <w:rFonts w:asciiTheme="minorEastAsia" w:hAnsiTheme="minorEastAsia" w:hint="eastAsia"/>
          <w:sz w:val="24"/>
          <w:szCs w:val="24"/>
        </w:rPr>
        <w:t>8</w:t>
      </w:r>
      <w:r>
        <w:rPr>
          <w:rFonts w:asciiTheme="minorEastAsia" w:hAnsiTheme="minorEastAsia" w:hint="eastAsia"/>
          <w:sz w:val="24"/>
          <w:szCs w:val="24"/>
        </w:rPr>
        <w:t>.</w:t>
      </w:r>
      <w:r w:rsidRPr="00284801">
        <w:rPr>
          <w:rFonts w:asciiTheme="minorEastAsia" w:hAnsiTheme="minorEastAsia" w:hint="eastAsia"/>
          <w:sz w:val="24"/>
          <w:szCs w:val="24"/>
        </w:rPr>
        <w:t>5525；</w:t>
      </w:r>
      <m:oMath>
        <m:r>
          <m:rPr>
            <m:sty m:val="p"/>
          </m:rPr>
          <w:rPr>
            <w:rFonts w:ascii="Cambria Math" w:hAnsi="Cambria Math"/>
            <w:sz w:val="24"/>
            <w:szCs w:val="24"/>
          </w:rPr>
          <m:t>λ</m:t>
        </m:r>
      </m:oMath>
      <w:r>
        <w:rPr>
          <w:rFonts w:asciiTheme="minorEastAsia" w:hAnsiTheme="minorEastAsia"/>
          <w:sz w:val="24"/>
          <w:szCs w:val="24"/>
        </w:rPr>
        <w:t>=</w:t>
      </w:r>
      <w:r w:rsidRPr="00284801">
        <w:rPr>
          <w:rFonts w:asciiTheme="minorEastAsia" w:hAnsiTheme="minorEastAsia" w:hint="eastAsia"/>
          <w:sz w:val="24"/>
          <w:szCs w:val="24"/>
        </w:rPr>
        <w:t>0</w:t>
      </w:r>
      <w:r>
        <w:rPr>
          <w:rFonts w:asciiTheme="minorEastAsia" w:hAnsiTheme="minorEastAsia"/>
          <w:sz w:val="24"/>
          <w:szCs w:val="24"/>
        </w:rPr>
        <w:t>.0</w:t>
      </w:r>
      <w:r w:rsidRPr="00284801">
        <w:rPr>
          <w:rFonts w:asciiTheme="minorEastAsia" w:hAnsiTheme="minorEastAsia" w:hint="eastAsia"/>
          <w:sz w:val="24"/>
          <w:szCs w:val="24"/>
        </w:rPr>
        <w:t>03627</w:t>
      </w:r>
      <w:r>
        <w:rPr>
          <w:rFonts w:asciiTheme="minorEastAsia" w:hAnsiTheme="minorEastAsia"/>
          <w:sz w:val="24"/>
          <w:szCs w:val="24"/>
        </w:rPr>
        <w:t>;k=7.7839。</w:t>
      </w:r>
    </w:p>
    <w:p w:rsidR="00284801" w:rsidRDefault="00284801" w:rsidP="00866BA0">
      <w:pPr>
        <w:ind w:firstLineChars="200" w:firstLine="480"/>
        <w:rPr>
          <w:rFonts w:asciiTheme="minorEastAsia" w:hAnsiTheme="minorEastAsia"/>
          <w:sz w:val="24"/>
          <w:szCs w:val="24"/>
        </w:rPr>
      </w:pPr>
      <w:r w:rsidRPr="00284801">
        <w:rPr>
          <w:rFonts w:asciiTheme="minorEastAsia" w:hAnsiTheme="minorEastAsia" w:hint="eastAsia"/>
          <w:sz w:val="24"/>
          <w:szCs w:val="24"/>
        </w:rPr>
        <w:t>范德华作用采用Lennard—Jones</w:t>
      </w:r>
      <w:r>
        <w:rPr>
          <w:rFonts w:asciiTheme="minorEastAsia" w:hAnsiTheme="minorEastAsia" w:hint="eastAsia"/>
          <w:sz w:val="24"/>
          <w:szCs w:val="24"/>
        </w:rPr>
        <w:t>形式</w:t>
      </w:r>
    </w:p>
    <w:p w:rsidR="00866BA0" w:rsidRPr="007327A7" w:rsidRDefault="000953D3" w:rsidP="007327A7">
      <w:pPr>
        <w:rPr>
          <w:rFonts w:asciiTheme="minorEastAsia" w:hAnsiTheme="minorEastAsia"/>
          <w:sz w:val="30"/>
          <w:szCs w:val="30"/>
        </w:rPr>
      </w:pPr>
      <m:oMathPara>
        <m:oMath>
          <m:sSub>
            <m:sSubPr>
              <m:ctrlPr>
                <w:rPr>
                  <w:rFonts w:ascii="Cambria Math" w:hAnsi="Cambria Math"/>
                  <w:sz w:val="30"/>
                  <w:szCs w:val="30"/>
                </w:rPr>
              </m:ctrlPr>
            </m:sSubPr>
            <m:e>
              <m:r>
                <m:rPr>
                  <m:sty m:val="p"/>
                </m:rPr>
                <w:rPr>
                  <w:rFonts w:ascii="Cambria Math" w:hAnsi="Cambria Math"/>
                  <w:sz w:val="30"/>
                  <w:szCs w:val="30"/>
                </w:rPr>
                <m:t>Ε</m:t>
              </m:r>
            </m:e>
            <m:sub>
              <m:r>
                <w:rPr>
                  <w:rFonts w:ascii="Cambria Math" w:hAnsi="Cambria Math"/>
                  <w:sz w:val="30"/>
                  <w:szCs w:val="30"/>
                </w:rPr>
                <m:t>vdw</m:t>
              </m:r>
            </m:sub>
          </m:sSub>
          <m:r>
            <w:rPr>
              <w:rFonts w:ascii="Cambria Math" w:hAnsi="Cambria Math"/>
              <w:sz w:val="30"/>
              <w:szCs w:val="30"/>
            </w:rPr>
            <m:t>=</m:t>
          </m:r>
          <m:nary>
            <m:naryPr>
              <m:chr m:val="∑"/>
              <m:limLoc m:val="undOvr"/>
              <m:subHide m:val="1"/>
              <m:supHide m:val="1"/>
              <m:ctrlPr>
                <w:rPr>
                  <w:rFonts w:ascii="Cambria Math" w:hAnsi="Cambria Math"/>
                  <w:i/>
                  <w:sz w:val="30"/>
                  <w:szCs w:val="30"/>
                </w:rPr>
              </m:ctrlPr>
            </m:naryPr>
            <m:sub/>
            <m:sup/>
            <m:e>
              <m:r>
                <w:rPr>
                  <w:rFonts w:ascii="Cambria Math" w:hAnsi="Cambria Math"/>
                  <w:sz w:val="30"/>
                  <w:szCs w:val="30"/>
                </w:rPr>
                <m:t>4</m:t>
              </m:r>
              <m:sSub>
                <m:sSubPr>
                  <m:ctrlPr>
                    <w:rPr>
                      <w:rFonts w:ascii="Cambria Math" w:hAnsi="Cambria Math"/>
                      <w:i/>
                      <w:sz w:val="30"/>
                      <w:szCs w:val="30"/>
                    </w:rPr>
                  </m:ctrlPr>
                </m:sSubPr>
                <m:e>
                  <m:r>
                    <w:rPr>
                      <w:rFonts w:ascii="Cambria Math" w:hAnsi="Cambria Math"/>
                      <w:sz w:val="30"/>
                      <w:szCs w:val="30"/>
                    </w:rPr>
                    <m:t>ε</m:t>
                  </m:r>
                </m:e>
                <m:sub>
                  <m:r>
                    <w:rPr>
                      <w:rFonts w:ascii="Cambria Math" w:hAnsi="Cambria Math"/>
                      <w:sz w:val="30"/>
                      <w:szCs w:val="30"/>
                    </w:rPr>
                    <m:t>ij</m:t>
                  </m:r>
                </m:sub>
              </m:sSub>
            </m:e>
          </m:nary>
          <m:r>
            <w:rPr>
              <w:rFonts w:ascii="Cambria Math" w:hAnsi="Cambria Math"/>
              <w:sz w:val="30"/>
              <w:szCs w:val="30"/>
            </w:rPr>
            <m:t>[(</m:t>
          </m:r>
          <m:sSup>
            <m:sSupPr>
              <m:ctrlPr>
                <w:rPr>
                  <w:rFonts w:ascii="Cambria Math" w:hAnsi="Cambria Math"/>
                  <w:i/>
                  <w:sz w:val="30"/>
                  <w:szCs w:val="30"/>
                </w:rPr>
              </m:ctrlPr>
            </m:sSupPr>
            <m:e>
              <m:f>
                <m:fPr>
                  <m:ctrlPr>
                    <w:rPr>
                      <w:rFonts w:ascii="Cambria Math" w:hAnsi="Cambria Math"/>
                      <w:i/>
                      <w:sz w:val="30"/>
                      <w:szCs w:val="30"/>
                    </w:rPr>
                  </m:ctrlPr>
                </m:fPr>
                <m:num>
                  <m:r>
                    <w:rPr>
                      <w:rFonts w:ascii="Cambria Math" w:hAnsi="Cambria Math"/>
                      <w:sz w:val="30"/>
                      <w:szCs w:val="30"/>
                    </w:rPr>
                    <m:t>σ</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ij</m:t>
                      </m:r>
                    </m:sub>
                  </m:sSub>
                </m:den>
              </m:f>
              <m:r>
                <w:rPr>
                  <w:rFonts w:ascii="Cambria Math" w:hAnsi="Cambria Math"/>
                  <w:sz w:val="30"/>
                  <w:szCs w:val="30"/>
                </w:rPr>
                <m:t>)</m:t>
              </m:r>
            </m:e>
            <m:sup>
              <m:r>
                <w:rPr>
                  <w:rFonts w:ascii="Cambria Math" w:hAnsi="Cambria Math"/>
                  <w:sz w:val="30"/>
                  <w:szCs w:val="30"/>
                </w:rPr>
                <m:t>12</m:t>
              </m:r>
            </m:sup>
          </m:sSup>
          <m:r>
            <w:rPr>
              <w:rFonts w:ascii="Cambria Math" w:hAnsi="Cambria Math"/>
              <w:sz w:val="30"/>
              <w:szCs w:val="30"/>
            </w:rPr>
            <m:t>-(</m:t>
          </m:r>
          <m:sSup>
            <m:sSupPr>
              <m:ctrlPr>
                <w:rPr>
                  <w:rFonts w:ascii="Cambria Math" w:hAnsi="Cambria Math"/>
                  <w:i/>
                  <w:sz w:val="30"/>
                  <w:szCs w:val="30"/>
                </w:rPr>
              </m:ctrlPr>
            </m:sSupPr>
            <m:e>
              <m:f>
                <m:fPr>
                  <m:ctrlPr>
                    <w:rPr>
                      <w:rFonts w:ascii="Cambria Math" w:hAnsi="Cambria Math"/>
                      <w:i/>
                      <w:sz w:val="30"/>
                      <w:szCs w:val="30"/>
                    </w:rPr>
                  </m:ctrlPr>
                </m:fPr>
                <m:num>
                  <m:r>
                    <w:rPr>
                      <w:rFonts w:ascii="Cambria Math" w:hAnsi="Cambria Math"/>
                      <w:sz w:val="30"/>
                      <w:szCs w:val="30"/>
                    </w:rPr>
                    <m:t>σ</m:t>
                  </m:r>
                </m:num>
                <m:den>
                  <m:sSub>
                    <m:sSubPr>
                      <m:ctrlPr>
                        <w:rPr>
                          <w:rFonts w:ascii="Cambria Math" w:hAnsi="Cambria Math"/>
                          <w:i/>
                          <w:sz w:val="30"/>
                          <w:szCs w:val="30"/>
                        </w:rPr>
                      </m:ctrlPr>
                    </m:sSubPr>
                    <m:e>
                      <m:r>
                        <w:rPr>
                          <w:rFonts w:ascii="Cambria Math" w:hAnsi="Cambria Math"/>
                          <w:sz w:val="30"/>
                          <w:szCs w:val="30"/>
                        </w:rPr>
                        <m:t>r</m:t>
                      </m:r>
                    </m:e>
                    <m:sub>
                      <m:r>
                        <w:rPr>
                          <w:rFonts w:ascii="Cambria Math" w:hAnsi="Cambria Math"/>
                          <w:sz w:val="30"/>
                          <w:szCs w:val="30"/>
                        </w:rPr>
                        <m:t>ij</m:t>
                      </m:r>
                    </m:sub>
                  </m:sSub>
                </m:den>
              </m:f>
              <m:r>
                <w:rPr>
                  <w:rFonts w:ascii="Cambria Math" w:hAnsi="Cambria Math"/>
                  <w:sz w:val="30"/>
                  <w:szCs w:val="30"/>
                </w:rPr>
                <m:t>)</m:t>
              </m:r>
            </m:e>
            <m:sup>
              <m:r>
                <w:rPr>
                  <w:rFonts w:ascii="Cambria Math" w:hAnsi="Cambria Math"/>
                  <w:sz w:val="30"/>
                  <w:szCs w:val="30"/>
                </w:rPr>
                <m:t>6</m:t>
              </m:r>
            </m:sup>
          </m:sSup>
          <m:r>
            <w:rPr>
              <w:rFonts w:ascii="Cambria Math" w:hAnsi="Cambria Math"/>
              <w:sz w:val="30"/>
              <w:szCs w:val="30"/>
            </w:rPr>
            <m:t>]</m:t>
          </m:r>
        </m:oMath>
      </m:oMathPara>
    </w:p>
    <w:p w:rsidR="00866BA0" w:rsidRPr="007327A7" w:rsidRDefault="000953D3" w:rsidP="007327A7">
      <w:pPr>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ij</m:t>
            </m:r>
          </m:sub>
        </m:sSub>
      </m:oMath>
      <w:r w:rsidR="007327A7" w:rsidRPr="007327A7">
        <w:rPr>
          <w:rFonts w:asciiTheme="minorEastAsia" w:hAnsiTheme="minorEastAsia"/>
          <w:sz w:val="24"/>
          <w:szCs w:val="24"/>
        </w:rPr>
        <w:t>以及</w:t>
      </w:r>
      <m:oMath>
        <m:r>
          <w:rPr>
            <w:rFonts w:ascii="Cambria Math" w:hAnsi="Cambria Math"/>
            <w:sz w:val="24"/>
            <w:szCs w:val="24"/>
          </w:rPr>
          <m:t xml:space="preserve"> σ</m:t>
        </m:r>
      </m:oMath>
      <w:r w:rsidR="007327A7" w:rsidRPr="007327A7">
        <w:rPr>
          <w:rFonts w:asciiTheme="minorEastAsia" w:hAnsiTheme="minorEastAsia"/>
          <w:sz w:val="24"/>
          <w:szCs w:val="24"/>
        </w:rPr>
        <w:t>是原子类型有关参数。</w:t>
      </w:r>
    </w:p>
    <w:p w:rsidR="00866BA0" w:rsidRDefault="007327A7" w:rsidP="00866BA0">
      <w:pPr>
        <w:ind w:firstLineChars="200" w:firstLine="480"/>
        <w:rPr>
          <w:rFonts w:asciiTheme="minorEastAsia" w:hAnsiTheme="minorEastAsia"/>
          <w:sz w:val="24"/>
          <w:szCs w:val="24"/>
        </w:rPr>
      </w:pPr>
      <w:r w:rsidRPr="007327A7">
        <w:rPr>
          <w:rFonts w:asciiTheme="minorEastAsia" w:hAnsiTheme="minorEastAsia" w:hint="eastAsia"/>
          <w:sz w:val="24"/>
          <w:szCs w:val="24"/>
        </w:rPr>
        <w:t>氢键采用Lennard—Jones</w:t>
      </w:r>
      <w:r>
        <w:rPr>
          <w:rFonts w:asciiTheme="minorEastAsia" w:hAnsiTheme="minorEastAsia" w:hint="eastAsia"/>
          <w:sz w:val="24"/>
          <w:szCs w:val="24"/>
        </w:rPr>
        <w:t>形式</w:t>
      </w:r>
    </w:p>
    <w:p w:rsidR="00866BA0" w:rsidRPr="003E0B83" w:rsidRDefault="000953D3" w:rsidP="003E0B83">
      <w:pPr>
        <w:ind w:firstLineChars="200" w:firstLine="560"/>
        <w:jc w:val="center"/>
        <w:rPr>
          <w:rFonts w:asciiTheme="minorEastAsia" w:hAnsi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hb</m:t>
              </m:r>
            </m:sub>
          </m:sSub>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den>
              </m:f>
            </m:e>
          </m:nary>
        </m:oMath>
      </m:oMathPara>
    </w:p>
    <w:p w:rsidR="00866BA0" w:rsidRDefault="003E0B83" w:rsidP="00866BA0">
      <w:pPr>
        <w:ind w:firstLineChars="200" w:firstLine="480"/>
        <w:rPr>
          <w:rFonts w:asciiTheme="minorEastAsia" w:hAnsiTheme="minorEastAsia"/>
          <w:sz w:val="24"/>
          <w:szCs w:val="24"/>
        </w:rPr>
      </w:pPr>
      <w:r w:rsidRPr="003E0B83">
        <w:rPr>
          <w:rFonts w:asciiTheme="minorEastAsia" w:hAnsiTheme="minorEastAsia" w:hint="eastAsia"/>
          <w:sz w:val="24"/>
          <w:szCs w:val="24"/>
        </w:rPr>
        <w:t>以上二式中</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ij</m:t>
            </m:r>
          </m:sub>
        </m:sSub>
      </m:oMath>
      <w:r w:rsidRPr="003E0B83">
        <w:rPr>
          <w:rFonts w:asciiTheme="minorEastAsia" w:hAnsiTheme="minorEastAsia" w:hint="eastAsia"/>
          <w:sz w:val="24"/>
          <w:szCs w:val="24"/>
        </w:rPr>
        <w:t>和</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ij</m:t>
            </m:r>
          </m:sub>
        </m:sSub>
      </m:oMath>
      <w:r w:rsidRPr="003E0B83">
        <w:rPr>
          <w:rFonts w:asciiTheme="minorEastAsia" w:hAnsiTheme="minorEastAsia" w:hint="eastAsia"/>
          <w:sz w:val="24"/>
          <w:szCs w:val="24"/>
        </w:rPr>
        <w:t>分别为参数</w:t>
      </w:r>
      <w:r>
        <w:rPr>
          <w:rFonts w:asciiTheme="minorEastAsia" w:hAnsiTheme="minorEastAsia" w:hint="eastAsia"/>
          <w:sz w:val="24"/>
          <w:szCs w:val="24"/>
        </w:rPr>
        <w:t>,</w:t>
      </w:r>
      <w:r w:rsidRPr="003E0B83">
        <w:rPr>
          <w:rFonts w:asciiTheme="minorEastAsia" w:hAnsiTheme="minorEastAsia" w:hint="eastAsia"/>
          <w:sz w:val="24"/>
          <w:szCs w:val="24"/>
        </w:rPr>
        <w:t>氢键参数和范德华参数都来自A</w:t>
      </w:r>
      <w:r>
        <w:rPr>
          <w:rFonts w:asciiTheme="minorEastAsia" w:hAnsiTheme="minorEastAsia"/>
          <w:sz w:val="24"/>
          <w:szCs w:val="24"/>
        </w:rPr>
        <w:t>MBER力场。</w:t>
      </w:r>
    </w:p>
    <w:p w:rsidR="00866BA0" w:rsidRDefault="003E0B83" w:rsidP="003E0B83">
      <w:pPr>
        <w:rPr>
          <w:rFonts w:asciiTheme="minorEastAsia" w:hAnsiTheme="minorEastAsia"/>
          <w:sz w:val="24"/>
          <w:szCs w:val="24"/>
        </w:rPr>
      </w:pPr>
      <w:r>
        <w:rPr>
          <w:rFonts w:asciiTheme="minorEastAsia" w:hAnsiTheme="minorEastAsia" w:hint="eastAsia"/>
          <w:sz w:val="24"/>
          <w:szCs w:val="24"/>
        </w:rPr>
        <w:t xml:space="preserve">    2.经验结合自由能</w:t>
      </w:r>
    </w:p>
    <w:p w:rsidR="00866BA0" w:rsidRDefault="003E0B83" w:rsidP="00866BA0">
      <w:pPr>
        <w:ind w:firstLineChars="200" w:firstLine="480"/>
        <w:rPr>
          <w:rFonts w:asciiTheme="minorEastAsia" w:hAnsiTheme="minorEastAsia"/>
          <w:sz w:val="24"/>
          <w:szCs w:val="24"/>
        </w:rPr>
      </w:pPr>
      <w:r w:rsidRPr="003E0B83">
        <w:rPr>
          <w:rFonts w:asciiTheme="minorEastAsia" w:hAnsiTheme="minorEastAsia" w:hint="eastAsia"/>
          <w:sz w:val="24"/>
          <w:szCs w:val="24"/>
        </w:rPr>
        <w:t>AutoDock的经验结合自由能评价函数包括5</w:t>
      </w:r>
      <w:r>
        <w:rPr>
          <w:rFonts w:asciiTheme="minorEastAsia" w:hAnsiTheme="minorEastAsia" w:hint="eastAsia"/>
          <w:sz w:val="24"/>
          <w:szCs w:val="24"/>
        </w:rPr>
        <w:t>项:</w:t>
      </w:r>
    </w:p>
    <w:p w:rsidR="00866BA0" w:rsidRPr="005C5323" w:rsidRDefault="003E0B83" w:rsidP="00866BA0">
      <w:pPr>
        <w:ind w:firstLineChars="200" w:firstLine="480"/>
        <w:rPr>
          <w:rFonts w:asciiTheme="minorEastAsia" w:hAnsiTheme="minorEastAsia"/>
          <w:sz w:val="24"/>
          <w:szCs w:val="24"/>
        </w:rPr>
      </w:pPr>
      <m:oMathPara>
        <m:oMath>
          <m:r>
            <m:rPr>
              <m:sty m:val="p"/>
            </m:rP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vdw</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12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6</m:t>
                          </m:r>
                        </m:sup>
                      </m:sSup>
                    </m:den>
                  </m:f>
                </m:e>
              </m:d>
            </m:e>
          </m:nary>
        </m:oMath>
      </m:oMathPara>
    </w:p>
    <w:p w:rsidR="00AA2814" w:rsidRDefault="005C5323" w:rsidP="00AA2814">
      <w:pPr>
        <w:ind w:firstLineChars="200" w:firstLine="480"/>
        <w:rPr>
          <w:rFonts w:asciiTheme="minorEastAsia" w:hAnsiTheme="minorEastAsia"/>
          <w:sz w:val="24"/>
          <w:szCs w:val="24"/>
        </w:rPr>
      </w:pPr>
      <w:r>
        <w:rPr>
          <w:rFonts w:asciiTheme="minorEastAsia" w:hAnsiTheme="minorEastAsia" w:hint="eastAsia"/>
          <w:sz w:val="24"/>
          <w:szCs w:val="24"/>
        </w:rPr>
        <w:t xml:space="preserve">                   </w:t>
      </w:r>
      <w:r w:rsidR="00AA2814">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hbond</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r>
              <w:rPr>
                <w:rFonts w:ascii="Cambria Math" w:hAnsi="Cambria Math"/>
                <w:sz w:val="24"/>
                <w:szCs w:val="24"/>
              </w:rPr>
              <m:t>E(t)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12</m:t>
                        </m:r>
                      </m:sup>
                    </m:sSup>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10</m:t>
                        </m:r>
                      </m:sup>
                    </m:sSup>
                  </m:den>
                </m:f>
              </m:e>
            </m:d>
          </m:e>
        </m:nary>
      </m:oMath>
    </w:p>
    <w:p w:rsidR="00866BA0" w:rsidRPr="00AA2814" w:rsidRDefault="005C5323" w:rsidP="00AA2814">
      <w:pPr>
        <w:ind w:firstLineChars="200" w:firstLine="480"/>
        <w:rPr>
          <w:rFonts w:asciiTheme="minorEastAsia" w:hAnsiTheme="minorEastAsia"/>
          <w:sz w:val="24"/>
          <w:szCs w:val="24"/>
        </w:rPr>
      </w:pPr>
      <m:oMathPara>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elec</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num>
                <m:den>
                  <m:r>
                    <w:rPr>
                      <w:rFonts w:ascii="Cambria Math" w:hAnsi="Cambria Math"/>
                      <w:sz w:val="24"/>
                      <w:szCs w:val="24"/>
                    </w:rPr>
                    <m:t>ε(</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den>
              </m:f>
            </m:e>
          </m:nary>
        </m:oMath>
      </m:oMathPara>
    </w:p>
    <w:p w:rsidR="00AA2814" w:rsidRPr="003E0B83" w:rsidRDefault="00AA2814" w:rsidP="00AA2814">
      <w:pPr>
        <w:ind w:firstLineChars="200"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tor</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tor</m:t>
            </m:r>
          </m:sub>
        </m:sSub>
      </m:oMath>
    </w:p>
    <w:p w:rsidR="00866BA0" w:rsidRPr="00AA2814" w:rsidRDefault="00AA2814" w:rsidP="00AA2814">
      <w:pPr>
        <w:ind w:firstLineChars="200"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soi</m:t>
            </m:r>
          </m:sub>
        </m:sSub>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m:t>
                </m:r>
                <m:f>
                  <m:fPr>
                    <m:type m:val="lin"/>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r>
                  <w:rPr>
                    <w:rFonts w:ascii="Cambria Math" w:hAnsi="Cambria Math"/>
                    <w:sz w:val="24"/>
                    <w:szCs w:val="24"/>
                  </w:rPr>
                  <m:t>)</m:t>
                </m:r>
              </m:sup>
            </m:sSup>
          </m:e>
        </m:nary>
      </m:oMath>
    </w:p>
    <w:p w:rsidR="00866BA0" w:rsidRDefault="00AE07E7" w:rsidP="00AE07E7">
      <w:pPr>
        <w:ind w:firstLineChars="200" w:firstLine="480"/>
        <w:rPr>
          <w:rFonts w:asciiTheme="minorEastAsia" w:hAnsiTheme="minorEastAsia"/>
          <w:sz w:val="24"/>
          <w:szCs w:val="24"/>
        </w:rPr>
      </w:pPr>
      <w:r w:rsidRPr="00AE07E7">
        <w:rPr>
          <w:rFonts w:asciiTheme="minorEastAsia" w:hAnsiTheme="minorEastAsia" w:hint="eastAsia"/>
          <w:sz w:val="24"/>
          <w:szCs w:val="24"/>
        </w:rPr>
        <w:t>其中右边的△G是与实验拟合得出的各项系数，第一项是由配体与受体之间的范德华作用引起的结合自由能；第二项是由氢键作用引起的结合自由能；第三项是由静电作用引起的结合自由能；第四项是由配体的内旋转自由能被冻结而引</w:t>
      </w:r>
      <w:r w:rsidRPr="00AE07E7">
        <w:rPr>
          <w:rFonts w:asciiTheme="minorEastAsia" w:hAnsiTheme="minorEastAsia" w:hint="eastAsia"/>
          <w:sz w:val="24"/>
          <w:szCs w:val="24"/>
        </w:rPr>
        <w:lastRenderedPageBreak/>
        <w:t>起的结合自由能变化；第五项是由于配体与受体结合的去溶剂化效应引起的结合自由能。现在己发展了多种配体</w:t>
      </w:r>
      <w:r>
        <w:rPr>
          <w:rFonts w:asciiTheme="minorEastAsia" w:hAnsiTheme="minorEastAsia" w:hint="eastAsia"/>
          <w:sz w:val="24"/>
          <w:szCs w:val="24"/>
        </w:rPr>
        <w:t>-</w:t>
      </w:r>
      <w:r w:rsidRPr="00AE07E7">
        <w:rPr>
          <w:rFonts w:asciiTheme="minorEastAsia" w:hAnsiTheme="minorEastAsia" w:hint="eastAsia"/>
          <w:sz w:val="24"/>
          <w:szCs w:val="24"/>
        </w:rPr>
        <w:t>受体结合自由能的经验计算方法，这是计算生物学和药物设计中的一个重要研究课题。</w:t>
      </w:r>
    </w:p>
    <w:p w:rsidR="00866BA0" w:rsidRDefault="00AE07E7" w:rsidP="00866BA0">
      <w:pPr>
        <w:ind w:firstLineChars="200" w:firstLine="480"/>
        <w:rPr>
          <w:rFonts w:asciiTheme="minorEastAsia" w:hAnsiTheme="minorEastAsia"/>
          <w:sz w:val="24"/>
          <w:szCs w:val="24"/>
        </w:rPr>
      </w:pPr>
      <w:r w:rsidRPr="00AE07E7">
        <w:rPr>
          <w:rFonts w:asciiTheme="minorEastAsia" w:hAnsiTheme="minorEastAsia" w:hint="eastAsia"/>
          <w:sz w:val="24"/>
          <w:szCs w:val="24"/>
        </w:rPr>
        <w:t>经验结合自由能相对于经验势函数的优势是前者的得分能够直接与配体的</w:t>
      </w:r>
      <w:r>
        <w:rPr>
          <w:rFonts w:asciiTheme="minorEastAsia" w:hAnsiTheme="minorEastAsia" w:hint="eastAsia"/>
          <w:sz w:val="24"/>
          <w:szCs w:val="24"/>
        </w:rPr>
        <w:t>抑制常数相关,</w:t>
      </w:r>
    </w:p>
    <w:p w:rsidR="00AE07E7" w:rsidRPr="00AE07E7" w:rsidRDefault="00AE07E7" w:rsidP="00AE07E7">
      <w:pPr>
        <w:ind w:firstLineChars="1150" w:firstLine="2760"/>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∆G=-RTln</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w:p>
    <w:p w:rsidR="00866BA0" w:rsidRDefault="00AE07E7" w:rsidP="00866BA0">
      <w:pPr>
        <w:ind w:firstLineChars="200" w:firstLine="480"/>
        <w:rPr>
          <w:rFonts w:asciiTheme="minorEastAsia" w:hAnsiTheme="minorEastAsia"/>
          <w:sz w:val="24"/>
          <w:szCs w:val="24"/>
        </w:rPr>
      </w:pPr>
      <w:r w:rsidRPr="00AE07E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i</m:t>
            </m:r>
          </m:sub>
        </m:sSub>
      </m:oMath>
      <w:r w:rsidRPr="00AE07E7">
        <w:rPr>
          <w:rFonts w:asciiTheme="minorEastAsia" w:hAnsiTheme="minorEastAsia" w:hint="eastAsia"/>
          <w:sz w:val="24"/>
          <w:szCs w:val="24"/>
        </w:rPr>
        <w:t>是抑制常数，R是气体常数，</w:t>
      </w:r>
      <w:r>
        <w:rPr>
          <w:rFonts w:asciiTheme="minorEastAsia" w:hAnsiTheme="minorEastAsia"/>
          <w:sz w:val="24"/>
          <w:szCs w:val="24"/>
        </w:rPr>
        <w:t>T</w:t>
      </w:r>
      <w:r w:rsidRPr="00AE07E7">
        <w:rPr>
          <w:rFonts w:asciiTheme="minorEastAsia" w:hAnsiTheme="minorEastAsia" w:hint="eastAsia"/>
          <w:sz w:val="24"/>
          <w:szCs w:val="24"/>
        </w:rPr>
        <w:t>为热力学温度。</w:t>
      </w:r>
    </w:p>
    <w:p w:rsidR="00866BA0" w:rsidRDefault="00684B7C" w:rsidP="00866BA0">
      <w:pPr>
        <w:ind w:firstLineChars="200" w:firstLine="480"/>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.3.2.2</w:t>
      </w:r>
      <w:r w:rsidRPr="00684B7C">
        <w:rPr>
          <w:rFonts w:asciiTheme="minorEastAsia" w:hAnsiTheme="minorEastAsia" w:hint="eastAsia"/>
          <w:sz w:val="24"/>
          <w:szCs w:val="24"/>
        </w:rPr>
        <w:t>柔性搜寻方法</w:t>
      </w:r>
    </w:p>
    <w:p w:rsidR="00866BA0" w:rsidRDefault="00684B7C" w:rsidP="00684B7C">
      <w:pPr>
        <w:ind w:firstLineChars="200" w:firstLine="480"/>
        <w:rPr>
          <w:rFonts w:asciiTheme="minorEastAsia" w:hAnsiTheme="minorEastAsia"/>
          <w:sz w:val="24"/>
          <w:szCs w:val="24"/>
        </w:rPr>
      </w:pPr>
      <w:proofErr w:type="spellStart"/>
      <w:r w:rsidRPr="00684B7C">
        <w:rPr>
          <w:rFonts w:asciiTheme="minorEastAsia" w:hAnsiTheme="minorEastAsia" w:hint="eastAsia"/>
          <w:sz w:val="24"/>
          <w:szCs w:val="24"/>
        </w:rPr>
        <w:t>AutoDock</w:t>
      </w:r>
      <w:proofErr w:type="spellEnd"/>
      <w:r w:rsidRPr="00684B7C">
        <w:rPr>
          <w:rFonts w:asciiTheme="minorEastAsia" w:hAnsiTheme="minorEastAsia" w:hint="eastAsia"/>
          <w:sz w:val="24"/>
          <w:szCs w:val="24"/>
        </w:rPr>
        <w:t>在早期版本中使用的是模拟退火算法（Simulated Annealing Algorithm）来寻找配体与受体最佳的结合位置状态，而从3.0版本开始使用一种改良的遗传算法，即拉马克遗传算法（Lamarckian Genetic Algorithm，LGA）。测试结果表明，LGA比传统的遗传算法和模拟退火具有更高的效率。在LGA方法中，作者把遗传算法和局部搜索（Local search）结合在一起，遗传算法用于全局搜索，而局部搜索用于能量优化。LGA算法引入了拉马克的遗传理论，这个操作过程可下图。</w:t>
      </w:r>
    </w:p>
    <w:p w:rsidR="00866BA0" w:rsidRDefault="00684B7C" w:rsidP="00684B7C">
      <w:pPr>
        <w:ind w:firstLineChars="550" w:firstLine="1320"/>
        <w:rPr>
          <w:rFonts w:asciiTheme="minorEastAsia" w:hAnsiTheme="minorEastAsia"/>
          <w:sz w:val="24"/>
          <w:szCs w:val="24"/>
        </w:rPr>
      </w:pPr>
      <w:r w:rsidRPr="00684B7C">
        <w:rPr>
          <w:rFonts w:asciiTheme="minorEastAsia" w:hAnsiTheme="minorEastAsia"/>
          <w:noProof/>
          <w:sz w:val="24"/>
          <w:szCs w:val="24"/>
        </w:rPr>
        <w:drawing>
          <wp:inline distT="0" distB="0" distL="0" distR="0">
            <wp:extent cx="4037330" cy="3735070"/>
            <wp:effectExtent l="0" t="0" r="1270" b="0"/>
            <wp:docPr id="3" name="图片 3" descr="E:\MobileFile\Image\WJAM99]IUK804VCNWL)M]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bileFile\Image\WJAM99]IUK804VCNWL)M]K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7330" cy="3735070"/>
                    </a:xfrm>
                    <a:prstGeom prst="rect">
                      <a:avLst/>
                    </a:prstGeom>
                    <a:noFill/>
                    <a:ln>
                      <a:noFill/>
                    </a:ln>
                  </pic:spPr>
                </pic:pic>
              </a:graphicData>
            </a:graphic>
          </wp:inline>
        </w:drawing>
      </w:r>
    </w:p>
    <w:p w:rsidR="00866BA0" w:rsidRDefault="00684B7C" w:rsidP="00684B7C">
      <w:pPr>
        <w:ind w:firstLineChars="1150" w:firstLine="2760"/>
        <w:rPr>
          <w:rFonts w:asciiTheme="minorEastAsia" w:hAnsiTheme="minorEastAsia"/>
          <w:sz w:val="24"/>
          <w:szCs w:val="24"/>
        </w:rPr>
      </w:pPr>
      <w:r w:rsidRPr="00684B7C">
        <w:rPr>
          <w:rFonts w:asciiTheme="minorEastAsia" w:hAnsiTheme="minorEastAsia" w:hint="eastAsia"/>
          <w:sz w:val="24"/>
          <w:szCs w:val="24"/>
        </w:rPr>
        <w:t>LGA算法操作过程图</w:t>
      </w:r>
    </w:p>
    <w:p w:rsidR="00866BA0" w:rsidRDefault="0010054C" w:rsidP="00866BA0">
      <w:pPr>
        <w:ind w:firstLineChars="200" w:firstLine="48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.4分子对接</w:t>
      </w:r>
      <w:r w:rsidR="00010776">
        <w:rPr>
          <w:rFonts w:asciiTheme="minorEastAsia" w:hAnsiTheme="minorEastAsia"/>
          <w:sz w:val="24"/>
          <w:szCs w:val="24"/>
        </w:rPr>
        <w:t>应用案例</w:t>
      </w:r>
    </w:p>
    <w:p w:rsidR="00866BA0" w:rsidRDefault="00010776" w:rsidP="00866BA0">
      <w:pPr>
        <w:ind w:firstLineChars="200" w:firstLine="480"/>
        <w:rPr>
          <w:rFonts w:asciiTheme="minorEastAsia" w:hAnsiTheme="minorEastAsia"/>
          <w:sz w:val="24"/>
          <w:szCs w:val="24"/>
        </w:rPr>
      </w:pPr>
      <w:r>
        <w:rPr>
          <w:rFonts w:asciiTheme="minorEastAsia" w:hAnsiTheme="minorEastAsia" w:hint="eastAsia"/>
          <w:sz w:val="24"/>
          <w:szCs w:val="24"/>
        </w:rPr>
        <w:t xml:space="preserve"> 2.4.1</w:t>
      </w:r>
      <w:r w:rsidRPr="00010776">
        <w:rPr>
          <w:rFonts w:asciiTheme="minorEastAsia" w:hAnsiTheme="minorEastAsia" w:hint="eastAsia"/>
          <w:sz w:val="24"/>
          <w:szCs w:val="24"/>
        </w:rPr>
        <w:t>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酸合成酶</w:t>
      </w:r>
    </w:p>
    <w:p w:rsidR="00866BA0" w:rsidRDefault="00010776" w:rsidP="00010776">
      <w:pPr>
        <w:ind w:firstLineChars="200" w:firstLine="480"/>
        <w:rPr>
          <w:rFonts w:asciiTheme="minorEastAsia" w:hAnsiTheme="minorEastAsia"/>
          <w:sz w:val="24"/>
          <w:szCs w:val="24"/>
        </w:rPr>
      </w:pPr>
      <w:r w:rsidRPr="00010776">
        <w:rPr>
          <w:rFonts w:asciiTheme="minorEastAsia" w:hAnsiTheme="minorEastAsia" w:hint="eastAsia"/>
          <w:sz w:val="24"/>
          <w:szCs w:val="24"/>
        </w:rPr>
        <w:t>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酸合成酶是抗增殖和抗癌试剂的一个靶标，因为它在脱氧胸苷</w:t>
      </w:r>
      <w:proofErr w:type="gramStart"/>
      <w:r w:rsidRPr="00010776">
        <w:rPr>
          <w:rFonts w:asciiTheme="minorEastAsia" w:hAnsiTheme="minorEastAsia" w:hint="eastAsia"/>
          <w:sz w:val="24"/>
          <w:szCs w:val="24"/>
        </w:rPr>
        <w:t>一</w:t>
      </w:r>
      <w:proofErr w:type="gramEnd"/>
      <w:r w:rsidRPr="00010776">
        <w:rPr>
          <w:rFonts w:asciiTheme="minorEastAsia" w:hAnsiTheme="minorEastAsia" w:hint="eastAsia"/>
          <w:sz w:val="24"/>
          <w:szCs w:val="24"/>
        </w:rPr>
        <w:t>磷酸(dTMP)的合成中起着至关重要的作用，由此也影响DNA的合成。利用</w:t>
      </w:r>
      <w:r>
        <w:rPr>
          <w:rFonts w:asciiTheme="minorEastAsia" w:hAnsiTheme="minorEastAsia" w:hint="eastAsia"/>
          <w:sz w:val="24"/>
          <w:szCs w:val="24"/>
        </w:rPr>
        <w:t>DOCK</w:t>
      </w:r>
      <w:r w:rsidRPr="00010776">
        <w:rPr>
          <w:rFonts w:asciiTheme="minorEastAsia" w:hAnsiTheme="minorEastAsia" w:hint="eastAsia"/>
          <w:sz w:val="24"/>
          <w:szCs w:val="24"/>
        </w:rPr>
        <w:t>对精细化学品数据库 (Fine Chemical Directory,现已与MDL／ACD合并)进行搜寻，所采用的打分函数包括范德华作用能和静电作用能。然后对得分较高的化合物进行溶剂化校正，并重新排序。DOCK搜寻到底物、一些与已知的抑制剂有关的化合物以及一些新的化合物。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酸合成酶与舒利苯酮的复合物的二个晶体结构被解析出来，这些结构显示，酶的磷酸结合位点没有被磺酸基占据，而是被溶剂中的</w:t>
      </w:r>
      <w:r w:rsidRPr="00010776">
        <w:rPr>
          <w:rFonts w:asciiTheme="minorEastAsia" w:hAnsiTheme="minorEastAsia" w:hint="eastAsia"/>
          <w:sz w:val="24"/>
          <w:szCs w:val="24"/>
        </w:rPr>
        <w:lastRenderedPageBreak/>
        <w:t>一个阴离子占据。这二个结构使得人们注意到胸</w:t>
      </w:r>
      <w:proofErr w:type="gramStart"/>
      <w:r w:rsidRPr="00010776">
        <w:rPr>
          <w:rFonts w:asciiTheme="minorEastAsia" w:hAnsiTheme="minorEastAsia" w:hint="eastAsia"/>
          <w:sz w:val="24"/>
          <w:szCs w:val="24"/>
        </w:rPr>
        <w:t>苷</w:t>
      </w:r>
      <w:proofErr w:type="gramEnd"/>
      <w:r w:rsidRPr="00010776">
        <w:rPr>
          <w:rFonts w:asciiTheme="minorEastAsia" w:hAnsiTheme="minorEastAsia" w:hint="eastAsia"/>
          <w:sz w:val="24"/>
          <w:szCs w:val="24"/>
        </w:rPr>
        <w:t>活性位点中一些以前没有研究的区域，利用DOCK将一些与舒利苯酮(</w:t>
      </w:r>
      <w:proofErr w:type="spellStart"/>
      <w:r w:rsidR="00F429D9">
        <w:rPr>
          <w:rFonts w:ascii="Arial" w:hAnsi="Arial" w:cs="Arial"/>
          <w:color w:val="333333"/>
          <w:sz w:val="20"/>
          <w:szCs w:val="20"/>
          <w:shd w:val="clear" w:color="auto" w:fill="FFFFFF"/>
        </w:rPr>
        <w:t>Sulisobenzone</w:t>
      </w:r>
      <w:proofErr w:type="spellEnd"/>
      <w:r w:rsidR="00F429D9">
        <w:rPr>
          <w:rFonts w:ascii="Arial" w:hAnsi="Arial" w:cs="Arial"/>
          <w:color w:val="333333"/>
          <w:sz w:val="20"/>
          <w:szCs w:val="20"/>
          <w:shd w:val="clear" w:color="auto" w:fill="FFFFFF"/>
        </w:rPr>
        <w:t> </w:t>
      </w:r>
      <w:r w:rsidRPr="00010776">
        <w:rPr>
          <w:rFonts w:asciiTheme="minorEastAsia" w:hAnsiTheme="minorEastAsia" w:hint="eastAsia"/>
          <w:sz w:val="24"/>
          <w:szCs w:val="24"/>
        </w:rPr>
        <w:t>) 结构相似的化合物对接到这个区域，发现了一些活性更高的化合物，例如，</w:t>
      </w:r>
      <w:proofErr w:type="gramStart"/>
      <w:r w:rsidRPr="00010776">
        <w:rPr>
          <w:rFonts w:asciiTheme="minorEastAsia" w:hAnsiTheme="minorEastAsia" w:hint="eastAsia"/>
          <w:sz w:val="24"/>
          <w:szCs w:val="24"/>
        </w:rPr>
        <w:t>酚</w:t>
      </w:r>
      <w:proofErr w:type="gramEnd"/>
      <w:r w:rsidRPr="00010776">
        <w:rPr>
          <w:rFonts w:asciiTheme="minorEastAsia" w:hAnsiTheme="minorEastAsia" w:hint="eastAsia"/>
          <w:sz w:val="24"/>
          <w:szCs w:val="24"/>
        </w:rPr>
        <w:t>百里酚酞(</w:t>
      </w:r>
      <w:proofErr w:type="spellStart"/>
      <w:r w:rsidRPr="00010776">
        <w:rPr>
          <w:rFonts w:asciiTheme="minorEastAsia" w:hAnsiTheme="minorEastAsia" w:hint="eastAsia"/>
          <w:sz w:val="24"/>
          <w:szCs w:val="24"/>
        </w:rPr>
        <w:t>phenolthymol</w:t>
      </w:r>
      <w:proofErr w:type="spellEnd"/>
      <w:r w:rsidRPr="00010776">
        <w:rPr>
          <w:rFonts w:asciiTheme="minorEastAsia" w:hAnsiTheme="minorEastAsia" w:hint="eastAsia"/>
          <w:sz w:val="24"/>
          <w:szCs w:val="24"/>
        </w:rPr>
        <w:t>—</w:t>
      </w:r>
      <w:proofErr w:type="spellStart"/>
      <w:r w:rsidRPr="00010776">
        <w:rPr>
          <w:rFonts w:asciiTheme="minorEastAsia" w:hAnsiTheme="minorEastAsia" w:hint="eastAsia"/>
          <w:sz w:val="24"/>
          <w:szCs w:val="24"/>
        </w:rPr>
        <w:t>phthalein</w:t>
      </w:r>
      <w:proofErr w:type="spellEnd"/>
      <w:r w:rsidRPr="00010776">
        <w:rPr>
          <w:rFonts w:asciiTheme="minorEastAsia" w:hAnsiTheme="minorEastAsia" w:hint="eastAsia"/>
          <w:sz w:val="24"/>
          <w:szCs w:val="24"/>
        </w:rPr>
        <w:t>)，其IC50为7</w:t>
      </w:r>
      <w:r>
        <w:rPr>
          <w:rFonts w:asciiTheme="minorEastAsia" w:hAnsiTheme="minorEastAsia" w:hint="eastAsia"/>
          <w:sz w:val="24"/>
          <w:szCs w:val="24"/>
        </w:rPr>
        <w:t>u</w:t>
      </w:r>
      <w:r w:rsidRPr="00010776">
        <w:rPr>
          <w:rFonts w:asciiTheme="minorEastAsia" w:hAnsiTheme="minorEastAsia" w:hint="eastAsia"/>
          <w:sz w:val="24"/>
          <w:szCs w:val="24"/>
        </w:rPr>
        <w:t>m</w:t>
      </w:r>
      <w:r w:rsidR="003D2530">
        <w:rPr>
          <w:rFonts w:asciiTheme="minorEastAsia" w:hAnsiTheme="minorEastAsia" w:hint="eastAsia"/>
          <w:sz w:val="24"/>
          <w:szCs w:val="24"/>
        </w:rPr>
        <w:t>。</w:t>
      </w:r>
    </w:p>
    <w:p w:rsidR="00866BA0" w:rsidRDefault="00010776" w:rsidP="003D2530">
      <w:pPr>
        <w:ind w:firstLineChars="900" w:firstLine="2160"/>
        <w:rPr>
          <w:rFonts w:asciiTheme="minorEastAsia" w:hAnsiTheme="minorEastAsia"/>
          <w:sz w:val="24"/>
          <w:szCs w:val="24"/>
        </w:rPr>
      </w:pPr>
      <w:r w:rsidRPr="00010776">
        <w:rPr>
          <w:rFonts w:asciiTheme="minorEastAsia" w:hAnsiTheme="minorEastAsia"/>
          <w:noProof/>
          <w:sz w:val="24"/>
          <w:szCs w:val="24"/>
        </w:rPr>
        <w:drawing>
          <wp:inline distT="0" distB="0" distL="0" distR="0">
            <wp:extent cx="2074594" cy="1138687"/>
            <wp:effectExtent l="0" t="0" r="1905" b="4445"/>
            <wp:docPr id="4" name="图片 4" descr="E:\MobileFile\Image\35KNW45T3A3DZC{]R@XJS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obileFile\Image\35KNW45T3A3DZC{]R@XJS1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429" cy="1140243"/>
                    </a:xfrm>
                    <a:prstGeom prst="rect">
                      <a:avLst/>
                    </a:prstGeom>
                    <a:noFill/>
                    <a:ln>
                      <a:noFill/>
                    </a:ln>
                  </pic:spPr>
                </pic:pic>
              </a:graphicData>
            </a:graphic>
          </wp:inline>
        </w:drawing>
      </w:r>
    </w:p>
    <w:p w:rsidR="00866BA0" w:rsidRDefault="00F96D04" w:rsidP="003D2530">
      <w:pPr>
        <w:ind w:firstLineChars="600" w:firstLine="1440"/>
        <w:rPr>
          <w:rFonts w:asciiTheme="minorEastAsia" w:hAnsiTheme="minorEastAsia"/>
          <w:sz w:val="24"/>
          <w:szCs w:val="24"/>
        </w:rPr>
      </w:pPr>
      <w:r>
        <w:rPr>
          <w:rFonts w:asciiTheme="minorEastAsia" w:hAnsiTheme="minorEastAsia" w:hint="eastAsia"/>
          <w:sz w:val="24"/>
          <w:szCs w:val="24"/>
        </w:rPr>
        <w:t>对</w:t>
      </w:r>
      <w:r w:rsidRPr="00F96D04">
        <w:rPr>
          <w:rFonts w:asciiTheme="minorEastAsia" w:hAnsiTheme="minorEastAsia" w:hint="eastAsia"/>
          <w:sz w:val="24"/>
          <w:szCs w:val="24"/>
        </w:rPr>
        <w:t>胸</w:t>
      </w:r>
      <w:proofErr w:type="gramStart"/>
      <w:r w:rsidRPr="00F96D04">
        <w:rPr>
          <w:rFonts w:asciiTheme="minorEastAsia" w:hAnsiTheme="minorEastAsia" w:hint="eastAsia"/>
          <w:sz w:val="24"/>
          <w:szCs w:val="24"/>
        </w:rPr>
        <w:t>苷</w:t>
      </w:r>
      <w:proofErr w:type="gramEnd"/>
      <w:r w:rsidRPr="00F96D04">
        <w:rPr>
          <w:rFonts w:asciiTheme="minorEastAsia" w:hAnsiTheme="minorEastAsia" w:hint="eastAsia"/>
          <w:sz w:val="24"/>
          <w:szCs w:val="24"/>
        </w:rPr>
        <w:t>酸合成酶进行DOCK搜寻发现舒利苯酮的结构</w:t>
      </w:r>
    </w:p>
    <w:p w:rsidR="00866BA0" w:rsidRDefault="00F96D04" w:rsidP="003D2530">
      <w:pPr>
        <w:ind w:firstLineChars="800" w:firstLine="1920"/>
        <w:rPr>
          <w:rFonts w:asciiTheme="minorEastAsia" w:hAnsiTheme="minorEastAsia"/>
          <w:sz w:val="24"/>
          <w:szCs w:val="24"/>
        </w:rPr>
      </w:pPr>
      <w:r w:rsidRPr="00010776">
        <w:rPr>
          <w:rFonts w:asciiTheme="minorEastAsia" w:hAnsiTheme="minorEastAsia"/>
          <w:noProof/>
          <w:sz w:val="24"/>
          <w:szCs w:val="24"/>
        </w:rPr>
        <w:drawing>
          <wp:inline distT="0" distB="0" distL="0" distR="0" wp14:anchorId="2C866A9E" wp14:editId="3BB4F049">
            <wp:extent cx="2355215" cy="1121410"/>
            <wp:effectExtent l="0" t="0" r="6985" b="2540"/>
            <wp:docPr id="5" name="图片 5" descr="E:\MobileFile\Image\T$0O9G%78PG[5W3C6G{U9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obileFile\Image\T$0O9G%78PG[5W3C6G{U95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215" cy="1121410"/>
                    </a:xfrm>
                    <a:prstGeom prst="rect">
                      <a:avLst/>
                    </a:prstGeom>
                    <a:noFill/>
                    <a:ln>
                      <a:noFill/>
                    </a:ln>
                  </pic:spPr>
                </pic:pic>
              </a:graphicData>
            </a:graphic>
          </wp:inline>
        </w:drawing>
      </w:r>
    </w:p>
    <w:p w:rsidR="00866BA0" w:rsidRDefault="00F96D04" w:rsidP="003D2530">
      <w:pPr>
        <w:ind w:firstLineChars="500" w:firstLine="1200"/>
        <w:rPr>
          <w:rFonts w:asciiTheme="minorEastAsia" w:hAnsiTheme="minorEastAsia"/>
          <w:sz w:val="24"/>
          <w:szCs w:val="24"/>
        </w:rPr>
      </w:pPr>
      <w:r w:rsidRPr="00F96D04">
        <w:rPr>
          <w:rFonts w:asciiTheme="minorEastAsia" w:hAnsiTheme="minorEastAsia" w:hint="eastAsia"/>
          <w:sz w:val="24"/>
          <w:szCs w:val="24"/>
        </w:rPr>
        <w:t>对胸</w:t>
      </w:r>
      <w:proofErr w:type="gramStart"/>
      <w:r w:rsidRPr="00F96D04">
        <w:rPr>
          <w:rFonts w:asciiTheme="minorEastAsia" w:hAnsiTheme="minorEastAsia" w:hint="eastAsia"/>
          <w:sz w:val="24"/>
          <w:szCs w:val="24"/>
        </w:rPr>
        <w:t>苷</w:t>
      </w:r>
      <w:proofErr w:type="gramEnd"/>
      <w:r w:rsidRPr="00F96D04">
        <w:rPr>
          <w:rFonts w:asciiTheme="minorEastAsia" w:hAnsiTheme="minorEastAsia" w:hint="eastAsia"/>
          <w:sz w:val="24"/>
          <w:szCs w:val="24"/>
        </w:rPr>
        <w:t>酸合成酶进行进一步DOCK搜寻发现</w:t>
      </w:r>
      <w:proofErr w:type="gramStart"/>
      <w:r w:rsidRPr="00F96D04">
        <w:rPr>
          <w:rFonts w:asciiTheme="minorEastAsia" w:hAnsiTheme="minorEastAsia" w:hint="eastAsia"/>
          <w:sz w:val="24"/>
          <w:szCs w:val="24"/>
        </w:rPr>
        <w:t>酚</w:t>
      </w:r>
      <w:proofErr w:type="gramEnd"/>
      <w:r w:rsidRPr="00F96D04">
        <w:rPr>
          <w:rFonts w:asciiTheme="minorEastAsia" w:hAnsiTheme="minorEastAsia" w:hint="eastAsia"/>
          <w:sz w:val="24"/>
          <w:szCs w:val="24"/>
        </w:rPr>
        <w:t>百里酚酞的结构。</w:t>
      </w:r>
    </w:p>
    <w:p w:rsidR="00866BA0" w:rsidRDefault="003D2530" w:rsidP="003D2530">
      <w:pPr>
        <w:ind w:firstLineChars="300" w:firstLine="720"/>
        <w:rPr>
          <w:rFonts w:asciiTheme="minorEastAsia" w:hAnsiTheme="minorEastAsia"/>
          <w:sz w:val="24"/>
          <w:szCs w:val="24"/>
        </w:rPr>
      </w:pPr>
      <w:r>
        <w:rPr>
          <w:rFonts w:asciiTheme="minorEastAsia" w:hAnsiTheme="minorEastAsia"/>
          <w:sz w:val="24"/>
          <w:szCs w:val="24"/>
        </w:rPr>
        <w:t>2.4.2</w:t>
      </w:r>
      <w:r w:rsidR="00B15FBF">
        <w:rPr>
          <w:rFonts w:asciiTheme="minorEastAsia" w:hAnsiTheme="minorEastAsia"/>
          <w:sz w:val="24"/>
          <w:szCs w:val="24"/>
        </w:rPr>
        <w:t>流行感冒血凝素</w:t>
      </w:r>
    </w:p>
    <w:p w:rsidR="00866BA0" w:rsidRDefault="00B15FBF" w:rsidP="00B15FBF">
      <w:pPr>
        <w:ind w:firstLineChars="200" w:firstLine="480"/>
        <w:rPr>
          <w:rFonts w:asciiTheme="minorEastAsia" w:hAnsiTheme="minorEastAsia"/>
          <w:sz w:val="24"/>
          <w:szCs w:val="24"/>
        </w:rPr>
      </w:pPr>
      <w:r w:rsidRPr="00B15FBF">
        <w:rPr>
          <w:rFonts w:asciiTheme="minorEastAsia" w:hAnsiTheme="minorEastAsia" w:hint="eastAsia"/>
          <w:sz w:val="24"/>
          <w:szCs w:val="24"/>
        </w:rPr>
        <w:t>流行感冒病毒是以病毒的糖蛋白血凝素为媒介进入宿主的，血凝素在核内低pH值条件下会发生构象转换，导致病毒膜与核膜的融合。因此，有可能利用某些化合物阻断由血凝索引起的膜融合，从而防止流感病毒的感染。为寻找</w:t>
      </w:r>
      <w:r>
        <w:rPr>
          <w:rFonts w:asciiTheme="minorEastAsia" w:hAnsiTheme="minorEastAsia" w:hint="eastAsia"/>
          <w:sz w:val="24"/>
          <w:szCs w:val="24"/>
        </w:rPr>
        <w:t>这样的化合物，</w:t>
      </w:r>
      <w:r w:rsidRPr="00B15FBF">
        <w:rPr>
          <w:rFonts w:asciiTheme="minorEastAsia" w:hAnsiTheme="minorEastAsia" w:hint="eastAsia"/>
          <w:sz w:val="24"/>
          <w:szCs w:val="24"/>
        </w:rPr>
        <w:t>对血凝素蛋白的高</w:t>
      </w:r>
      <w:r>
        <w:rPr>
          <w:rFonts w:asciiTheme="minorEastAsia" w:hAnsiTheme="minorEastAsia" w:hint="eastAsia"/>
          <w:sz w:val="24"/>
          <w:szCs w:val="24"/>
        </w:rPr>
        <w:t>p</w:t>
      </w:r>
      <w:r w:rsidRPr="00B15FBF">
        <w:rPr>
          <w:rFonts w:asciiTheme="minorEastAsia" w:hAnsiTheme="minorEastAsia" w:hint="eastAsia"/>
          <w:sz w:val="24"/>
          <w:szCs w:val="24"/>
        </w:rPr>
        <w:t>H值形态进行了DOCK</w:t>
      </w:r>
      <w:r>
        <w:rPr>
          <w:rFonts w:asciiTheme="minorEastAsia" w:hAnsiTheme="minorEastAsia" w:hint="eastAsia"/>
          <w:sz w:val="24"/>
          <w:szCs w:val="24"/>
        </w:rPr>
        <w:t>研究</w:t>
      </w:r>
      <w:r w:rsidRPr="00B15FBF">
        <w:rPr>
          <w:rFonts w:asciiTheme="minorEastAsia" w:hAnsiTheme="minorEastAsia" w:hint="eastAsia"/>
          <w:sz w:val="24"/>
          <w:szCs w:val="24"/>
        </w:rPr>
        <w:t>，搜寻出的靶标位点并非一个经典的结合位点，只是因为它与血凝素蛋白中与融合有关的部位结构相似。搜寻只采用形状打分函数，首先由精细化学品数据库(Fine</w:t>
      </w:r>
      <w:r w:rsidRPr="00B15FBF">
        <w:rPr>
          <w:rFonts w:hint="eastAsia"/>
        </w:rPr>
        <w:t xml:space="preserve"> </w:t>
      </w:r>
      <w:r>
        <w:rPr>
          <w:rFonts w:asciiTheme="minorEastAsia" w:hAnsiTheme="minorEastAsia" w:hint="eastAsia"/>
          <w:sz w:val="24"/>
          <w:szCs w:val="24"/>
        </w:rPr>
        <w:t xml:space="preserve">Chemical </w:t>
      </w:r>
      <w:r w:rsidRPr="00B15FBF">
        <w:rPr>
          <w:rFonts w:asciiTheme="minorEastAsia" w:hAnsiTheme="minorEastAsia" w:hint="eastAsia"/>
          <w:sz w:val="24"/>
          <w:szCs w:val="24"/>
        </w:rPr>
        <w:t>Directory)的55000个化合物中粗选出5000个化合物，然后进一步对这5000个化合物更细致的搜寻(打分函数稍有区别)，并利用分子图形学检查其中得分较高的几百个分子，最后选择其中的43个进行药理测试。其中一个</w:t>
      </w:r>
      <w:r>
        <w:rPr>
          <w:rFonts w:asciiTheme="minorEastAsia" w:hAnsiTheme="minorEastAsia" w:hint="eastAsia"/>
          <w:sz w:val="24"/>
          <w:szCs w:val="24"/>
        </w:rPr>
        <w:t>化合物能可逆地抑制血凝素的构象转换，阻断由病毒引起的血细胞溶解</w:t>
      </w:r>
      <w:r w:rsidRPr="00B15FBF">
        <w:rPr>
          <w:rFonts w:asciiTheme="minorEastAsia" w:hAnsiTheme="minorEastAsia" w:hint="eastAsia"/>
          <w:sz w:val="24"/>
          <w:szCs w:val="24"/>
        </w:rPr>
        <w:t>。</w:t>
      </w:r>
      <w:r>
        <w:rPr>
          <w:rFonts w:asciiTheme="minorEastAsia" w:hAnsiTheme="minorEastAsia" w:hint="eastAsia"/>
          <w:sz w:val="24"/>
          <w:szCs w:val="24"/>
        </w:rPr>
        <w:t>但这个化合物毒性太大，没有进行进一步的抗病毒测试。但它的一</w:t>
      </w:r>
      <w:r w:rsidRPr="00B15FBF">
        <w:rPr>
          <w:rFonts w:asciiTheme="minorEastAsia" w:hAnsiTheme="minorEastAsia" w:hint="eastAsia"/>
          <w:sz w:val="24"/>
          <w:szCs w:val="24"/>
        </w:rPr>
        <w:t>个同系物具有相似的抑制构象转换的能力，并且具有体内活性</w:t>
      </w:r>
    </w:p>
    <w:p w:rsidR="00866BA0" w:rsidRDefault="00B15FBF" w:rsidP="00B15FBF">
      <w:pPr>
        <w:ind w:firstLineChars="1400" w:firstLine="3360"/>
        <w:rPr>
          <w:rFonts w:asciiTheme="minorEastAsia" w:hAnsiTheme="minorEastAsia"/>
          <w:sz w:val="24"/>
          <w:szCs w:val="24"/>
        </w:rPr>
      </w:pPr>
      <w:r w:rsidRPr="00B15FBF">
        <w:rPr>
          <w:rFonts w:asciiTheme="minorEastAsia" w:hAnsiTheme="minorEastAsia"/>
          <w:noProof/>
          <w:sz w:val="24"/>
          <w:szCs w:val="24"/>
        </w:rPr>
        <w:drawing>
          <wp:inline distT="0" distB="0" distL="0" distR="0">
            <wp:extent cx="1250950" cy="134556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0950" cy="1345565"/>
                    </a:xfrm>
                    <a:prstGeom prst="rect">
                      <a:avLst/>
                    </a:prstGeom>
                    <a:noFill/>
                    <a:ln>
                      <a:noFill/>
                    </a:ln>
                  </pic:spPr>
                </pic:pic>
              </a:graphicData>
            </a:graphic>
          </wp:inline>
        </w:drawing>
      </w:r>
    </w:p>
    <w:p w:rsidR="00B15FBF" w:rsidRDefault="00B15FBF" w:rsidP="00275E22">
      <w:pPr>
        <w:ind w:firstLineChars="200" w:firstLine="480"/>
        <w:rPr>
          <w:rFonts w:asciiTheme="minorEastAsia" w:hAnsiTheme="minorEastAsia"/>
          <w:sz w:val="24"/>
          <w:szCs w:val="24"/>
        </w:rPr>
      </w:pPr>
      <w:r>
        <w:rPr>
          <w:rFonts w:asciiTheme="minorEastAsia" w:hAnsiTheme="minorEastAsia" w:hint="eastAsia"/>
          <w:sz w:val="24"/>
          <w:szCs w:val="24"/>
        </w:rPr>
        <w:t>（a）</w:t>
      </w:r>
      <w:r w:rsidRPr="00B15FBF">
        <w:rPr>
          <w:rFonts w:asciiTheme="minorEastAsia" w:hAnsiTheme="minorEastAsia" w:hint="eastAsia"/>
          <w:sz w:val="24"/>
          <w:szCs w:val="24"/>
        </w:rPr>
        <w:t>DOCK最初找到的能够抑制由PH值变化引起的血凝素的构象转换的化合物结构</w:t>
      </w:r>
    </w:p>
    <w:p w:rsidR="00B15FBF" w:rsidRPr="00B15FBF" w:rsidRDefault="00B15FBF" w:rsidP="00275E22">
      <w:pPr>
        <w:ind w:firstLineChars="1500" w:firstLine="3600"/>
        <w:rPr>
          <w:rFonts w:asciiTheme="minorEastAsia" w:hAnsiTheme="minorEastAsia"/>
          <w:sz w:val="24"/>
          <w:szCs w:val="24"/>
        </w:rPr>
      </w:pPr>
      <w:r w:rsidRPr="00B15FBF">
        <w:rPr>
          <w:rFonts w:asciiTheme="minorEastAsia" w:hAnsiTheme="minorEastAsia" w:hint="eastAsia"/>
          <w:noProof/>
          <w:sz w:val="24"/>
          <w:szCs w:val="24"/>
        </w:rPr>
        <w:lastRenderedPageBreak/>
        <w:drawing>
          <wp:inline distT="0" distB="0" distL="0" distR="0">
            <wp:extent cx="1130300" cy="13112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300" cy="1311275"/>
                    </a:xfrm>
                    <a:prstGeom prst="rect">
                      <a:avLst/>
                    </a:prstGeom>
                    <a:noFill/>
                    <a:ln>
                      <a:noFill/>
                    </a:ln>
                  </pic:spPr>
                </pic:pic>
              </a:graphicData>
            </a:graphic>
          </wp:inline>
        </w:drawing>
      </w:r>
    </w:p>
    <w:p w:rsidR="00866BA0" w:rsidRDefault="00275E22" w:rsidP="00866BA0">
      <w:pPr>
        <w:ind w:firstLineChars="200" w:firstLine="480"/>
        <w:rPr>
          <w:rFonts w:asciiTheme="minorEastAsia" w:hAnsiTheme="minorEastAsia"/>
          <w:sz w:val="24"/>
          <w:szCs w:val="24"/>
        </w:rPr>
      </w:pPr>
      <w:r w:rsidRPr="00275E22">
        <w:rPr>
          <w:rFonts w:asciiTheme="minorEastAsia" w:hAnsiTheme="minorEastAsia" w:hint="eastAsia"/>
          <w:sz w:val="24"/>
          <w:szCs w:val="24"/>
        </w:rPr>
        <w:t>(b)进一步搜寻得到的先导化合物的类似物，在体内</w:t>
      </w:r>
      <w:r>
        <w:rPr>
          <w:rFonts w:asciiTheme="minorEastAsia" w:hAnsiTheme="minorEastAsia" w:hint="eastAsia"/>
          <w:sz w:val="24"/>
          <w:szCs w:val="24"/>
        </w:rPr>
        <w:t>有抗病毒活性。</w:t>
      </w:r>
    </w:p>
    <w:p w:rsidR="00866BA0" w:rsidRDefault="00B76F45" w:rsidP="00B76F45">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3问题与展望</w:t>
      </w:r>
    </w:p>
    <w:p w:rsidR="00866BA0" w:rsidRPr="00275E22" w:rsidRDefault="00B76F45" w:rsidP="00B76F45">
      <w:pPr>
        <w:rPr>
          <w:rFonts w:asciiTheme="minorEastAsia" w:hAnsiTheme="minorEastAsia"/>
          <w:sz w:val="24"/>
          <w:szCs w:val="24"/>
        </w:rPr>
      </w:pPr>
      <w:bookmarkStart w:id="0" w:name="_GoBack"/>
      <w:r>
        <w:rPr>
          <w:rFonts w:asciiTheme="minorEastAsia" w:hAnsiTheme="minorEastAsia" w:hint="eastAsia"/>
          <w:sz w:val="24"/>
          <w:szCs w:val="24"/>
        </w:rPr>
        <w:t xml:space="preserve">  </w:t>
      </w:r>
      <w:r w:rsidR="008711C4">
        <w:rPr>
          <w:rFonts w:asciiTheme="minorEastAsia" w:hAnsiTheme="minorEastAsia"/>
          <w:sz w:val="24"/>
          <w:szCs w:val="24"/>
        </w:rPr>
        <w:t xml:space="preserve">  作为一种有效的先导化合物发现方法，分子对接模拟计算已被广泛应用于药物研究的诸多领域。但尽管如此，目前开发的分子对接程序仍然存在许多大的挑战。除去评价函数的局限性和假阴性现象，配体及受体的柔性是制约目前程序可靠性指标的主要</w:t>
      </w:r>
      <w:r w:rsidR="005A5E53">
        <w:rPr>
          <w:rFonts w:asciiTheme="minorEastAsia" w:hAnsiTheme="minorEastAsia"/>
          <w:sz w:val="24"/>
          <w:szCs w:val="24"/>
        </w:rPr>
        <w:t>因素。目前所使用的对接程序多数只考虑配体的柔性，而实际结合过程中由于配体和受体的“诱导契合”作用，受体分子的构象也会有很大变化。因此，受体分子的柔性问题将是未来对接程序发展的又一大的挑战。</w:t>
      </w:r>
    </w:p>
    <w:p w:rsidR="00866BA0" w:rsidRDefault="005A5E53" w:rsidP="00866BA0">
      <w:pPr>
        <w:ind w:firstLineChars="200" w:firstLine="480"/>
        <w:rPr>
          <w:rFonts w:asciiTheme="minorEastAsia" w:hAnsiTheme="minorEastAsia"/>
          <w:sz w:val="24"/>
          <w:szCs w:val="24"/>
        </w:rPr>
      </w:pPr>
      <w:r>
        <w:rPr>
          <w:rFonts w:asciiTheme="minorEastAsia" w:hAnsiTheme="minorEastAsia"/>
          <w:sz w:val="24"/>
          <w:szCs w:val="24"/>
        </w:rPr>
        <w:t>随着计算机技术日新月异的发展，基于分子对接模拟计算的辅助药物研究必将成为现代药物发现必不可少的重要手段。而且，可以预见，未来的新药研究将是一场革命性的信息的研究，而计算机辅助方法无疑是有效集成并合理应用各类信息群集的重要工具。</w:t>
      </w:r>
    </w:p>
    <w:bookmarkEnd w:id="0"/>
    <w:p w:rsidR="005A5E53" w:rsidRDefault="005A5E53" w:rsidP="005A5E53">
      <w:pPr>
        <w:rPr>
          <w:rFonts w:asciiTheme="minorEastAsia" w:hAnsiTheme="minorEastAsia"/>
          <w:sz w:val="24"/>
          <w:szCs w:val="24"/>
        </w:rPr>
      </w:pPr>
    </w:p>
    <w:p w:rsidR="005A5E53" w:rsidRDefault="005A5E53"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402D0A" w:rsidRDefault="00402D0A" w:rsidP="005A5E53">
      <w:pPr>
        <w:rPr>
          <w:rFonts w:asciiTheme="minorEastAsia" w:hAnsiTheme="minorEastAsia"/>
          <w:sz w:val="24"/>
          <w:szCs w:val="24"/>
        </w:rPr>
      </w:pPr>
    </w:p>
    <w:p w:rsidR="00866BA0" w:rsidRDefault="005A5E53" w:rsidP="005A5E53">
      <w:pPr>
        <w:rPr>
          <w:rFonts w:asciiTheme="minorEastAsia" w:hAnsiTheme="minorEastAsia"/>
          <w:sz w:val="24"/>
          <w:szCs w:val="24"/>
        </w:rPr>
      </w:pPr>
      <w:r>
        <w:rPr>
          <w:rFonts w:asciiTheme="minorEastAsia" w:hAnsiTheme="minorEastAsia"/>
          <w:sz w:val="24"/>
          <w:szCs w:val="24"/>
        </w:rPr>
        <w:lastRenderedPageBreak/>
        <w:t>参考文献：</w:t>
      </w:r>
    </w:p>
    <w:p w:rsidR="00866BA0" w:rsidRPr="00BA6374" w:rsidRDefault="00BA6374" w:rsidP="00BA6374">
      <w:pPr>
        <w:ind w:firstLineChars="200" w:firstLine="480"/>
        <w:rPr>
          <w:rFonts w:asciiTheme="minorEastAsia" w:hAnsiTheme="minorEastAsia"/>
          <w:sz w:val="24"/>
          <w:szCs w:val="24"/>
        </w:rPr>
      </w:pPr>
      <w:r>
        <w:rPr>
          <w:rFonts w:asciiTheme="minorEastAsia" w:hAnsiTheme="minorEastAsia"/>
          <w:sz w:val="24"/>
          <w:szCs w:val="24"/>
        </w:rPr>
        <w:t>1.</w:t>
      </w:r>
      <w:r w:rsidR="00B62583">
        <w:rPr>
          <w:rFonts w:asciiTheme="minorEastAsia" w:hAnsiTheme="minorEastAsia"/>
          <w:sz w:val="24"/>
          <w:szCs w:val="24"/>
        </w:rPr>
        <w:t xml:space="preserve"> </w:t>
      </w:r>
      <w:r w:rsidR="00B76F45">
        <w:rPr>
          <w:rFonts w:asciiTheme="minorEastAsia" w:hAnsiTheme="minorEastAsia"/>
          <w:sz w:val="24"/>
          <w:szCs w:val="24"/>
        </w:rPr>
        <w:t>Leonardo G. Ferreira,</w:t>
      </w:r>
      <w:r>
        <w:rPr>
          <w:rFonts w:asciiTheme="minorEastAsia" w:hAnsiTheme="minorEastAsia"/>
          <w:sz w:val="24"/>
          <w:szCs w:val="24"/>
        </w:rPr>
        <w:t xml:space="preserve"> Ricardo </w:t>
      </w:r>
      <w:proofErr w:type="spellStart"/>
      <w:r>
        <w:rPr>
          <w:rFonts w:asciiTheme="minorEastAsia" w:hAnsiTheme="minorEastAsia"/>
          <w:sz w:val="24"/>
          <w:szCs w:val="24"/>
        </w:rPr>
        <w:t>N.</w:t>
      </w:r>
      <w:r w:rsidR="00B76F45" w:rsidRPr="00B76F45">
        <w:rPr>
          <w:rFonts w:asciiTheme="minorEastAsia" w:hAnsiTheme="minorEastAsia"/>
          <w:sz w:val="24"/>
          <w:szCs w:val="24"/>
        </w:rPr>
        <w:t>dos</w:t>
      </w:r>
      <w:proofErr w:type="spellEnd"/>
      <w:r w:rsidR="00B76F45" w:rsidRPr="00B76F45">
        <w:rPr>
          <w:rFonts w:asciiTheme="minorEastAsia" w:hAnsiTheme="minorEastAsia"/>
          <w:sz w:val="24"/>
          <w:szCs w:val="24"/>
        </w:rPr>
        <w:t xml:space="preserve"> Santos, </w:t>
      </w:r>
      <w:proofErr w:type="spellStart"/>
      <w:r w:rsidR="00B76F45" w:rsidRPr="00B76F45">
        <w:rPr>
          <w:rFonts w:asciiTheme="minorEastAsia" w:hAnsiTheme="minorEastAsia"/>
          <w:sz w:val="24"/>
          <w:szCs w:val="24"/>
        </w:rPr>
        <w:t>Glaucius</w:t>
      </w:r>
      <w:proofErr w:type="spellEnd"/>
      <w:r w:rsidR="00B76F45" w:rsidRPr="00B76F45">
        <w:rPr>
          <w:rFonts w:asciiTheme="minorEastAsia" w:hAnsiTheme="minorEastAsia"/>
          <w:sz w:val="24"/>
          <w:szCs w:val="24"/>
        </w:rPr>
        <w:t xml:space="preserve"> Ol</w:t>
      </w:r>
      <w:r>
        <w:rPr>
          <w:rFonts w:asciiTheme="minorEastAsia" w:hAnsiTheme="minorEastAsia"/>
          <w:sz w:val="24"/>
          <w:szCs w:val="24"/>
        </w:rPr>
        <w:t xml:space="preserve">iva and Adriano </w:t>
      </w:r>
      <w:proofErr w:type="spellStart"/>
      <w:r>
        <w:rPr>
          <w:rFonts w:asciiTheme="minorEastAsia" w:hAnsiTheme="minorEastAsia"/>
          <w:sz w:val="24"/>
          <w:szCs w:val="24"/>
        </w:rPr>
        <w:t>D.</w:t>
      </w:r>
      <w:r w:rsidR="00B76F45">
        <w:rPr>
          <w:rFonts w:asciiTheme="minorEastAsia" w:hAnsiTheme="minorEastAsia"/>
          <w:sz w:val="24"/>
          <w:szCs w:val="24"/>
        </w:rPr>
        <w:t>Andricopulo</w:t>
      </w:r>
      <w:proofErr w:type="spellEnd"/>
      <w:r w:rsidR="00B76F45">
        <w:rPr>
          <w:rFonts w:asciiTheme="minorEastAsia" w:hAnsiTheme="minorEastAsia"/>
          <w:sz w:val="24"/>
          <w:szCs w:val="24"/>
        </w:rPr>
        <w:t xml:space="preserve">. </w:t>
      </w:r>
      <w:r w:rsidR="00B76F45" w:rsidRPr="00B76F45">
        <w:rPr>
          <w:rFonts w:asciiTheme="minorEastAsia" w:hAnsiTheme="minorEastAsia"/>
          <w:sz w:val="24"/>
          <w:szCs w:val="24"/>
        </w:rPr>
        <w:t xml:space="preserve">Molecular Docking </w:t>
      </w:r>
      <w:r>
        <w:rPr>
          <w:rFonts w:asciiTheme="minorEastAsia" w:hAnsiTheme="minorEastAsia"/>
          <w:sz w:val="24"/>
          <w:szCs w:val="24"/>
        </w:rPr>
        <w:t xml:space="preserve">and Structure-Based Drug Design </w:t>
      </w:r>
      <w:r w:rsidR="00B76F45" w:rsidRPr="00B76F45">
        <w:rPr>
          <w:rFonts w:asciiTheme="minorEastAsia" w:hAnsiTheme="minorEastAsia"/>
          <w:sz w:val="24"/>
          <w:szCs w:val="24"/>
        </w:rPr>
        <w:t>Strategies</w:t>
      </w:r>
      <w:r>
        <w:rPr>
          <w:rFonts w:asciiTheme="minorEastAsia" w:hAnsiTheme="minorEastAsia"/>
          <w:sz w:val="24"/>
          <w:szCs w:val="24"/>
        </w:rPr>
        <w:t>.Molecules2015</w:t>
      </w:r>
      <w:proofErr w:type="gramStart"/>
      <w:r>
        <w:rPr>
          <w:rFonts w:asciiTheme="minorEastAsia" w:hAnsiTheme="minorEastAsia"/>
          <w:sz w:val="24"/>
          <w:szCs w:val="24"/>
        </w:rPr>
        <w:t>,20</w:t>
      </w:r>
      <w:proofErr w:type="gramEnd"/>
      <w:r>
        <w:rPr>
          <w:rFonts w:asciiTheme="minorEastAsia" w:hAnsiTheme="minorEastAsia"/>
          <w:sz w:val="24"/>
          <w:szCs w:val="24"/>
        </w:rPr>
        <w:t>,</w:t>
      </w:r>
      <w:r w:rsidR="00B62583">
        <w:rPr>
          <w:rFonts w:asciiTheme="minorEastAsia" w:hAnsiTheme="minorEastAsia"/>
          <w:sz w:val="24"/>
          <w:szCs w:val="24"/>
        </w:rPr>
        <w:t xml:space="preserve"> </w:t>
      </w:r>
      <w:r>
        <w:rPr>
          <w:rFonts w:asciiTheme="minorEastAsia" w:hAnsiTheme="minorEastAsia"/>
          <w:sz w:val="24"/>
          <w:szCs w:val="24"/>
        </w:rPr>
        <w:t xml:space="preserve">13384-13421; </w:t>
      </w:r>
    </w:p>
    <w:p w:rsidR="00866BA0" w:rsidRDefault="00BA6374" w:rsidP="00BA6374">
      <w:pPr>
        <w:ind w:firstLineChars="200" w:firstLine="480"/>
        <w:rPr>
          <w:rFonts w:asciiTheme="minorEastAsia" w:hAnsiTheme="minorEastAsia"/>
          <w:sz w:val="24"/>
          <w:szCs w:val="24"/>
        </w:rPr>
      </w:pPr>
      <w:r>
        <w:rPr>
          <w:rFonts w:asciiTheme="minorEastAsia" w:hAnsiTheme="minorEastAsia"/>
          <w:sz w:val="24"/>
          <w:szCs w:val="24"/>
        </w:rPr>
        <w:t>2.</w:t>
      </w:r>
      <w:r w:rsidR="00B62583">
        <w:rPr>
          <w:rFonts w:asciiTheme="minorEastAsia" w:hAnsiTheme="minorEastAsia"/>
          <w:sz w:val="24"/>
          <w:szCs w:val="24"/>
        </w:rPr>
        <w:t xml:space="preserve"> </w:t>
      </w:r>
      <w:proofErr w:type="spellStart"/>
      <w:r w:rsidR="00866BA0" w:rsidRPr="00866BA0">
        <w:rPr>
          <w:rFonts w:asciiTheme="minorEastAsia" w:hAnsiTheme="minorEastAsia"/>
          <w:sz w:val="24"/>
          <w:szCs w:val="24"/>
        </w:rPr>
        <w:t>Halperin</w:t>
      </w:r>
      <w:proofErr w:type="spellEnd"/>
      <w:r w:rsidR="00866BA0" w:rsidRPr="00866BA0">
        <w:rPr>
          <w:rFonts w:asciiTheme="minorEastAsia" w:hAnsiTheme="minorEastAsia"/>
          <w:sz w:val="24"/>
          <w:szCs w:val="24"/>
        </w:rPr>
        <w:t xml:space="preserve"> I, Ma B, Wolfson H, et al. Principles of </w:t>
      </w:r>
      <w:proofErr w:type="spellStart"/>
      <w:r w:rsidR="00866BA0" w:rsidRPr="00866BA0">
        <w:rPr>
          <w:rFonts w:asciiTheme="minorEastAsia" w:hAnsiTheme="minorEastAsia"/>
          <w:sz w:val="24"/>
          <w:szCs w:val="24"/>
        </w:rPr>
        <w:t>do</w:t>
      </w:r>
      <w:r w:rsidR="00866BA0">
        <w:rPr>
          <w:rFonts w:asciiTheme="minorEastAsia" w:hAnsiTheme="minorEastAsia"/>
          <w:sz w:val="24"/>
          <w:szCs w:val="24"/>
        </w:rPr>
        <w:t>cking</w:t>
      </w:r>
      <w:proofErr w:type="gramStart"/>
      <w:r w:rsidR="00866BA0">
        <w:rPr>
          <w:rFonts w:asciiTheme="minorEastAsia" w:hAnsiTheme="minorEastAsia"/>
          <w:sz w:val="24"/>
          <w:szCs w:val="24"/>
        </w:rPr>
        <w:t>:</w:t>
      </w:r>
      <w:r w:rsidR="00866BA0" w:rsidRPr="00866BA0">
        <w:rPr>
          <w:rFonts w:asciiTheme="minorEastAsia" w:hAnsiTheme="minorEastAsia"/>
          <w:sz w:val="24"/>
          <w:szCs w:val="24"/>
        </w:rPr>
        <w:t>An</w:t>
      </w:r>
      <w:proofErr w:type="spellEnd"/>
      <w:proofErr w:type="gramEnd"/>
      <w:r w:rsidR="00866BA0" w:rsidRPr="00866BA0">
        <w:rPr>
          <w:rFonts w:asciiTheme="minorEastAsia" w:hAnsiTheme="minorEastAsia"/>
          <w:sz w:val="24"/>
          <w:szCs w:val="24"/>
        </w:rPr>
        <w:t xml:space="preserve"> overview of search al</w:t>
      </w:r>
      <w:r w:rsidR="00866BA0">
        <w:rPr>
          <w:rFonts w:asciiTheme="minorEastAsia" w:hAnsiTheme="minorEastAsia"/>
          <w:sz w:val="24"/>
          <w:szCs w:val="24"/>
        </w:rPr>
        <w:t>gorithms and a guide to scoring</w:t>
      </w:r>
      <w:r w:rsidR="00866BA0">
        <w:rPr>
          <w:rFonts w:asciiTheme="minorEastAsia" w:hAnsiTheme="minorEastAsia" w:hint="eastAsia"/>
          <w:sz w:val="24"/>
          <w:szCs w:val="24"/>
        </w:rPr>
        <w:t xml:space="preserve"> </w:t>
      </w:r>
      <w:r w:rsidR="00866BA0" w:rsidRPr="00866BA0">
        <w:rPr>
          <w:rFonts w:asciiTheme="minorEastAsia" w:hAnsiTheme="minorEastAsia"/>
          <w:sz w:val="24"/>
          <w:szCs w:val="24"/>
        </w:rPr>
        <w:t>functions[J]. Proteins, 2002, 47(4): 409-443.</w:t>
      </w:r>
    </w:p>
    <w:p w:rsidR="00866BA0" w:rsidRDefault="00BA6374" w:rsidP="00866BA0">
      <w:pPr>
        <w:ind w:firstLineChars="200" w:firstLine="480"/>
        <w:rPr>
          <w:rFonts w:asciiTheme="minorEastAsia" w:hAnsiTheme="minorEastAsia"/>
          <w:sz w:val="24"/>
          <w:szCs w:val="24"/>
        </w:rPr>
      </w:pPr>
      <w:r>
        <w:rPr>
          <w:rFonts w:asciiTheme="minorEastAsia" w:hAnsiTheme="minorEastAsia"/>
          <w:sz w:val="24"/>
          <w:szCs w:val="24"/>
        </w:rPr>
        <w:t>3.</w:t>
      </w:r>
      <w:r w:rsidR="00B62583">
        <w:rPr>
          <w:rFonts w:asciiTheme="minorEastAsia" w:hAnsiTheme="minorEastAsia"/>
          <w:sz w:val="24"/>
          <w:szCs w:val="24"/>
        </w:rPr>
        <w:t xml:space="preserve"> </w:t>
      </w:r>
      <w:r w:rsidR="00866BA0" w:rsidRPr="00866BA0">
        <w:rPr>
          <w:rFonts w:asciiTheme="minorEastAsia" w:hAnsiTheme="minorEastAsia"/>
          <w:sz w:val="24"/>
          <w:szCs w:val="24"/>
        </w:rPr>
        <w:t xml:space="preserve">Kitchen D B, </w:t>
      </w:r>
      <w:proofErr w:type="spellStart"/>
      <w:r w:rsidR="00866BA0" w:rsidRPr="00866BA0">
        <w:rPr>
          <w:rFonts w:asciiTheme="minorEastAsia" w:hAnsiTheme="minorEastAsia"/>
          <w:sz w:val="24"/>
          <w:szCs w:val="24"/>
        </w:rPr>
        <w:t>Decornez</w:t>
      </w:r>
      <w:proofErr w:type="spellEnd"/>
      <w:r w:rsidR="00866BA0" w:rsidRPr="00866BA0">
        <w:rPr>
          <w:rFonts w:asciiTheme="minorEastAsia" w:hAnsiTheme="minorEastAsia"/>
          <w:sz w:val="24"/>
          <w:szCs w:val="24"/>
        </w:rPr>
        <w:t xml:space="preserve"> </w:t>
      </w:r>
      <w:r w:rsidR="00866BA0">
        <w:rPr>
          <w:rFonts w:asciiTheme="minorEastAsia" w:hAnsiTheme="minorEastAsia"/>
          <w:sz w:val="24"/>
          <w:szCs w:val="24"/>
        </w:rPr>
        <w:t xml:space="preserve">H, </w:t>
      </w:r>
      <w:proofErr w:type="spellStart"/>
      <w:r w:rsidR="00866BA0">
        <w:rPr>
          <w:rFonts w:asciiTheme="minorEastAsia" w:hAnsiTheme="minorEastAsia"/>
          <w:sz w:val="24"/>
          <w:szCs w:val="24"/>
        </w:rPr>
        <w:t>Furr</w:t>
      </w:r>
      <w:proofErr w:type="spellEnd"/>
      <w:r w:rsidR="00866BA0">
        <w:rPr>
          <w:rFonts w:asciiTheme="minorEastAsia" w:hAnsiTheme="minorEastAsia"/>
          <w:sz w:val="24"/>
          <w:szCs w:val="24"/>
        </w:rPr>
        <w:t xml:space="preserve"> J R, et al. </w:t>
      </w:r>
      <w:proofErr w:type="gramStart"/>
      <w:r w:rsidR="00866BA0">
        <w:rPr>
          <w:rFonts w:asciiTheme="minorEastAsia" w:hAnsiTheme="minorEastAsia"/>
          <w:sz w:val="24"/>
          <w:szCs w:val="24"/>
        </w:rPr>
        <w:t>Docking</w:t>
      </w:r>
      <w:proofErr w:type="gramEnd"/>
      <w:r w:rsidR="00866BA0">
        <w:rPr>
          <w:rFonts w:asciiTheme="minorEastAsia" w:hAnsiTheme="minorEastAsia"/>
          <w:sz w:val="24"/>
          <w:szCs w:val="24"/>
        </w:rPr>
        <w:t xml:space="preserve"> and</w:t>
      </w:r>
      <w:r w:rsidR="00866BA0">
        <w:rPr>
          <w:rFonts w:asciiTheme="minorEastAsia" w:hAnsiTheme="minorEastAsia" w:hint="eastAsia"/>
          <w:sz w:val="24"/>
          <w:szCs w:val="24"/>
        </w:rPr>
        <w:t xml:space="preserve"> </w:t>
      </w:r>
      <w:r w:rsidR="00866BA0" w:rsidRPr="00866BA0">
        <w:rPr>
          <w:rFonts w:asciiTheme="minorEastAsia" w:hAnsiTheme="minorEastAsia"/>
          <w:sz w:val="24"/>
          <w:szCs w:val="24"/>
        </w:rPr>
        <w:t xml:space="preserve">scoring in virtual screening </w:t>
      </w:r>
      <w:r w:rsidR="00866BA0">
        <w:rPr>
          <w:rFonts w:asciiTheme="minorEastAsia" w:hAnsiTheme="minorEastAsia"/>
          <w:sz w:val="24"/>
          <w:szCs w:val="24"/>
        </w:rPr>
        <w:t>for drug discovery: methods and</w:t>
      </w:r>
      <w:r w:rsidR="00866BA0">
        <w:rPr>
          <w:rFonts w:asciiTheme="minorEastAsia" w:hAnsiTheme="minorEastAsia" w:hint="eastAsia"/>
          <w:sz w:val="24"/>
          <w:szCs w:val="24"/>
        </w:rPr>
        <w:t xml:space="preserve"> </w:t>
      </w:r>
      <w:r w:rsidR="00866BA0" w:rsidRPr="00866BA0">
        <w:rPr>
          <w:rFonts w:asciiTheme="minorEastAsia" w:hAnsiTheme="minorEastAsia"/>
          <w:sz w:val="24"/>
          <w:szCs w:val="24"/>
        </w:rPr>
        <w:t>applications</w:t>
      </w:r>
      <w:r w:rsidR="00B62583">
        <w:rPr>
          <w:rFonts w:asciiTheme="minorEastAsia" w:hAnsiTheme="minorEastAsia"/>
          <w:sz w:val="24"/>
          <w:szCs w:val="24"/>
        </w:rPr>
        <w:t xml:space="preserve"> </w:t>
      </w:r>
      <w:r w:rsidR="00866BA0" w:rsidRPr="00866BA0">
        <w:rPr>
          <w:rFonts w:asciiTheme="minorEastAsia" w:hAnsiTheme="minorEastAsia"/>
          <w:sz w:val="24"/>
          <w:szCs w:val="24"/>
        </w:rPr>
        <w:t xml:space="preserve">[J]. Nat Rev Drug </w:t>
      </w:r>
      <w:proofErr w:type="spellStart"/>
      <w:r w:rsidR="00866BA0" w:rsidRPr="00866BA0">
        <w:rPr>
          <w:rFonts w:asciiTheme="minorEastAsia" w:hAnsiTheme="minorEastAsia"/>
          <w:sz w:val="24"/>
          <w:szCs w:val="24"/>
        </w:rPr>
        <w:t>Discov</w:t>
      </w:r>
      <w:proofErr w:type="spellEnd"/>
      <w:r w:rsidR="00866BA0" w:rsidRPr="00866BA0">
        <w:rPr>
          <w:rFonts w:asciiTheme="minorEastAsia" w:hAnsiTheme="minorEastAsia"/>
          <w:sz w:val="24"/>
          <w:szCs w:val="24"/>
        </w:rPr>
        <w:t>, 2004, 3(11): 935- 949.</w:t>
      </w:r>
    </w:p>
    <w:p w:rsidR="00C72862" w:rsidRDefault="00C72862" w:rsidP="00866BA0">
      <w:pPr>
        <w:ind w:firstLineChars="200" w:firstLine="480"/>
        <w:rPr>
          <w:rFonts w:asciiTheme="minorEastAsia" w:hAnsiTheme="minorEastAsia"/>
          <w:sz w:val="24"/>
          <w:szCs w:val="24"/>
        </w:rPr>
      </w:pPr>
      <w:r>
        <w:rPr>
          <w:rFonts w:asciiTheme="minorEastAsia" w:hAnsiTheme="minorEastAsia" w:hint="eastAsia"/>
          <w:sz w:val="24"/>
          <w:szCs w:val="24"/>
        </w:rPr>
        <w:t>4.</w:t>
      </w:r>
      <w:r w:rsidRPr="00C72862">
        <w:rPr>
          <w:rFonts w:asciiTheme="minorEastAsia" w:hAnsiTheme="minorEastAsia" w:hint="eastAsia"/>
          <w:sz w:val="24"/>
          <w:szCs w:val="24"/>
        </w:rPr>
        <w:t>分子对接在药物设计中的应用</w:t>
      </w:r>
      <w:r>
        <w:rPr>
          <w:rFonts w:asciiTheme="minorEastAsia" w:hAnsiTheme="minorEastAsia" w:hint="eastAsia"/>
          <w:sz w:val="24"/>
          <w:szCs w:val="24"/>
        </w:rPr>
        <w:t>；</w:t>
      </w:r>
      <w:r w:rsidRPr="00C72862">
        <w:rPr>
          <w:rFonts w:asciiTheme="minorEastAsia" w:hAnsiTheme="minorEastAsia" w:hint="eastAsia"/>
          <w:sz w:val="24"/>
          <w:szCs w:val="24"/>
        </w:rPr>
        <w:t>罗小民博士学位论文</w:t>
      </w:r>
      <w:r>
        <w:rPr>
          <w:rFonts w:asciiTheme="minorEastAsia" w:hAnsiTheme="minorEastAsia" w:hint="eastAsia"/>
          <w:sz w:val="24"/>
          <w:szCs w:val="24"/>
        </w:rPr>
        <w:t>，</w:t>
      </w:r>
      <w:r w:rsidRPr="00C72862">
        <w:rPr>
          <w:rFonts w:asciiTheme="minorEastAsia" w:hAnsiTheme="minorEastAsia" w:hint="eastAsia"/>
          <w:sz w:val="24"/>
          <w:szCs w:val="24"/>
        </w:rPr>
        <w:t>指导教师：陈凯先;蒋华良</w:t>
      </w:r>
      <w:r>
        <w:rPr>
          <w:rFonts w:asciiTheme="minorEastAsia" w:hAnsiTheme="minorEastAsia" w:hint="eastAsia"/>
          <w:sz w:val="24"/>
          <w:szCs w:val="24"/>
        </w:rPr>
        <w:t>。</w:t>
      </w:r>
      <w:r w:rsidR="00D77748" w:rsidRPr="00D77748">
        <w:rPr>
          <w:rFonts w:asciiTheme="minorEastAsia" w:hAnsiTheme="minorEastAsia" w:hint="eastAsia"/>
          <w:sz w:val="24"/>
          <w:szCs w:val="24"/>
        </w:rPr>
        <w:t>中国科学院上海药物研究所</w:t>
      </w:r>
      <w:r w:rsidRPr="00C72862">
        <w:rPr>
          <w:rFonts w:asciiTheme="minorEastAsia" w:hAnsiTheme="minorEastAsia"/>
          <w:sz w:val="24"/>
          <w:szCs w:val="24"/>
        </w:rPr>
        <w:t>2000.6.1</w:t>
      </w:r>
    </w:p>
    <w:p w:rsidR="00866BA0" w:rsidRDefault="00C72862" w:rsidP="00BA6374">
      <w:pPr>
        <w:ind w:firstLineChars="200" w:firstLine="480"/>
        <w:rPr>
          <w:rFonts w:asciiTheme="minorEastAsia" w:hAnsiTheme="minorEastAsia"/>
          <w:sz w:val="24"/>
          <w:szCs w:val="24"/>
        </w:rPr>
      </w:pPr>
      <w:r>
        <w:rPr>
          <w:rFonts w:asciiTheme="minorEastAsia" w:hAnsiTheme="minorEastAsia"/>
          <w:sz w:val="24"/>
          <w:szCs w:val="24"/>
        </w:rPr>
        <w:t>5</w:t>
      </w:r>
      <w:r w:rsidR="00BA6374" w:rsidRPr="00BA6374">
        <w:rPr>
          <w:rFonts w:asciiTheme="minorEastAsia" w:hAnsiTheme="minorEastAsia" w:hint="eastAsia"/>
          <w:sz w:val="24"/>
          <w:szCs w:val="24"/>
        </w:rPr>
        <w:t>．</w:t>
      </w:r>
      <w:proofErr w:type="spellStart"/>
      <w:r w:rsidR="00BA6374" w:rsidRPr="00BA6374">
        <w:rPr>
          <w:rFonts w:asciiTheme="minorEastAsia" w:hAnsiTheme="minorEastAsia" w:hint="eastAsia"/>
          <w:sz w:val="24"/>
          <w:szCs w:val="24"/>
        </w:rPr>
        <w:t>Goodsell</w:t>
      </w:r>
      <w:proofErr w:type="spellEnd"/>
      <w:r w:rsidR="00BA6374" w:rsidRPr="00BA6374">
        <w:rPr>
          <w:rFonts w:asciiTheme="minorEastAsia" w:hAnsiTheme="minorEastAsia" w:hint="eastAsia"/>
          <w:sz w:val="24"/>
          <w:szCs w:val="24"/>
        </w:rPr>
        <w:t xml:space="preserve"> DS，Olson AJ．Automated docking of</w:t>
      </w:r>
      <w:r w:rsidR="00BA6374">
        <w:rPr>
          <w:rFonts w:asciiTheme="minorEastAsia" w:hAnsiTheme="minorEastAsia"/>
          <w:sz w:val="24"/>
          <w:szCs w:val="24"/>
        </w:rPr>
        <w:t xml:space="preserve"> </w:t>
      </w:r>
      <w:r w:rsidR="00BA6374" w:rsidRPr="00BA6374">
        <w:rPr>
          <w:rFonts w:asciiTheme="minorEastAsia" w:hAnsiTheme="minorEastAsia" w:hint="eastAsia"/>
          <w:sz w:val="24"/>
          <w:szCs w:val="24"/>
        </w:rPr>
        <w:t>substrates to proteins by simulated annealing．Proteins 1990，8(3)：195-202．</w:t>
      </w:r>
    </w:p>
    <w:p w:rsidR="00BA6374" w:rsidRDefault="00C72862" w:rsidP="00BA6374">
      <w:pPr>
        <w:ind w:firstLineChars="200" w:firstLine="480"/>
        <w:rPr>
          <w:rFonts w:asciiTheme="minorEastAsia" w:hAnsiTheme="minorEastAsia"/>
          <w:sz w:val="24"/>
          <w:szCs w:val="24"/>
        </w:rPr>
      </w:pPr>
      <w:r>
        <w:rPr>
          <w:rFonts w:asciiTheme="minorEastAsia" w:hAnsiTheme="minorEastAsia"/>
          <w:sz w:val="24"/>
          <w:szCs w:val="24"/>
        </w:rPr>
        <w:t>6</w:t>
      </w:r>
      <w:r w:rsidR="00BA6374">
        <w:rPr>
          <w:rFonts w:asciiTheme="minorEastAsia" w:hAnsiTheme="minorEastAsia" w:hint="eastAsia"/>
          <w:sz w:val="24"/>
          <w:szCs w:val="24"/>
        </w:rPr>
        <w:t>.</w:t>
      </w:r>
      <w:r w:rsidR="00BA6374" w:rsidRPr="00BA6374">
        <w:rPr>
          <w:rFonts w:asciiTheme="minorEastAsia" w:hAnsiTheme="minorEastAsia" w:hint="eastAsia"/>
          <w:sz w:val="24"/>
          <w:szCs w:val="24"/>
        </w:rPr>
        <w:t>Goodsell DS，Morris GM，Olson AJ Automated docking of flexible ligands：</w:t>
      </w:r>
      <w:r w:rsidR="00BA6374">
        <w:rPr>
          <w:rFonts w:asciiTheme="minorEastAsia" w:hAnsiTheme="minorEastAsia" w:hint="eastAsia"/>
          <w:sz w:val="24"/>
          <w:szCs w:val="24"/>
        </w:rPr>
        <w:t xml:space="preserve">applications of </w:t>
      </w:r>
      <w:proofErr w:type="spellStart"/>
      <w:r w:rsidR="00BA6374" w:rsidRPr="00BA6374">
        <w:rPr>
          <w:rFonts w:asciiTheme="minorEastAsia" w:hAnsiTheme="minorEastAsia" w:hint="eastAsia"/>
          <w:sz w:val="24"/>
          <w:szCs w:val="24"/>
        </w:rPr>
        <w:t>AutoDock</w:t>
      </w:r>
      <w:proofErr w:type="spellEnd"/>
      <w:r w:rsidR="00BA6374" w:rsidRPr="00BA6374">
        <w:rPr>
          <w:rFonts w:asciiTheme="minorEastAsia" w:hAnsiTheme="minorEastAsia" w:hint="eastAsia"/>
          <w:sz w:val="24"/>
          <w:szCs w:val="24"/>
        </w:rPr>
        <w:t>．J</w:t>
      </w:r>
      <w:r w:rsidR="00BA6374">
        <w:rPr>
          <w:rFonts w:asciiTheme="minorEastAsia" w:hAnsiTheme="minorEastAsia"/>
          <w:sz w:val="24"/>
          <w:szCs w:val="24"/>
        </w:rPr>
        <w:t xml:space="preserve"> </w:t>
      </w:r>
      <w:proofErr w:type="spellStart"/>
      <w:r w:rsidR="00BA6374" w:rsidRPr="00BA6374">
        <w:rPr>
          <w:rFonts w:asciiTheme="minorEastAsia" w:hAnsiTheme="minorEastAsia" w:hint="eastAsia"/>
          <w:sz w:val="24"/>
          <w:szCs w:val="24"/>
        </w:rPr>
        <w:t>Mol</w:t>
      </w:r>
      <w:proofErr w:type="spellEnd"/>
      <w:r w:rsidR="00BA6374" w:rsidRPr="00BA6374">
        <w:rPr>
          <w:rFonts w:asciiTheme="minorEastAsia" w:hAnsiTheme="minorEastAsia" w:hint="eastAsia"/>
          <w:sz w:val="24"/>
          <w:szCs w:val="24"/>
        </w:rPr>
        <w:t xml:space="preserve"> </w:t>
      </w:r>
      <w:proofErr w:type="spellStart"/>
      <w:r w:rsidR="00BA6374" w:rsidRPr="00BA6374">
        <w:rPr>
          <w:rFonts w:asciiTheme="minorEastAsia" w:hAnsiTheme="minorEastAsia" w:hint="eastAsia"/>
          <w:sz w:val="24"/>
          <w:szCs w:val="24"/>
        </w:rPr>
        <w:t>Recognit</w:t>
      </w:r>
      <w:proofErr w:type="spellEnd"/>
      <w:r w:rsidR="00BA6374" w:rsidRPr="00BA6374">
        <w:rPr>
          <w:rFonts w:asciiTheme="minorEastAsia" w:hAnsiTheme="minorEastAsia" w:hint="eastAsia"/>
          <w:sz w:val="24"/>
          <w:szCs w:val="24"/>
        </w:rPr>
        <w:t xml:space="preserve"> 1996，9(1)：1-5．</w:t>
      </w:r>
    </w:p>
    <w:p w:rsidR="00BA6374" w:rsidRPr="00231721" w:rsidRDefault="00C72862" w:rsidP="00231721">
      <w:pPr>
        <w:ind w:firstLineChars="200" w:firstLine="480"/>
        <w:rPr>
          <w:rFonts w:asciiTheme="minorEastAsia" w:hAnsiTheme="minorEastAsia"/>
          <w:sz w:val="24"/>
          <w:szCs w:val="24"/>
        </w:rPr>
      </w:pPr>
      <w:r>
        <w:rPr>
          <w:rFonts w:asciiTheme="minorEastAsia" w:hAnsiTheme="minorEastAsia"/>
          <w:sz w:val="24"/>
          <w:szCs w:val="24"/>
        </w:rPr>
        <w:t>7</w:t>
      </w:r>
      <w:r w:rsidR="00231721" w:rsidRPr="00231721">
        <w:rPr>
          <w:rFonts w:asciiTheme="minorEastAsia" w:hAnsiTheme="minorEastAsia" w:hint="eastAsia"/>
          <w:sz w:val="24"/>
          <w:szCs w:val="24"/>
        </w:rPr>
        <w:t>．Morris GM，</w:t>
      </w:r>
      <w:proofErr w:type="spellStart"/>
      <w:r w:rsidR="00231721">
        <w:rPr>
          <w:rFonts w:asciiTheme="minorEastAsia" w:hAnsiTheme="minorEastAsia" w:hint="eastAsia"/>
          <w:sz w:val="24"/>
          <w:szCs w:val="24"/>
        </w:rPr>
        <w:t>Goodse</w:t>
      </w:r>
      <w:r w:rsidR="00231721">
        <w:rPr>
          <w:rFonts w:asciiTheme="minorEastAsia" w:hAnsiTheme="minorEastAsia"/>
          <w:sz w:val="24"/>
          <w:szCs w:val="24"/>
        </w:rPr>
        <w:t>ll</w:t>
      </w:r>
      <w:proofErr w:type="spellEnd"/>
      <w:r w:rsidR="00231721" w:rsidRPr="00231721">
        <w:rPr>
          <w:rFonts w:asciiTheme="minorEastAsia" w:hAnsiTheme="minorEastAsia" w:hint="eastAsia"/>
          <w:sz w:val="24"/>
          <w:szCs w:val="24"/>
        </w:rPr>
        <w:t xml:space="preserve"> DS，Halliday RS，Huey R，Hart W E，</w:t>
      </w:r>
      <w:proofErr w:type="spellStart"/>
      <w:r w:rsidR="00231721">
        <w:rPr>
          <w:rFonts w:asciiTheme="minorEastAsia" w:hAnsiTheme="minorEastAsia" w:hint="eastAsia"/>
          <w:sz w:val="24"/>
          <w:szCs w:val="24"/>
        </w:rPr>
        <w:t>Be</w:t>
      </w:r>
      <w:r w:rsidR="00231721">
        <w:rPr>
          <w:rFonts w:asciiTheme="minorEastAsia" w:hAnsiTheme="minorEastAsia"/>
          <w:sz w:val="24"/>
          <w:szCs w:val="24"/>
        </w:rPr>
        <w:t>l</w:t>
      </w:r>
      <w:r w:rsidR="00231721" w:rsidRPr="00231721">
        <w:rPr>
          <w:rFonts w:asciiTheme="minorEastAsia" w:hAnsiTheme="minorEastAsia" w:hint="eastAsia"/>
          <w:sz w:val="24"/>
          <w:szCs w:val="24"/>
        </w:rPr>
        <w:t>ew</w:t>
      </w:r>
      <w:proofErr w:type="spellEnd"/>
      <w:r w:rsidR="00231721" w:rsidRPr="00231721">
        <w:rPr>
          <w:rFonts w:asciiTheme="minorEastAsia" w:hAnsiTheme="minorEastAsia" w:hint="eastAsia"/>
          <w:sz w:val="24"/>
          <w:szCs w:val="24"/>
        </w:rPr>
        <w:t xml:space="preserve"> R K，Olson AJ．</w:t>
      </w:r>
      <w:r w:rsidR="00231721">
        <w:rPr>
          <w:rFonts w:asciiTheme="minorEastAsia" w:hAnsiTheme="minorEastAsia"/>
          <w:sz w:val="24"/>
          <w:szCs w:val="24"/>
        </w:rPr>
        <w:t xml:space="preserve">Automated Docking Using a Lamarckian Genetic Algorithm and </w:t>
      </w:r>
      <w:r w:rsidR="00231721" w:rsidRPr="00231721">
        <w:rPr>
          <w:rFonts w:asciiTheme="minorEastAsia" w:hAnsiTheme="minorEastAsia"/>
          <w:sz w:val="24"/>
          <w:szCs w:val="24"/>
        </w:rPr>
        <w:t xml:space="preserve"> Empirical Binding Free</w:t>
      </w:r>
      <w:r w:rsidR="00231721">
        <w:rPr>
          <w:rFonts w:asciiTheme="minorEastAsia" w:hAnsiTheme="minorEastAsia" w:hint="eastAsia"/>
          <w:sz w:val="24"/>
          <w:szCs w:val="24"/>
        </w:rPr>
        <w:t xml:space="preserve"> </w:t>
      </w:r>
      <w:r w:rsidR="00231721" w:rsidRPr="00231721">
        <w:rPr>
          <w:rFonts w:asciiTheme="minorEastAsia" w:hAnsiTheme="minorEastAsia" w:hint="eastAsia"/>
          <w:sz w:val="24"/>
          <w:szCs w:val="24"/>
        </w:rPr>
        <w:t>Energy Function</w:t>
      </w:r>
      <w:r w:rsidR="00231721">
        <w:rPr>
          <w:rFonts w:asciiTheme="minorEastAsia" w:hAnsiTheme="minorEastAsia" w:hint="eastAsia"/>
          <w:sz w:val="24"/>
          <w:szCs w:val="24"/>
        </w:rPr>
        <w:t xml:space="preserve">．J </w:t>
      </w:r>
      <w:r w:rsidR="00231721" w:rsidRPr="00231721">
        <w:rPr>
          <w:rFonts w:asciiTheme="minorEastAsia" w:hAnsiTheme="minorEastAsia" w:hint="eastAsia"/>
          <w:sz w:val="24"/>
          <w:szCs w:val="24"/>
        </w:rPr>
        <w:t>Computational Chemistry 1998．19：1639-1662．</w:t>
      </w:r>
    </w:p>
    <w:p w:rsidR="00BA6374" w:rsidRDefault="00C72862" w:rsidP="00231721">
      <w:pPr>
        <w:ind w:firstLineChars="200" w:firstLine="480"/>
        <w:rPr>
          <w:rFonts w:asciiTheme="minorEastAsia" w:hAnsiTheme="minorEastAsia"/>
          <w:sz w:val="24"/>
          <w:szCs w:val="24"/>
        </w:rPr>
      </w:pPr>
      <w:r>
        <w:rPr>
          <w:rFonts w:asciiTheme="minorEastAsia" w:hAnsiTheme="minorEastAsia" w:hint="eastAsia"/>
          <w:sz w:val="24"/>
          <w:szCs w:val="24"/>
        </w:rPr>
        <w:t>8</w:t>
      </w:r>
      <w:r w:rsidR="00231721" w:rsidRPr="00231721">
        <w:rPr>
          <w:rFonts w:asciiTheme="minorEastAsia" w:hAnsiTheme="minorEastAsia" w:hint="eastAsia"/>
          <w:sz w:val="24"/>
          <w:szCs w:val="24"/>
        </w:rPr>
        <w:t>．</w:t>
      </w:r>
      <w:proofErr w:type="spellStart"/>
      <w:r w:rsidR="00231721" w:rsidRPr="00231721">
        <w:rPr>
          <w:rFonts w:asciiTheme="minorEastAsia" w:hAnsiTheme="minorEastAsia" w:hint="eastAsia"/>
          <w:sz w:val="24"/>
          <w:szCs w:val="24"/>
        </w:rPr>
        <w:t>Bodian</w:t>
      </w:r>
      <w:proofErr w:type="spellEnd"/>
      <w:r w:rsidR="00231721" w:rsidRPr="00231721">
        <w:rPr>
          <w:rFonts w:asciiTheme="minorEastAsia" w:hAnsiTheme="minorEastAsia" w:hint="eastAsia"/>
          <w:sz w:val="24"/>
          <w:szCs w:val="24"/>
        </w:rPr>
        <w:t xml:space="preserve"> DL，</w:t>
      </w:r>
      <w:proofErr w:type="spellStart"/>
      <w:r w:rsidR="00231721">
        <w:rPr>
          <w:rFonts w:asciiTheme="minorEastAsia" w:hAnsiTheme="minorEastAsia" w:hint="eastAsia"/>
          <w:sz w:val="24"/>
          <w:szCs w:val="24"/>
        </w:rPr>
        <w:t>Yumasaki</w:t>
      </w:r>
      <w:proofErr w:type="spellEnd"/>
      <w:r w:rsidR="00231721">
        <w:rPr>
          <w:rFonts w:asciiTheme="minorEastAsia" w:hAnsiTheme="minorEastAsia" w:hint="eastAsia"/>
          <w:sz w:val="24"/>
          <w:szCs w:val="24"/>
        </w:rPr>
        <w:t xml:space="preserve"> </w:t>
      </w:r>
      <w:proofErr w:type="spellStart"/>
      <w:r w:rsidR="00231721">
        <w:rPr>
          <w:rFonts w:asciiTheme="minorEastAsia" w:hAnsiTheme="minorEastAsia" w:hint="eastAsia"/>
          <w:sz w:val="24"/>
          <w:szCs w:val="24"/>
        </w:rPr>
        <w:t>R</w:t>
      </w:r>
      <w:r w:rsidR="00231721" w:rsidRPr="00231721">
        <w:rPr>
          <w:rFonts w:asciiTheme="minorEastAsia" w:hAnsiTheme="minorEastAsia" w:hint="eastAsia"/>
          <w:sz w:val="24"/>
          <w:szCs w:val="24"/>
        </w:rPr>
        <w:t>b</w:t>
      </w:r>
      <w:proofErr w:type="spellEnd"/>
      <w:r w:rsidR="00231721" w:rsidRPr="00231721">
        <w:rPr>
          <w:rFonts w:asciiTheme="minorEastAsia" w:hAnsiTheme="minorEastAsia" w:hint="eastAsia"/>
          <w:sz w:val="24"/>
          <w:szCs w:val="24"/>
        </w:rPr>
        <w:t>，</w:t>
      </w:r>
      <w:proofErr w:type="spellStart"/>
      <w:r w:rsidR="00231721">
        <w:rPr>
          <w:rFonts w:asciiTheme="minorEastAsia" w:hAnsiTheme="minorEastAsia" w:hint="eastAsia"/>
          <w:sz w:val="24"/>
          <w:szCs w:val="24"/>
        </w:rPr>
        <w:t>Buswell</w:t>
      </w:r>
      <w:proofErr w:type="spellEnd"/>
      <w:r w:rsidR="00231721">
        <w:rPr>
          <w:rFonts w:asciiTheme="minorEastAsia" w:hAnsiTheme="minorEastAsia" w:hint="eastAsia"/>
          <w:sz w:val="24"/>
          <w:szCs w:val="24"/>
        </w:rPr>
        <w:t xml:space="preserve"> RL</w:t>
      </w:r>
      <w:r w:rsidR="00231721" w:rsidRPr="00231721">
        <w:rPr>
          <w:rFonts w:asciiTheme="minorEastAsia" w:hAnsiTheme="minorEastAsia" w:hint="eastAsia"/>
          <w:sz w:val="24"/>
          <w:szCs w:val="24"/>
        </w:rPr>
        <w:t>,，Stearns．</w:t>
      </w:r>
      <w:r w:rsidR="00231721">
        <w:rPr>
          <w:rFonts w:asciiTheme="minorEastAsia" w:hAnsiTheme="minorEastAsia" w:hint="eastAsia"/>
          <w:sz w:val="24"/>
          <w:szCs w:val="24"/>
        </w:rPr>
        <w:t>J</w:t>
      </w:r>
      <w:r w:rsidR="00231721" w:rsidRPr="00231721">
        <w:rPr>
          <w:rFonts w:asciiTheme="minorEastAsia" w:hAnsiTheme="minorEastAsia" w:hint="eastAsia"/>
          <w:sz w:val="24"/>
          <w:szCs w:val="24"/>
        </w:rPr>
        <w:t>F，White JM，Kuntz ID．</w:t>
      </w:r>
      <w:r w:rsidR="00231721">
        <w:rPr>
          <w:rFonts w:asciiTheme="minorEastAsia" w:hAnsiTheme="minorEastAsia" w:hint="eastAsia"/>
          <w:sz w:val="24"/>
          <w:szCs w:val="24"/>
        </w:rPr>
        <w:t xml:space="preserve">Inhibition of the </w:t>
      </w:r>
      <w:r w:rsidR="00231721" w:rsidRPr="00231721">
        <w:rPr>
          <w:rFonts w:asciiTheme="minorEastAsia" w:hAnsiTheme="minorEastAsia"/>
          <w:sz w:val="24"/>
          <w:szCs w:val="24"/>
        </w:rPr>
        <w:t xml:space="preserve">fusion-inducing </w:t>
      </w:r>
      <w:r w:rsidR="00231721">
        <w:rPr>
          <w:rFonts w:asciiTheme="minorEastAsia" w:hAnsiTheme="minorEastAsia"/>
          <w:sz w:val="24"/>
          <w:szCs w:val="24"/>
        </w:rPr>
        <w:t>conformational change of influenz</w:t>
      </w:r>
      <w:r w:rsidR="00231721" w:rsidRPr="00231721">
        <w:rPr>
          <w:rFonts w:asciiTheme="minorEastAsia" w:hAnsiTheme="minorEastAsia"/>
          <w:sz w:val="24"/>
          <w:szCs w:val="24"/>
        </w:rPr>
        <w:t>a hemagglutinin by benzoquinones and</w:t>
      </w:r>
      <w:r w:rsidR="00231721">
        <w:rPr>
          <w:rFonts w:asciiTheme="minorEastAsia" w:hAnsiTheme="minorEastAsia" w:hint="eastAsia"/>
          <w:sz w:val="24"/>
          <w:szCs w:val="24"/>
        </w:rPr>
        <w:t xml:space="preserve"> </w:t>
      </w:r>
      <w:proofErr w:type="spellStart"/>
      <w:r w:rsidR="00231721" w:rsidRPr="00231721">
        <w:rPr>
          <w:rFonts w:asciiTheme="minorEastAsia" w:hAnsiTheme="minorEastAsia" w:hint="eastAsia"/>
          <w:sz w:val="24"/>
          <w:szCs w:val="24"/>
        </w:rPr>
        <w:t>hydroquinones</w:t>
      </w:r>
      <w:proofErr w:type="spellEnd"/>
      <w:r w:rsidR="00231721" w:rsidRPr="00231721">
        <w:rPr>
          <w:rFonts w:asciiTheme="minorEastAsia" w:hAnsiTheme="minorEastAsia" w:hint="eastAsia"/>
          <w:sz w:val="24"/>
          <w:szCs w:val="24"/>
        </w:rPr>
        <w:t>．Biochemistry 1993，32(12)：2967-2978．</w:t>
      </w:r>
    </w:p>
    <w:p w:rsidR="00BA6374" w:rsidRDefault="00C72862" w:rsidP="00231721">
      <w:pPr>
        <w:ind w:firstLineChars="200" w:firstLine="480"/>
        <w:rPr>
          <w:rFonts w:asciiTheme="minorEastAsia" w:hAnsiTheme="minorEastAsia"/>
          <w:sz w:val="24"/>
          <w:szCs w:val="24"/>
        </w:rPr>
      </w:pPr>
      <w:r>
        <w:rPr>
          <w:rFonts w:asciiTheme="minorEastAsia" w:hAnsiTheme="minorEastAsia"/>
          <w:sz w:val="24"/>
          <w:szCs w:val="24"/>
        </w:rPr>
        <w:t>9</w:t>
      </w:r>
      <w:r w:rsidR="00231721" w:rsidRPr="00231721">
        <w:rPr>
          <w:rFonts w:asciiTheme="minorEastAsia" w:hAnsiTheme="minorEastAsia" w:hint="eastAsia"/>
          <w:sz w:val="24"/>
          <w:szCs w:val="24"/>
        </w:rPr>
        <w:t>．</w:t>
      </w:r>
      <w:proofErr w:type="spellStart"/>
      <w:r w:rsidR="00231721" w:rsidRPr="00231721">
        <w:rPr>
          <w:rFonts w:asciiTheme="minorEastAsia" w:hAnsiTheme="minorEastAsia" w:hint="eastAsia"/>
          <w:sz w:val="24"/>
          <w:szCs w:val="24"/>
        </w:rPr>
        <w:t>Shoichet</w:t>
      </w:r>
      <w:proofErr w:type="spellEnd"/>
      <w:r w:rsidR="00231721" w:rsidRPr="00231721">
        <w:rPr>
          <w:rFonts w:asciiTheme="minorEastAsia" w:hAnsiTheme="minorEastAsia" w:hint="eastAsia"/>
          <w:sz w:val="24"/>
          <w:szCs w:val="24"/>
        </w:rPr>
        <w:t xml:space="preserve"> BK，Stroud RM，San</w:t>
      </w:r>
      <w:r w:rsidR="00231721">
        <w:rPr>
          <w:rFonts w:asciiTheme="minorEastAsia" w:hAnsiTheme="minorEastAsia"/>
          <w:sz w:val="24"/>
          <w:szCs w:val="24"/>
        </w:rPr>
        <w:t>t</w:t>
      </w:r>
      <w:r w:rsidR="00231721" w:rsidRPr="00231721">
        <w:rPr>
          <w:rFonts w:asciiTheme="minorEastAsia" w:hAnsiTheme="minorEastAsia" w:hint="eastAsia"/>
          <w:sz w:val="24"/>
          <w:szCs w:val="24"/>
        </w:rPr>
        <w:t>i DV，Kuntz ID，Perry KM．S</w:t>
      </w:r>
      <w:r w:rsidR="00231721">
        <w:rPr>
          <w:rFonts w:asciiTheme="minorEastAsia" w:hAnsiTheme="minorEastAsia" w:hint="eastAsia"/>
          <w:sz w:val="24"/>
          <w:szCs w:val="24"/>
        </w:rPr>
        <w:t>tru</w:t>
      </w:r>
      <w:r w:rsidR="00231721" w:rsidRPr="00231721">
        <w:rPr>
          <w:rFonts w:asciiTheme="minorEastAsia" w:hAnsiTheme="minorEastAsia" w:hint="eastAsia"/>
          <w:sz w:val="24"/>
          <w:szCs w:val="24"/>
        </w:rPr>
        <w:t>cture—</w:t>
      </w:r>
      <w:r w:rsidR="00231721">
        <w:rPr>
          <w:rFonts w:asciiTheme="minorEastAsia" w:hAnsiTheme="minorEastAsia" w:hint="eastAsia"/>
          <w:sz w:val="24"/>
          <w:szCs w:val="24"/>
        </w:rPr>
        <w:t>based discovery of inh</w:t>
      </w:r>
      <w:r w:rsidR="00231721" w:rsidRPr="00231721">
        <w:rPr>
          <w:rFonts w:asciiTheme="minorEastAsia" w:hAnsiTheme="minorEastAsia" w:hint="eastAsia"/>
          <w:sz w:val="24"/>
          <w:szCs w:val="24"/>
        </w:rPr>
        <w:t>ibitors of</w:t>
      </w:r>
      <w:r w:rsidR="00231721">
        <w:rPr>
          <w:rFonts w:asciiTheme="minorEastAsia" w:hAnsiTheme="minorEastAsia"/>
          <w:sz w:val="24"/>
          <w:szCs w:val="24"/>
        </w:rPr>
        <w:t xml:space="preserve"> </w:t>
      </w:r>
      <w:r w:rsidR="00231721" w:rsidRPr="00231721">
        <w:rPr>
          <w:rFonts w:asciiTheme="minorEastAsia" w:hAnsiTheme="minorEastAsia" w:hint="eastAsia"/>
          <w:sz w:val="24"/>
          <w:szCs w:val="24"/>
        </w:rPr>
        <w:t>thymidylate synthase．Science 1993，259(5100)：1445-1450．</w:t>
      </w:r>
    </w:p>
    <w:p w:rsidR="00231721" w:rsidRDefault="00C72862" w:rsidP="00B62583">
      <w:pPr>
        <w:ind w:firstLineChars="200" w:firstLine="480"/>
        <w:rPr>
          <w:rFonts w:asciiTheme="minorEastAsia" w:hAnsiTheme="minorEastAsia"/>
          <w:sz w:val="24"/>
          <w:szCs w:val="24"/>
        </w:rPr>
      </w:pPr>
      <w:r>
        <w:rPr>
          <w:rFonts w:asciiTheme="minorEastAsia" w:hAnsiTheme="minorEastAsia"/>
          <w:sz w:val="24"/>
          <w:szCs w:val="24"/>
        </w:rPr>
        <w:t>10</w:t>
      </w:r>
      <w:r w:rsidR="00B62583">
        <w:rPr>
          <w:rFonts w:asciiTheme="minorEastAsia" w:hAnsiTheme="minorEastAsia"/>
          <w:sz w:val="24"/>
          <w:szCs w:val="24"/>
        </w:rPr>
        <w:t>. Drwal</w:t>
      </w:r>
      <w:proofErr w:type="gramStart"/>
      <w:r w:rsidR="00B62583">
        <w:rPr>
          <w:rFonts w:asciiTheme="minorEastAsia" w:hAnsiTheme="minorEastAsia"/>
          <w:sz w:val="24"/>
          <w:szCs w:val="24"/>
        </w:rPr>
        <w:t>,M.N</w:t>
      </w:r>
      <w:proofErr w:type="gramEnd"/>
      <w:r w:rsidR="00B62583">
        <w:rPr>
          <w:rFonts w:asciiTheme="minorEastAsia" w:hAnsiTheme="minorEastAsia"/>
          <w:sz w:val="24"/>
          <w:szCs w:val="24"/>
        </w:rPr>
        <w:t>.;</w:t>
      </w:r>
      <w:proofErr w:type="spellStart"/>
      <w:r w:rsidR="00B62583">
        <w:rPr>
          <w:rFonts w:asciiTheme="minorEastAsia" w:hAnsiTheme="minorEastAsia"/>
          <w:sz w:val="24"/>
          <w:szCs w:val="24"/>
        </w:rPr>
        <w:t>Griffith,R.</w:t>
      </w:r>
      <w:r w:rsidR="00231721" w:rsidRPr="00231721">
        <w:rPr>
          <w:rFonts w:asciiTheme="minorEastAsia" w:hAnsiTheme="minorEastAsia"/>
          <w:sz w:val="24"/>
          <w:szCs w:val="24"/>
        </w:rPr>
        <w:t>Combination</w:t>
      </w:r>
      <w:proofErr w:type="spellEnd"/>
      <w:r w:rsidR="00231721" w:rsidRPr="00231721">
        <w:rPr>
          <w:rFonts w:asciiTheme="minorEastAsia" w:hAnsiTheme="minorEastAsia"/>
          <w:sz w:val="24"/>
          <w:szCs w:val="24"/>
        </w:rPr>
        <w:t xml:space="preserve"> of ligand-and structure-based methods in virtual </w:t>
      </w:r>
      <w:proofErr w:type="spellStart"/>
      <w:r w:rsidR="00231721" w:rsidRPr="00231721">
        <w:rPr>
          <w:rFonts w:asciiTheme="minorEastAsia" w:hAnsiTheme="minorEastAsia"/>
          <w:sz w:val="24"/>
          <w:szCs w:val="24"/>
        </w:rPr>
        <w:t>screening.Drug</w:t>
      </w:r>
      <w:proofErr w:type="spellEnd"/>
      <w:r w:rsidR="00231721" w:rsidRPr="00231721">
        <w:rPr>
          <w:rFonts w:asciiTheme="minorEastAsia" w:hAnsiTheme="minorEastAsia"/>
          <w:sz w:val="24"/>
          <w:szCs w:val="24"/>
        </w:rPr>
        <w:t xml:space="preserve"> </w:t>
      </w:r>
      <w:proofErr w:type="spellStart"/>
      <w:r w:rsidR="00231721" w:rsidRPr="00231721">
        <w:rPr>
          <w:rFonts w:asciiTheme="minorEastAsia" w:hAnsiTheme="minorEastAsia"/>
          <w:sz w:val="24"/>
          <w:szCs w:val="24"/>
        </w:rPr>
        <w:t>Discov</w:t>
      </w:r>
      <w:proofErr w:type="spellEnd"/>
      <w:r w:rsidR="00231721" w:rsidRPr="00231721">
        <w:rPr>
          <w:rFonts w:asciiTheme="minorEastAsia" w:hAnsiTheme="minorEastAsia"/>
          <w:sz w:val="24"/>
          <w:szCs w:val="24"/>
        </w:rPr>
        <w:t>. Today Technol. 2013, 10, e395–e401.</w:t>
      </w:r>
    </w:p>
    <w:p w:rsidR="00231721" w:rsidRPr="00231721" w:rsidRDefault="00C72862" w:rsidP="00B62583">
      <w:pPr>
        <w:ind w:firstLineChars="200" w:firstLine="480"/>
        <w:rPr>
          <w:rFonts w:asciiTheme="minorEastAsia" w:hAnsiTheme="minorEastAsia"/>
          <w:sz w:val="24"/>
          <w:szCs w:val="24"/>
        </w:rPr>
      </w:pPr>
      <w:r>
        <w:rPr>
          <w:rFonts w:asciiTheme="minorEastAsia" w:hAnsiTheme="minorEastAsia"/>
          <w:sz w:val="24"/>
          <w:szCs w:val="24"/>
        </w:rPr>
        <w:t>11</w:t>
      </w:r>
      <w:r w:rsidR="00B62583">
        <w:rPr>
          <w:rFonts w:asciiTheme="minorEastAsia" w:hAnsiTheme="minorEastAsia"/>
          <w:sz w:val="24"/>
          <w:szCs w:val="24"/>
        </w:rPr>
        <w:t>. Huang</w:t>
      </w:r>
      <w:proofErr w:type="gramStart"/>
      <w:r w:rsidR="00B62583">
        <w:rPr>
          <w:rFonts w:asciiTheme="minorEastAsia" w:hAnsiTheme="minorEastAsia"/>
          <w:sz w:val="24"/>
          <w:szCs w:val="24"/>
        </w:rPr>
        <w:t>,S.Y</w:t>
      </w:r>
      <w:proofErr w:type="gramEnd"/>
      <w:r w:rsidR="00B62583">
        <w:rPr>
          <w:rFonts w:asciiTheme="minorEastAsia" w:hAnsiTheme="minorEastAsia"/>
          <w:sz w:val="24"/>
          <w:szCs w:val="24"/>
        </w:rPr>
        <w:t>.;</w:t>
      </w:r>
      <w:proofErr w:type="spellStart"/>
      <w:r w:rsidR="00B62583">
        <w:rPr>
          <w:rFonts w:asciiTheme="minorEastAsia" w:hAnsiTheme="minorEastAsia"/>
          <w:sz w:val="24"/>
          <w:szCs w:val="24"/>
        </w:rPr>
        <w:t>Zou,X.</w:t>
      </w:r>
      <w:r w:rsidR="00B62583" w:rsidRPr="00B62583">
        <w:rPr>
          <w:rFonts w:asciiTheme="minorEastAsia" w:hAnsiTheme="minorEastAsia"/>
          <w:sz w:val="24"/>
          <w:szCs w:val="24"/>
        </w:rPr>
        <w:t>Advances</w:t>
      </w:r>
      <w:proofErr w:type="spellEnd"/>
      <w:r w:rsidR="00B62583" w:rsidRPr="00B62583">
        <w:rPr>
          <w:rFonts w:asciiTheme="minorEastAsia" w:hAnsiTheme="minorEastAsia"/>
          <w:sz w:val="24"/>
          <w:szCs w:val="24"/>
        </w:rPr>
        <w:t xml:space="preserve"> and challenges in protein-ligand </w:t>
      </w:r>
      <w:proofErr w:type="spellStart"/>
      <w:r w:rsidR="00B62583" w:rsidRPr="00B62583">
        <w:rPr>
          <w:rFonts w:asciiTheme="minorEastAsia" w:hAnsiTheme="minorEastAsia"/>
          <w:sz w:val="24"/>
          <w:szCs w:val="24"/>
        </w:rPr>
        <w:t>d</w:t>
      </w:r>
      <w:r w:rsidR="00B62583">
        <w:rPr>
          <w:rFonts w:asciiTheme="minorEastAsia" w:hAnsiTheme="minorEastAsia"/>
          <w:sz w:val="24"/>
          <w:szCs w:val="24"/>
        </w:rPr>
        <w:t>ocking.Int.J</w:t>
      </w:r>
      <w:proofErr w:type="spellEnd"/>
      <w:r w:rsidR="00B62583">
        <w:rPr>
          <w:rFonts w:asciiTheme="minorEastAsia" w:hAnsiTheme="minorEastAsia"/>
          <w:sz w:val="24"/>
          <w:szCs w:val="24"/>
        </w:rPr>
        <w:t>. Mol. Sci. 2010</w:t>
      </w:r>
      <w:proofErr w:type="gramStart"/>
      <w:r w:rsidR="00B62583">
        <w:rPr>
          <w:rFonts w:asciiTheme="minorEastAsia" w:hAnsiTheme="minorEastAsia"/>
          <w:sz w:val="24"/>
          <w:szCs w:val="24"/>
        </w:rPr>
        <w:t>,</w:t>
      </w:r>
      <w:r w:rsidR="00B62583" w:rsidRPr="00B62583">
        <w:rPr>
          <w:rFonts w:asciiTheme="minorEastAsia" w:hAnsiTheme="minorEastAsia"/>
          <w:sz w:val="24"/>
          <w:szCs w:val="24"/>
        </w:rPr>
        <w:t>11</w:t>
      </w:r>
      <w:proofErr w:type="gramEnd"/>
      <w:r w:rsidR="00B62583" w:rsidRPr="00B62583">
        <w:rPr>
          <w:rFonts w:asciiTheme="minorEastAsia" w:hAnsiTheme="minorEastAsia"/>
          <w:sz w:val="24"/>
          <w:szCs w:val="24"/>
        </w:rPr>
        <w:t>, 3016–3034.</w:t>
      </w:r>
    </w:p>
    <w:sectPr w:rsidR="00231721" w:rsidRPr="002317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FA"/>
    <w:rsid w:val="00010776"/>
    <w:rsid w:val="0006510F"/>
    <w:rsid w:val="000953D3"/>
    <w:rsid w:val="00096EDE"/>
    <w:rsid w:val="000E7C21"/>
    <w:rsid w:val="0010054C"/>
    <w:rsid w:val="00112EE4"/>
    <w:rsid w:val="001C0AEE"/>
    <w:rsid w:val="00231721"/>
    <w:rsid w:val="002725A1"/>
    <w:rsid w:val="00274B91"/>
    <w:rsid w:val="00275E22"/>
    <w:rsid w:val="00277143"/>
    <w:rsid w:val="00284801"/>
    <w:rsid w:val="00306AE6"/>
    <w:rsid w:val="00374C8D"/>
    <w:rsid w:val="003D2530"/>
    <w:rsid w:val="003E0B83"/>
    <w:rsid w:val="00402D0A"/>
    <w:rsid w:val="0048146B"/>
    <w:rsid w:val="00485757"/>
    <w:rsid w:val="005A5E53"/>
    <w:rsid w:val="005C5323"/>
    <w:rsid w:val="00632FB8"/>
    <w:rsid w:val="00637EFA"/>
    <w:rsid w:val="00684B7C"/>
    <w:rsid w:val="007327A7"/>
    <w:rsid w:val="00794050"/>
    <w:rsid w:val="0079714A"/>
    <w:rsid w:val="007C2AC8"/>
    <w:rsid w:val="00866BA0"/>
    <w:rsid w:val="008711C4"/>
    <w:rsid w:val="00A12B88"/>
    <w:rsid w:val="00AA2814"/>
    <w:rsid w:val="00AE07E7"/>
    <w:rsid w:val="00B15FBF"/>
    <w:rsid w:val="00B353AF"/>
    <w:rsid w:val="00B62583"/>
    <w:rsid w:val="00B76F45"/>
    <w:rsid w:val="00BA6374"/>
    <w:rsid w:val="00C72862"/>
    <w:rsid w:val="00C959F9"/>
    <w:rsid w:val="00CA3F1D"/>
    <w:rsid w:val="00CE63CC"/>
    <w:rsid w:val="00D77748"/>
    <w:rsid w:val="00E86A9C"/>
    <w:rsid w:val="00F429D9"/>
    <w:rsid w:val="00F46DB2"/>
    <w:rsid w:val="00F85534"/>
    <w:rsid w:val="00F96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5992"/>
  <w15:chartTrackingRefBased/>
  <w15:docId w15:val="{6B689537-F5E9-4D12-A8DC-AB6DFD653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2F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吴嘉浩</dc:creator>
  <cp:keywords/>
  <dc:description/>
  <cp:lastModifiedBy>Iris</cp:lastModifiedBy>
  <cp:revision>18</cp:revision>
  <dcterms:created xsi:type="dcterms:W3CDTF">2015-08-27T01:25:00Z</dcterms:created>
  <dcterms:modified xsi:type="dcterms:W3CDTF">2018-08-31T02:19:00Z</dcterms:modified>
</cp:coreProperties>
</file>