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CB085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For Slide-Generator skill</w:t>
      </w:r>
    </w:p>
    <w:p w14:paraId="123C8B20" w14:textId="77777777" w:rsidR="00000000" w:rsidRDefault="00000000">
      <w:pPr>
        <w:pStyle w:val="NormalWeb"/>
      </w:pPr>
      <w:r>
        <w:rPr>
          <w:rStyle w:val="Strong"/>
          <w:u w:val="single"/>
          <w:shd w:val="clear" w:color="auto" w:fill="C6EDFB"/>
        </w:rPr>
        <w:t>On all slides we do include always key message under Header</w:t>
      </w:r>
    </w:p>
    <w:p w14:paraId="37B215EE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0 - Agenda &amp; Purpose - </w:t>
      </w:r>
      <w:r>
        <w:rPr>
          <w:rFonts w:eastAsia="Times New Roman"/>
          <w:shd w:val="clear" w:color="auto" w:fill="DFD8FD"/>
        </w:rPr>
        <w:t>Slide Header</w:t>
      </w:r>
    </w:p>
    <w:p w14:paraId="460013FE" w14:textId="77777777" w:rsidR="00000000" w:rsidRDefault="00000000">
      <w:pPr>
        <w:pStyle w:val="NormalWeb"/>
      </w:pPr>
      <w:r>
        <w:rPr>
          <w:rStyle w:val="Strong"/>
          <w:shd w:val="clear" w:color="auto" w:fill="DFD8FD"/>
        </w:rPr>
        <w:t xml:space="preserve">Key message: </w:t>
      </w:r>
      <w:r>
        <w:t>What today covers: the tricky parts of Dynatrace ↔ ServiceNow integrations</w:t>
      </w:r>
    </w:p>
    <w:p w14:paraId="0C0BCA86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  <w:shd w:val="clear" w:color="auto" w:fill="D3F1A7"/>
        </w:rPr>
        <w:t>On Slide:</w:t>
      </w:r>
    </w:p>
    <w:p w14:paraId="3B652297" w14:textId="77777777" w:rsidR="00000000" w:rsidRDefault="00000000">
      <w:pPr>
        <w:pStyle w:val="NormalWeb"/>
        <w:numPr>
          <w:ilvl w:val="0"/>
          <w:numId w:val="1"/>
        </w:numPr>
      </w:pPr>
      <w:r>
        <w:t>Goal: give the field enough strategic detail to run client conversations autonomously, plus clear escalation paths for ServiceNow-side topics</w:t>
      </w:r>
    </w:p>
    <w:p w14:paraId="31ECBF44" w14:textId="77777777" w:rsidR="00000000" w:rsidRDefault="00000000">
      <w:pPr>
        <w:pStyle w:val="NormalWeb"/>
        <w:numPr>
          <w:ilvl w:val="0"/>
          <w:numId w:val="1"/>
        </w:numPr>
      </w:pPr>
      <w:r>
        <w:t>Scale and spread what the CoE already knows so it does not live in one head</w:t>
      </w:r>
    </w:p>
    <w:p w14:paraId="62726752" w14:textId="77777777" w:rsidR="00000000" w:rsidRDefault="00000000">
      <w:pPr>
        <w:pStyle w:val="NormalWeb"/>
        <w:numPr>
          <w:ilvl w:val="0"/>
          <w:numId w:val="1"/>
        </w:numPr>
      </w:pPr>
      <w:r>
        <w:t xml:space="preserve">Naming: </w:t>
      </w:r>
      <w:r>
        <w:rPr>
          <w:rStyle w:val="Strong"/>
        </w:rPr>
        <w:t>it is ServiceNow (or "NOW", worst case "SN") - never "SNOW"</w:t>
      </w:r>
      <w:r>
        <w:t>, which is Snowflake’s abbreviation. Let us stop snowing everywhere.</w:t>
      </w:r>
    </w:p>
    <w:p w14:paraId="59F2A9E7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1 - Why ServiceNow Matters - </w:t>
      </w:r>
      <w:r>
        <w:rPr>
          <w:rFonts w:eastAsia="Times New Roman"/>
          <w:shd w:val="clear" w:color="auto" w:fill="DFD8FD"/>
        </w:rPr>
        <w:t>Slide Header</w:t>
      </w:r>
    </w:p>
    <w:p w14:paraId="4D6CD916" w14:textId="77777777" w:rsidR="00000000" w:rsidRDefault="00000000">
      <w:pPr>
        <w:pStyle w:val="NormalWeb"/>
      </w:pPr>
      <w:r>
        <w:rPr>
          <w:rStyle w:val="Strong"/>
          <w:shd w:val="clear" w:color="auto" w:fill="DFD8FD"/>
        </w:rPr>
        <w:t>Key message:</w:t>
      </w:r>
      <w:r>
        <w:t xml:space="preserve"> ServiceNow is the #1 integration request across the Dynatrace client base.</w:t>
      </w:r>
    </w:p>
    <w:p w14:paraId="63D0F67C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  <w:shd w:val="clear" w:color="auto" w:fill="D3F1A7"/>
        </w:rPr>
        <w:t>On Slide:</w:t>
      </w:r>
    </w:p>
    <w:p w14:paraId="628CD68D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Stats in boxes</w:t>
      </w:r>
    </w:p>
    <w:p w14:paraId="500FC174" w14:textId="77777777" w:rsidR="00000000" w:rsidRDefault="00000000">
      <w:pPr>
        <w:pStyle w:val="NormalWeb"/>
        <w:numPr>
          <w:ilvl w:val="1"/>
          <w:numId w:val="2"/>
        </w:numPr>
      </w:pPr>
      <w:r>
        <w:t>ServiceNow install base &amp; Fortune-500 weighting - 8,800 customers and 85% Fortune-500</w:t>
      </w:r>
    </w:p>
    <w:p w14:paraId="077D5E01" w14:textId="77777777" w:rsidR="00000000" w:rsidRDefault="00000000">
      <w:pPr>
        <w:pStyle w:val="NormalWeb"/>
        <w:numPr>
          <w:ilvl w:val="1"/>
          <w:numId w:val="2"/>
        </w:numPr>
      </w:pPr>
      <w:r>
        <w:t>Dynatrace customer base - 4,000 customers</w:t>
      </w:r>
    </w:p>
    <w:p w14:paraId="6F8BFE30" w14:textId="77777777" w:rsidR="00000000" w:rsidRDefault="00000000">
      <w:pPr>
        <w:pStyle w:val="NormalWeb"/>
        <w:numPr>
          <w:ilvl w:val="1"/>
          <w:numId w:val="2"/>
        </w:numPr>
      </w:pPr>
      <w:r>
        <w:rPr>
          <w:rStyle w:val="Strong"/>
        </w:rPr>
        <w:t>Integrated today</w:t>
      </w:r>
      <w:r>
        <w:t xml:space="preserve"> (DT+SN live integration) - </w:t>
      </w:r>
      <w:r>
        <w:rPr>
          <w:rStyle w:val="Emphasis"/>
        </w:rPr>
        <w:t>(the "~600" figure)</w:t>
      </w:r>
    </w:p>
    <w:p w14:paraId="68A36F9F" w14:textId="77777777" w:rsidR="00000000" w:rsidRDefault="00000000">
      <w:pPr>
        <w:pStyle w:val="NormalWeb"/>
        <w:numPr>
          <w:ilvl w:val="1"/>
          <w:numId w:val="2"/>
        </w:numPr>
      </w:pPr>
      <w:r>
        <w:rPr>
          <w:rStyle w:val="Strong"/>
        </w:rPr>
        <w:t>Shared today</w:t>
      </w:r>
      <w:r>
        <w:t xml:space="preserve"> (both subscribed, not necessarily integrated) - </w:t>
      </w:r>
      <w:r>
        <w:rPr>
          <w:rStyle w:val="Emphasis"/>
        </w:rPr>
        <w:t>(the "~3,300" figure — keep separate from the line above)</w:t>
      </w:r>
    </w:p>
    <w:p w14:paraId="60FE0E16" w14:textId="77777777" w:rsidR="00000000" w:rsidRDefault="00000000">
      <w:pPr>
        <w:pStyle w:val="NormalWeb"/>
        <w:numPr>
          <w:ilvl w:val="1"/>
          <w:numId w:val="2"/>
        </w:numPr>
      </w:pPr>
      <w:r>
        <w:t>3-year and long-term projection &gt; 1200</w:t>
      </w:r>
    </w:p>
    <w:p w14:paraId="0D6F4E58" w14:textId="77777777" w:rsidR="00000000" w:rsidRDefault="00000000">
      <w:pPr>
        <w:pStyle w:val="NormalWeb"/>
        <w:numPr>
          <w:ilvl w:val="1"/>
          <w:numId w:val="2"/>
        </w:numPr>
      </w:pPr>
      <w:r>
        <w:t>Top-3 DT 3rd-party incident integrations: ServiceNow (#1) › Atlassian › PagerDuty - 600, 300, 300</w:t>
      </w:r>
    </w:p>
    <w:p w14:paraId="021D2C1D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2 - Partnership &amp; Integration Portfolio (3rd Gen) - </w:t>
      </w:r>
      <w:r>
        <w:rPr>
          <w:rFonts w:eastAsia="Times New Roman"/>
          <w:shd w:val="clear" w:color="auto" w:fill="DFD8FD"/>
        </w:rPr>
        <w:t>Slide Header</w:t>
      </w:r>
    </w:p>
    <w:p w14:paraId="3431F31B" w14:textId="77777777" w:rsidR="00000000" w:rsidRDefault="00000000">
      <w:pPr>
        <w:pStyle w:val="NormalWeb"/>
      </w:pPr>
      <w:r>
        <w:rPr>
          <w:rStyle w:val="Strong"/>
          <w:shd w:val="clear" w:color="auto" w:fill="DFD8FD"/>
        </w:rPr>
        <w:t>Key message:</w:t>
      </w:r>
      <w:r>
        <w:t xml:space="preserve"> Both Dynatrace and ServiceNow invest in joint integrations. Here is what we currently prioritize.</w:t>
      </w:r>
    </w:p>
    <w:p w14:paraId="7B4830D8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  <w:shd w:val="clear" w:color="auto" w:fill="D3F1A7"/>
        </w:rPr>
        <w:t>On Slide:</w:t>
      </w:r>
    </w:p>
    <w:p w14:paraId="1B86BDBD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 xml:space="preserve">Partnership means: </w:t>
      </w:r>
      <w:r>
        <w:t>DT concludes and recommends; ServiceNow governs and acts</w:t>
      </w:r>
    </w:p>
    <w:p w14:paraId="1B29CB76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Integration portfolio - Capability map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4674"/>
        <w:gridCol w:w="2074"/>
      </w:tblGrid>
      <w:tr w:rsidR="00000000" w14:paraId="1A3160C1" w14:textId="77777777">
        <w:trPr>
          <w:divId w:val="54980918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6F328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F1410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586BEE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Prerequisite - Subscriptiopn</w:t>
            </w:r>
          </w:p>
        </w:tc>
      </w:tr>
      <w:tr w:rsidR="00000000" w14:paraId="4860A0E3" w14:textId="77777777">
        <w:trPr>
          <w:divId w:val="549809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59970A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Dynatrace Workflows for ServiceNow (ITSM)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044D0C" w14:textId="77777777" w:rsidR="00000000" w:rsidRDefault="00000000">
            <w:pPr>
              <w:pStyle w:val="NormalWeb"/>
            </w:pPr>
            <w:r>
              <w:t>Workflows create/update incidents, pull context, and (with SGC installed) resolve the correct 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0CAD48" w14:textId="77777777" w:rsidR="00000000" w:rsidRDefault="00000000">
            <w:pPr>
              <w:pStyle w:val="NormalWeb"/>
            </w:pPr>
            <w:r>
              <w:t>ServiceNow ITSM</w:t>
            </w:r>
          </w:p>
        </w:tc>
      </w:tr>
      <w:tr w:rsidR="00000000" w14:paraId="7E508E1B" w14:textId="77777777">
        <w:trPr>
          <w:divId w:val="549809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08F683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Service Graph Connector for Observability - Dynatrace / SaaS (CMDB)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E5D574" w14:textId="77777777" w:rsidR="00000000" w:rsidRDefault="00000000">
            <w:pPr>
              <w:pStyle w:val="NormalWeb"/>
            </w:pPr>
            <w:r>
              <w:t>Polls Dynatrace for entities + dependencies and writes them into the ServiceNow CMDB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3AC97D" w14:textId="77777777" w:rsidR="00000000" w:rsidRDefault="00000000">
            <w:pPr>
              <w:pStyle w:val="NormalWeb"/>
            </w:pPr>
            <w:r>
              <w:t>ServiceNow ITOM Discovery or Visibility*</w:t>
            </w:r>
          </w:p>
        </w:tc>
      </w:tr>
      <w:tr w:rsidR="00000000" w14:paraId="646C930A" w14:textId="77777777">
        <w:trPr>
          <w:divId w:val="549809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68AFDF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Event Management Connector (ITOM)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2FE6D7" w14:textId="77777777" w:rsidR="00000000" w:rsidRDefault="00000000">
            <w:pPr>
              <w:pStyle w:val="NormalWeb"/>
            </w:pPr>
            <w:r>
              <w:t>Accepts Dynatrace problem/event feed, turns infra events into actionable alerts → incidents. DT will send via a simple Workflow; the ServiceNow push EM connector accepts the payload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B77E13" w14:textId="77777777" w:rsidR="00000000" w:rsidRDefault="00000000">
            <w:pPr>
              <w:pStyle w:val="NormalWeb"/>
            </w:pPr>
            <w:r>
              <w:t>ServiceNow ITOM AIOps Pro*</w:t>
            </w:r>
          </w:p>
        </w:tc>
      </w:tr>
      <w:tr w:rsidR="00000000" w14:paraId="1EBE9E56" w14:textId="77777777">
        <w:trPr>
          <w:divId w:val="549809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51D54E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Service Observability Connector</w:t>
            </w:r>
            <w:r>
              <w:t xml:space="preserve"> </w:t>
            </w:r>
            <w:r>
              <w:rPr>
                <w:rStyle w:val="Emphasis"/>
              </w:rPr>
              <w:t>(not recommended)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70CFAD" w14:textId="77777777" w:rsidR="00000000" w:rsidRDefault="00000000">
            <w:pPr>
              <w:pStyle w:val="NormalWeb"/>
            </w:pPr>
            <w:r>
              <w:t>Surfaces Dynatrace data inside ServiceNow for analyst context/validation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DBFE7B" w14:textId="77777777" w:rsidR="00000000" w:rsidRDefault="00000000">
            <w:pPr>
              <w:pStyle w:val="NormalWeb"/>
            </w:pPr>
            <w:r>
              <w:t>ServiceNow ITOM AIOps Enterprise*</w:t>
            </w:r>
          </w:p>
        </w:tc>
      </w:tr>
      <w:tr w:rsidR="00000000" w14:paraId="0628B75D" w14:textId="77777777">
        <w:trPr>
          <w:divId w:val="549809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CD0137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Dynatrace MCP Server Agent - Now Assist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B468C3" w14:textId="77777777" w:rsidR="00000000" w:rsidRDefault="00000000">
            <w:pPr>
              <w:pStyle w:val="NormalWeb"/>
            </w:pPr>
            <w:r>
              <w:t>Lets Now Assist for ITOM query Dynatrace (root cause, logs, metrics, dependencies) during investigation without leaving the ServiceNow SOW tab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23A2C9" w14:textId="77777777" w:rsidR="00000000" w:rsidRDefault="00000000">
            <w:pPr>
              <w:pStyle w:val="NormalWeb"/>
            </w:pPr>
            <w:r>
              <w:t>ServiceNow ITOM AIOps Pro Plus*</w:t>
            </w:r>
          </w:p>
        </w:tc>
      </w:tr>
    </w:tbl>
    <w:p w14:paraId="630F2E8E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3 - ITOM and ITSM - Positioning Guidance (5 min) - </w:t>
      </w:r>
      <w:r>
        <w:rPr>
          <w:rFonts w:eastAsia="Times New Roman"/>
          <w:shd w:val="clear" w:color="auto" w:fill="DFD8FD"/>
        </w:rPr>
        <w:t>Slide Header</w:t>
      </w:r>
    </w:p>
    <w:p w14:paraId="5879F5E2" w14:textId="77777777" w:rsidR="00000000" w:rsidRDefault="00000000">
      <w:pPr>
        <w:pStyle w:val="NormalWeb"/>
      </w:pPr>
      <w:r>
        <w:rPr>
          <w:rStyle w:val="Strong"/>
          <w:shd w:val="clear" w:color="auto" w:fill="DFD8FD"/>
        </w:rPr>
        <w:t>Key message:</w:t>
      </w:r>
      <w:r>
        <w:rPr>
          <w:shd w:val="clear" w:color="auto" w:fill="DFD8FD"/>
        </w:rPr>
        <w:t xml:space="preserve"> </w:t>
      </w:r>
      <w:r>
        <w:t>Supply D1 field with the defensible answer when the client asks: "which integration option we should choose?”</w:t>
      </w:r>
    </w:p>
    <w:p w14:paraId="59DABDA9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  <w:shd w:val="clear" w:color="auto" w:fill="D3F1A7"/>
        </w:rPr>
        <w:t>On Slide:</w:t>
      </w:r>
    </w:p>
    <w:p w14:paraId="37AADF13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Short and consize, crisp bullet points based on talk track</w:t>
      </w:r>
    </w:p>
    <w:p w14:paraId="313CBE36" w14:textId="77777777" w:rsidR="00000000" w:rsidRDefault="00000000">
      <w:pPr>
        <w:pStyle w:val="NormalWeb"/>
        <w:numPr>
          <w:ilvl w:val="1"/>
          <w:numId w:val="4"/>
        </w:numPr>
      </w:pPr>
      <w:r>
        <w:t>ITSM and ITOM options are not confronting each other</w:t>
      </w:r>
    </w:p>
    <w:p w14:paraId="0259DD16" w14:textId="77777777" w:rsidR="00000000" w:rsidRDefault="00000000">
      <w:pPr>
        <w:pStyle w:val="NormalWeb"/>
        <w:numPr>
          <w:ilvl w:val="2"/>
          <w:numId w:val="4"/>
        </w:numPr>
      </w:pPr>
      <w:r>
        <w:t>ITSM write-path vs ITOM write-path (two arrows, not a fight) =&gt; ITSM → incident; ITOM → em_event → em_alert → incident</w:t>
      </w:r>
    </w:p>
    <w:p w14:paraId="4C8342B3" w14:textId="77777777" w:rsidR="00000000" w:rsidRDefault="00000000">
      <w:pPr>
        <w:pStyle w:val="NormalWeb"/>
        <w:numPr>
          <w:ilvl w:val="1"/>
          <w:numId w:val="4"/>
        </w:numPr>
      </w:pPr>
      <w:r>
        <w:t xml:space="preserve">What D1 </w:t>
      </w:r>
      <w:r>
        <w:rPr>
          <w:rStyle w:val="Strong"/>
        </w:rPr>
        <w:t>should</w:t>
      </w:r>
      <w:r>
        <w:t xml:space="preserve"> say</w:t>
      </w:r>
    </w:p>
    <w:p w14:paraId="62A29F39" w14:textId="77777777" w:rsidR="00000000" w:rsidRDefault="00000000">
      <w:pPr>
        <w:pStyle w:val="NormalWeb"/>
        <w:numPr>
          <w:ilvl w:val="2"/>
          <w:numId w:val="4"/>
        </w:numPr>
      </w:pPr>
      <w:r>
        <w:t>Any customer can start with ITSM - near-zero licensing barrier, fastest path to value</w:t>
      </w:r>
    </w:p>
    <w:p w14:paraId="13C34884" w14:textId="77777777" w:rsidR="00000000" w:rsidRDefault="00000000">
      <w:pPr>
        <w:pStyle w:val="NormalWeb"/>
        <w:numPr>
          <w:ilvl w:val="2"/>
          <w:numId w:val="4"/>
        </w:numPr>
      </w:pPr>
      <w:r>
        <w:t>If the customer's focus is pure observability/RCA, ITOM adds little - don't oversell it</w:t>
      </w:r>
    </w:p>
    <w:p w14:paraId="45C1BEA1" w14:textId="77777777" w:rsidR="00000000" w:rsidRDefault="00000000">
      <w:pPr>
        <w:pStyle w:val="NormalWeb"/>
        <w:numPr>
          <w:ilvl w:val="2"/>
          <w:numId w:val="4"/>
        </w:numPr>
      </w:pPr>
      <w:r>
        <w:t>CMDB (SGC) is independent: pairs with ITSM, with ITOM, or stands alone</w:t>
      </w:r>
    </w:p>
    <w:p w14:paraId="34BAF5B0" w14:textId="77777777" w:rsidR="00000000" w:rsidRDefault="00000000">
      <w:pPr>
        <w:pStyle w:val="NormalWeb"/>
        <w:numPr>
          <w:ilvl w:val="2"/>
          <w:numId w:val="4"/>
        </w:numPr>
      </w:pPr>
      <w:r>
        <w:rPr>
          <w:rStyle w:val="Strong"/>
        </w:rPr>
        <w:t>ITOM is the mature-customer play</w:t>
      </w:r>
      <w:r>
        <w:t xml:space="preserve"> - unlocks alert remediation layer + AIOps (predictive analytics, Now Assist ↔ MCP); AIOps is ITOM-only</w:t>
      </w:r>
    </w:p>
    <w:p w14:paraId="03703A8E" w14:textId="77777777" w:rsidR="00000000" w:rsidRDefault="00000000">
      <w:pPr>
        <w:pStyle w:val="NormalWeb"/>
        <w:numPr>
          <w:ilvl w:val="1"/>
          <w:numId w:val="4"/>
        </w:numPr>
      </w:pPr>
      <w:r>
        <w:t xml:space="preserve">What D1 </w:t>
      </w:r>
      <w:r>
        <w:rPr>
          <w:rStyle w:val="Strong"/>
        </w:rPr>
        <w:t>should NOT</w:t>
      </w:r>
      <w:r>
        <w:t xml:space="preserve"> say while guiding customers</w:t>
      </w:r>
    </w:p>
    <w:p w14:paraId="0383165B" w14:textId="77777777" w:rsidR="00000000" w:rsidRDefault="00000000">
      <w:pPr>
        <w:pStyle w:val="NormalWeb"/>
        <w:numPr>
          <w:ilvl w:val="2"/>
          <w:numId w:val="4"/>
        </w:numPr>
      </w:pPr>
      <w:r>
        <w:t>There is no mandatory sequence for customer to follow as (ITSM → CMDB → ITOM). Any valid combination: CMDB+ITSM or CMDB+ITOM, or any option solely, is chosen by use case, maturity, and size, not by a fixed order.</w:t>
      </w:r>
    </w:p>
    <w:p w14:paraId="56FD6072" w14:textId="77777777" w:rsidR="00000000" w:rsidRDefault="00000000">
      <w:pPr>
        <w:pStyle w:val="NormalWeb"/>
        <w:numPr>
          <w:ilvl w:val="1"/>
          <w:numId w:val="4"/>
        </w:numPr>
      </w:pPr>
      <w:r>
        <w:rPr>
          <w:rStyle w:val="Strong"/>
        </w:rPr>
        <w:t>Common misconception</w:t>
      </w:r>
    </w:p>
    <w:p w14:paraId="5169E8E1" w14:textId="77777777" w:rsidR="00000000" w:rsidRDefault="00000000">
      <w:pPr>
        <w:pStyle w:val="NormalWeb"/>
        <w:numPr>
          <w:ilvl w:val="1"/>
          <w:numId w:val="4"/>
        </w:numPr>
      </w:pPr>
      <w:r>
        <w:t>Customer says: "We want both ITSM and ITOM" → clarify intent first</w:t>
      </w:r>
    </w:p>
    <w:p w14:paraId="6717D60E" w14:textId="77777777" w:rsidR="00000000" w:rsidRDefault="00000000">
      <w:pPr>
        <w:pStyle w:val="NormalWeb"/>
        <w:numPr>
          <w:ilvl w:val="2"/>
          <w:numId w:val="4"/>
        </w:numPr>
      </w:pPr>
      <w:r>
        <w:t>Never run parallel Dynatrace workflows writing the same signal to both incident and em_event ServiceNow tables -&gt; double-write, double cost, noise</w:t>
      </w:r>
    </w:p>
    <w:p w14:paraId="187BBA85" w14:textId="77777777" w:rsidR="00000000" w:rsidRDefault="00000000">
      <w:pPr>
        <w:pStyle w:val="NormalWeb"/>
        <w:numPr>
          <w:ilvl w:val="2"/>
          <w:numId w:val="4"/>
        </w:numPr>
      </w:pPr>
      <w:r>
        <w:t>The only valid hybrid: split by signal type, but an edge case (has to be well-governed) e.g. specific problem categories → direct incidents; other events (business/security) → ITOM pipe</w:t>
      </w:r>
    </w:p>
    <w:p w14:paraId="5DAF3537" w14:textId="77777777" w:rsidR="00000000" w:rsidRDefault="00000000">
      <w:pPr>
        <w:pStyle w:val="NormalWeb"/>
        <w:numPr>
          <w:ilvl w:val="2"/>
          <w:numId w:val="4"/>
        </w:numPr>
        <w:spacing w:after="240" w:afterAutospacing="0"/>
      </w:pPr>
      <w:r>
        <w:t>Remember: ITSM behavior already lives inside ITOM pipeline (IN ServiceNow): events land in em_event, escalate to alerts, and only reach incident if unresolved or needing supervision</w:t>
      </w:r>
    </w:p>
    <w:p w14:paraId="259961F6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4 - Reference Architecture L100 - Remediation - </w:t>
      </w:r>
      <w:r>
        <w:rPr>
          <w:rFonts w:eastAsia="Times New Roman"/>
          <w:shd w:val="clear" w:color="auto" w:fill="DFD8FD"/>
        </w:rPr>
        <w:t>Slide Header</w:t>
      </w:r>
    </w:p>
    <w:p w14:paraId="084FF230" w14:textId="77777777" w:rsidR="00000000" w:rsidRDefault="00000000">
      <w:pPr>
        <w:pStyle w:val="NormalWeb"/>
      </w:pPr>
      <w:r>
        <w:rPr>
          <w:rStyle w:val="Strong"/>
          <w:shd w:val="clear" w:color="auto" w:fill="DFD8FD"/>
        </w:rPr>
        <w:t>Key message:</w:t>
      </w:r>
      <w:r>
        <w:rPr>
          <w:shd w:val="clear" w:color="auto" w:fill="DFD8FD"/>
        </w:rPr>
        <w:t xml:space="preserve"> </w:t>
      </w:r>
      <w:r>
        <w:t>Recap the picture, and make crystal clear where RCA happens and where remediation fires</w:t>
      </w:r>
    </w:p>
    <w:p w14:paraId="7E0ACA6A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  <w:shd w:val="clear" w:color="auto" w:fill="D3F1A7"/>
        </w:rPr>
        <w:t>On Slide:</w:t>
      </w:r>
    </w:p>
    <w:p w14:paraId="7F044070" w14:textId="77777777" w:rsidR="00000000" w:rsidRDefault="00000000">
      <w:pPr>
        <w:pStyle w:val="NormalWeb"/>
      </w:pPr>
      <w:r>
        <w:rPr>
          <w:rStyle w:val="Strong"/>
        </w:rPr>
        <w:t>Reference architecture graphic</w:t>
      </w:r>
    </w:p>
    <w:p w14:paraId="6128F34F" w14:textId="77777777" w:rsidR="00000000" w:rsidRDefault="00000000">
      <w:pPr>
        <w:pStyle w:val="NormalWeb"/>
      </w:pPr>
      <w:r>
        <w:rPr>
          <w:rStyle w:val="Strong"/>
        </w:rPr>
        <w:t>Bullet Points:</w:t>
      </w:r>
      <w:r>
        <w:br/>
        <w:t>Detection &amp; Root Cause Analysis = Dynatrace, always</w:t>
      </w:r>
      <w:r>
        <w:br/>
        <w:t>Remediation = shared responsibility - neither platform executes it. Both only fire a signal under a defined condition; the fix runs in the customer's automation platform</w:t>
      </w:r>
    </w:p>
    <w:p w14:paraId="7B0B09D1" w14:textId="77777777" w:rsidR="00000000" w:rsidRDefault="00000000">
      <w:pPr>
        <w:pStyle w:val="NormalWeb"/>
      </w:pPr>
      <w:r>
        <w:rPr>
          <w:rStyle w:val="Strong"/>
        </w:rPr>
        <w:t>Choose the firing side by decision type:</w:t>
      </w:r>
    </w:p>
    <w:p w14:paraId="71849B3F" w14:textId="77777777" w:rsidR="00000000" w:rsidRDefault="00000000">
      <w:pPr>
        <w:pStyle w:val="NormalWeb"/>
      </w:pPr>
      <w:r>
        <w:br/>
        <w:t>Metrics / traces / Davis-driven (e.g. scale a K8s cluster) → fire from Dynatrace</w:t>
      </w:r>
    </w:p>
    <w:p w14:paraId="0744B7B3" w14:textId="77777777" w:rsidR="00000000" w:rsidRDefault="00000000">
      <w:pPr>
        <w:pStyle w:val="NormalWeb"/>
      </w:pPr>
      <w:r>
        <w:br/>
        <w:t>Enterprise process (change approval, asset mgmt, claims) → fire from ServiceNow</w:t>
      </w:r>
    </w:p>
    <w:p w14:paraId="72481296" w14:textId="77777777" w:rsidR="00000000" w:rsidRDefault="00000000">
      <w:pPr>
        <w:pStyle w:val="NormalWeb"/>
      </w:pPr>
      <w:r>
        <w:br/>
        <w:t>One orchestration point per path - never both. No shared dedup layer exists between the two sides; two triggers means double execution</w:t>
      </w:r>
    </w:p>
    <w:p w14:paraId="51FDE60C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5 - RACI matrix - </w:t>
      </w:r>
      <w:r>
        <w:rPr>
          <w:rFonts w:eastAsia="Times New Roman"/>
          <w:shd w:val="clear" w:color="auto" w:fill="DFD8FD"/>
        </w:rPr>
        <w:t>Slide Header</w:t>
      </w:r>
    </w:p>
    <w:p w14:paraId="146F4762" w14:textId="77777777" w:rsidR="00000000" w:rsidRDefault="00000000">
      <w:pPr>
        <w:pStyle w:val="NormalWeb"/>
      </w:pPr>
      <w:r>
        <w:rPr>
          <w:rStyle w:val="Strong"/>
          <w:shd w:val="clear" w:color="auto" w:fill="DFD8FD"/>
        </w:rPr>
        <w:t>Key message:</w:t>
      </w:r>
      <w:r>
        <w:t xml:space="preserve"> Who owns what on day 1, day 30, and ongoing - so the two companies stop ping-ponging responsibilities</w:t>
      </w:r>
    </w:p>
    <w:p w14:paraId="0C123918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  <w:shd w:val="clear" w:color="auto" w:fill="D3F1A7"/>
        </w:rPr>
        <w:t>On Slide:</w:t>
      </w:r>
    </w:p>
    <w:p w14:paraId="322513ED" w14:textId="77777777" w:rsidR="00000000" w:rsidRDefault="00000000">
      <w:pPr>
        <w:pStyle w:val="NormalWeb"/>
        <w:numPr>
          <w:ilvl w:val="0"/>
          <w:numId w:val="5"/>
        </w:numPr>
      </w:pPr>
      <w:r>
        <w:t>RACI tables, grouped per section</w:t>
      </w:r>
    </w:p>
    <w:p w14:paraId="537A4C81" w14:textId="77777777" w:rsidR="00000000" w:rsidRDefault="00000000">
      <w:pPr>
        <w:pStyle w:val="NormalWeb"/>
      </w:pPr>
      <w:r>
        <w:rPr>
          <w:rStyle w:val="Strong"/>
        </w:rPr>
        <w:t>Dynatrace-side owns (R):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5"/>
        <w:gridCol w:w="1217"/>
        <w:gridCol w:w="1363"/>
      </w:tblGrid>
      <w:tr w:rsidR="00000000" w14:paraId="2C581EE8" w14:textId="77777777">
        <w:trPr>
          <w:divId w:val="45707100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D5CFCD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91A445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Dynatrace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57B8C4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ServiceNow</w:t>
            </w:r>
          </w:p>
        </w:tc>
      </w:tr>
      <w:tr w:rsidR="00000000" w14:paraId="3C3148F1" w14:textId="77777777">
        <w:trPr>
          <w:divId w:val="457071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A66CBE" w14:textId="77777777" w:rsidR="00000000" w:rsidRDefault="00000000">
            <w:pPr>
              <w:pStyle w:val="NormalWeb"/>
            </w:pPr>
            <w:r>
              <w:t>Dynatrace Workflow execution health (ITSM &amp; ITOM)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A69348" w14:textId="77777777" w:rsidR="00000000" w:rsidRDefault="00000000">
            <w:pPr>
              <w:pStyle w:val="NormalWeb"/>
            </w:pPr>
            <w:r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6D1E53" w14:textId="77777777" w:rsidR="00000000" w:rsidRDefault="00000000">
            <w:pPr>
              <w:pStyle w:val="NormalWeb"/>
            </w:pPr>
            <w:r>
              <w:t>I</w:t>
            </w:r>
          </w:p>
        </w:tc>
      </w:tr>
      <w:tr w:rsidR="00000000" w14:paraId="7CC3D4F0" w14:textId="77777777">
        <w:trPr>
          <w:divId w:val="457071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C829E1" w14:textId="77777777" w:rsidR="00000000" w:rsidRDefault="00000000">
            <w:pPr>
              <w:pStyle w:val="NormalWeb"/>
            </w:pPr>
            <w:r>
              <w:t>Dynatrace API / token lifecycle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FB7EE6" w14:textId="77777777" w:rsidR="00000000" w:rsidRDefault="00000000">
            <w:pPr>
              <w:pStyle w:val="NormalWeb"/>
            </w:pPr>
            <w:r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3FEF15" w14:textId="77777777" w:rsidR="00000000" w:rsidRDefault="00000000">
            <w:pPr>
              <w:pStyle w:val="NormalWeb"/>
            </w:pPr>
            <w:r>
              <w:t>I</w:t>
            </w:r>
          </w:p>
        </w:tc>
      </w:tr>
      <w:tr w:rsidR="00000000" w14:paraId="59E677AE" w14:textId="77777777">
        <w:trPr>
          <w:divId w:val="457071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CCF2FF" w14:textId="77777777" w:rsidR="00000000" w:rsidRDefault="00000000">
            <w:pPr>
              <w:pStyle w:val="NormalWeb"/>
            </w:pPr>
            <w:r>
              <w:t>Dashboards - Dynatrace side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930B8E" w14:textId="77777777" w:rsidR="00000000" w:rsidRDefault="00000000">
            <w:pPr>
              <w:pStyle w:val="NormalWeb"/>
            </w:pPr>
            <w:r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2F4E95" w14:textId="77777777" w:rsidR="00000000" w:rsidRDefault="00000000">
            <w:pPr>
              <w:pStyle w:val="NormalWeb"/>
            </w:pPr>
            <w:r>
              <w:t>I</w:t>
            </w:r>
          </w:p>
        </w:tc>
      </w:tr>
    </w:tbl>
    <w:p w14:paraId="798A27F9" w14:textId="77777777" w:rsidR="00000000" w:rsidRDefault="00000000">
      <w:pPr>
        <w:pStyle w:val="NormalWeb"/>
      </w:pPr>
      <w:r>
        <w:rPr>
          <w:rStyle w:val="Strong"/>
        </w:rPr>
        <w:t>ServiceNow-side owns (R); Dynatrace consulted or informed: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1"/>
        <w:gridCol w:w="1217"/>
        <w:gridCol w:w="2796"/>
      </w:tblGrid>
      <w:tr w:rsidR="00000000" w14:paraId="1801CED6" w14:textId="77777777">
        <w:trPr>
          <w:divId w:val="101438214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2C6C8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4C2E43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Dynatrace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97BB8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ServiceNow</w:t>
            </w:r>
          </w:p>
        </w:tc>
      </w:tr>
      <w:tr w:rsidR="00000000" w14:paraId="51F5C6F5" w14:textId="77777777">
        <w:trPr>
          <w:divId w:val="10143821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68A257" w14:textId="77777777" w:rsidR="00000000" w:rsidRDefault="00000000">
            <w:pPr>
              <w:pStyle w:val="NormalWeb"/>
            </w:pPr>
            <w:r>
              <w:t>ServiceNow Business Rules (Dynatrace integration set)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2898BC" w14:textId="77777777" w:rsidR="00000000" w:rsidRDefault="00000000">
            <w:pPr>
              <w:pStyle w:val="NormalWeb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780F76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R</w:t>
            </w:r>
          </w:p>
        </w:tc>
      </w:tr>
      <w:tr w:rsidR="00000000" w14:paraId="145B3EE0" w14:textId="77777777">
        <w:trPr>
          <w:divId w:val="10143821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DE86F9" w14:textId="77777777" w:rsidR="00000000" w:rsidRDefault="00000000">
            <w:pPr>
              <w:pStyle w:val="NormalWeb"/>
            </w:pPr>
            <w:r>
              <w:t>ServiceNow Flow Designer custom 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ECD812" w14:textId="77777777" w:rsidR="00000000" w:rsidRDefault="00000000">
            <w:pPr>
              <w:pStyle w:val="NormalWeb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2A0DAC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R</w:t>
            </w:r>
          </w:p>
        </w:tc>
      </w:tr>
      <w:tr w:rsidR="00000000" w14:paraId="77EFA747" w14:textId="77777777">
        <w:trPr>
          <w:divId w:val="10143821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87E47B" w14:textId="77777777" w:rsidR="00000000" w:rsidRDefault="00000000">
            <w:pPr>
              <w:pStyle w:val="NormalWeb"/>
            </w:pPr>
            <w:r>
              <w:t>ServiceNow service accounts &amp; credentials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54F2A2" w14:textId="77777777" w:rsidR="00000000" w:rsidRDefault="00000000">
            <w:pPr>
              <w:pStyle w:val="NormalWeb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ED3AA6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R</w:t>
            </w:r>
          </w:p>
        </w:tc>
      </w:tr>
      <w:tr w:rsidR="00000000" w14:paraId="34CBC624" w14:textId="77777777">
        <w:trPr>
          <w:divId w:val="10143821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F138BE" w14:textId="77777777" w:rsidR="00000000" w:rsidRDefault="00000000">
            <w:pPr>
              <w:pStyle w:val="NormalWeb"/>
            </w:pPr>
            <w:r>
              <w:t>Push Connector configuration (ITOM)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1AA4DF" w14:textId="77777777" w:rsidR="00000000" w:rsidRDefault="00000000">
            <w:pPr>
              <w:pStyle w:val="NormalWeb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33BC4E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R</w:t>
            </w:r>
          </w:p>
        </w:tc>
      </w:tr>
      <w:tr w:rsidR="00000000" w14:paraId="47963B79" w14:textId="77777777">
        <w:trPr>
          <w:divId w:val="10143821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7D29B3" w14:textId="77777777" w:rsidR="00000000" w:rsidRDefault="00000000">
            <w:pPr>
              <w:pStyle w:val="NormalWeb"/>
            </w:pPr>
            <w:r>
              <w:t>Alert Management Rules (alert → incident escalation)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B56A9B" w14:textId="77777777" w:rsidR="00000000" w:rsidRDefault="00000000">
            <w:pPr>
              <w:pStyle w:val="NormalWeb"/>
            </w:pPr>
            <w: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C78715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R</w:t>
            </w:r>
          </w:p>
        </w:tc>
      </w:tr>
      <w:tr w:rsidR="00000000" w14:paraId="2D3BA632" w14:textId="77777777">
        <w:trPr>
          <w:divId w:val="10143821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745AC2" w14:textId="77777777" w:rsidR="00000000" w:rsidRDefault="00000000">
            <w:pPr>
              <w:pStyle w:val="NormalWeb"/>
            </w:pPr>
            <w:r>
              <w:t>Service Graph Connector configuration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CAC175" w14:textId="77777777" w:rsidR="00000000" w:rsidRDefault="00000000">
            <w:pPr>
              <w:pStyle w:val="NormalWeb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6C7E72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R (+ ServiceNow Support)</w:t>
            </w:r>
          </w:p>
        </w:tc>
      </w:tr>
      <w:tr w:rsidR="00000000" w14:paraId="40575699" w14:textId="77777777">
        <w:trPr>
          <w:divId w:val="10143821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638A47" w14:textId="77777777" w:rsidR="00000000" w:rsidRDefault="00000000">
            <w:pPr>
              <w:pStyle w:val="NormalWeb"/>
            </w:pPr>
            <w:r>
              <w:t>CMDB CI ownership population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BCB5E2" w14:textId="77777777" w:rsidR="00000000" w:rsidRDefault="00000000">
            <w:pPr>
              <w:pStyle w:val="NormalWeb"/>
            </w:pPr>
            <w: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9A951D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R</w:t>
            </w:r>
          </w:p>
        </w:tc>
      </w:tr>
      <w:tr w:rsidR="00000000" w14:paraId="032F2D05" w14:textId="77777777">
        <w:trPr>
          <w:divId w:val="10143821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A1F5FC" w14:textId="77777777" w:rsidR="00000000" w:rsidRDefault="00000000">
            <w:pPr>
              <w:pStyle w:val="NormalWeb"/>
            </w:pPr>
            <w:r>
              <w:t>ServiceNow upgrade planning &amp; compatibility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66AC8B" w14:textId="77777777" w:rsidR="00000000" w:rsidRDefault="00000000">
            <w:pPr>
              <w:pStyle w:val="NormalWeb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F65532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R</w:t>
            </w:r>
          </w:p>
        </w:tc>
      </w:tr>
      <w:tr w:rsidR="00000000" w14:paraId="515D1CC5" w14:textId="77777777">
        <w:trPr>
          <w:divId w:val="10143821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DEC1BA" w14:textId="77777777" w:rsidR="00000000" w:rsidRDefault="00000000">
            <w:pPr>
              <w:pStyle w:val="NormalWeb"/>
            </w:pPr>
            <w:r>
              <w:t>Dashboards - ServiceNow side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BADD28" w14:textId="77777777" w:rsidR="00000000" w:rsidRDefault="00000000">
            <w:pPr>
              <w:pStyle w:val="NormalWeb"/>
            </w:pPr>
            <w: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C3172E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R</w:t>
            </w:r>
          </w:p>
        </w:tc>
      </w:tr>
    </w:tbl>
    <w:p w14:paraId="7C25A255" w14:textId="77777777" w:rsidR="00000000" w:rsidRDefault="00000000">
      <w:pPr>
        <w:pStyle w:val="NormalWeb"/>
      </w:pPr>
      <w:r>
        <w:rPr>
          <w:rStyle w:val="Strong"/>
        </w:rPr>
        <w:t>Joint (both R - neither can finish alone):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5"/>
        <w:gridCol w:w="1217"/>
        <w:gridCol w:w="1363"/>
      </w:tblGrid>
      <w:tr w:rsidR="00000000" w14:paraId="63536584" w14:textId="77777777">
        <w:trPr>
          <w:divId w:val="173303913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D17EE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FD5C12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Dynatrace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C212AD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ServiceNow</w:t>
            </w:r>
          </w:p>
        </w:tc>
      </w:tr>
      <w:tr w:rsidR="00000000" w14:paraId="5D79DEF7" w14:textId="77777777">
        <w:trPr>
          <w:divId w:val="17330391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6A5DA9" w14:textId="77777777" w:rsidR="00000000" w:rsidRDefault="00000000">
            <w:pPr>
              <w:pStyle w:val="NormalWeb"/>
            </w:pPr>
            <w:r>
              <w:t>Post-upgrade app version check (Application Manager)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97D4AB" w14:textId="77777777" w:rsidR="00000000" w:rsidRDefault="00000000">
            <w:pPr>
              <w:pStyle w:val="NormalWeb"/>
            </w:pPr>
            <w:r>
              <w:t>Joint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C66768" w14:textId="77777777" w:rsidR="00000000" w:rsidRDefault="00000000">
            <w:pPr>
              <w:pStyle w:val="NormalWeb"/>
            </w:pPr>
            <w:r>
              <w:t>Joint</w:t>
            </w:r>
          </w:p>
        </w:tc>
      </w:tr>
      <w:tr w:rsidR="00000000" w14:paraId="03968EEA" w14:textId="77777777">
        <w:trPr>
          <w:divId w:val="17330391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6B8FEF" w14:textId="77777777" w:rsidR="00000000" w:rsidRDefault="00000000">
            <w:pPr>
              <w:pStyle w:val="NormalWeb"/>
            </w:pPr>
            <w:r>
              <w:t>Integration outage response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7D945F" w14:textId="77777777" w:rsidR="00000000" w:rsidRDefault="00000000">
            <w:pPr>
              <w:pStyle w:val="NormalWeb"/>
            </w:pPr>
            <w:r>
              <w:t>Joint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B1E477" w14:textId="77777777" w:rsidR="00000000" w:rsidRDefault="00000000">
            <w:pPr>
              <w:pStyle w:val="NormalWeb"/>
            </w:pPr>
            <w:r>
              <w:t>Joint</w:t>
            </w:r>
          </w:p>
        </w:tc>
      </w:tr>
    </w:tbl>
    <w:p w14:paraId="41F546C7" w14:textId="77777777" w:rsidR="00000000" w:rsidRDefault="00000000">
      <w:pPr>
        <w:pStyle w:val="NormalWeb"/>
      </w:pPr>
      <w:r>
        <w:rPr>
          <w:rStyle w:val="Strong"/>
        </w:rPr>
        <w:t>Callout below:</w:t>
      </w:r>
      <w:r>
        <w:t xml:space="preserve"> SGC is a ServiceNow product, fully maintained by ServiceNow, even though the data comes from Dynatrace. Granular SGC config questions → ServiceNow Support, not Dynatrace Support.</w:t>
      </w:r>
    </w:p>
    <w:p w14:paraId="79A91ABA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6 - </w:t>
      </w:r>
      <w:r>
        <w:rPr>
          <w:rFonts w:eastAsia="Times New Roman"/>
          <w:shd w:val="clear" w:color="auto" w:fill="DFD8FD"/>
        </w:rPr>
        <w:t>TODAY:</w:t>
      </w:r>
      <w:r>
        <w:rPr>
          <w:rFonts w:eastAsia="Times New Roman"/>
        </w:rPr>
        <w:t xml:space="preserve"> What is OOB Ready &amp; Adoption Blockers - </w:t>
      </w:r>
      <w:r>
        <w:rPr>
          <w:rFonts w:eastAsia="Times New Roman"/>
          <w:shd w:val="clear" w:color="auto" w:fill="DFD8FD"/>
        </w:rPr>
        <w:t>Slide Header</w:t>
      </w:r>
    </w:p>
    <w:p w14:paraId="67735AFD" w14:textId="77777777" w:rsidR="00000000" w:rsidRDefault="00000000">
      <w:pPr>
        <w:pStyle w:val="NormalWeb"/>
      </w:pPr>
      <w:r>
        <w:rPr>
          <w:rStyle w:val="Strong"/>
          <w:shd w:val="clear" w:color="auto" w:fill="DFD8FD"/>
        </w:rPr>
        <w:t>Key message:</w:t>
      </w:r>
      <w:r>
        <w:t xml:space="preserve"> Honest inventory - what works OOB now, what needs workarounds, what's genuinely blocking adoption &amp; what is delaying feature from being delievered</w:t>
      </w:r>
    </w:p>
    <w:p w14:paraId="4F767AD8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  <w:shd w:val="clear" w:color="auto" w:fill="D3F1A7"/>
        </w:rPr>
        <w:t xml:space="preserve">On Slide: leave it empy and place </w:t>
      </w:r>
      <w:r>
        <w:rPr>
          <w:rStyle w:val="Strong"/>
          <w:rFonts w:eastAsia="Times New Roman"/>
          <w:b/>
          <w:bCs/>
          <w:shd w:val="clear" w:color="auto" w:fill="C6EDFB"/>
        </w:rPr>
        <w:t>to be populated by</w:t>
      </w:r>
      <w:r>
        <w:rPr>
          <w:rFonts w:eastAsia="Times New Roman"/>
        </w:rPr>
        <w:t xml:space="preserve"> </w:t>
      </w:r>
      <w:hyperlink r:id="rId5" w:tgtFrame="_blank" w:history="1">
        <w:r>
          <w:rPr>
            <w:rStyle w:val="Hyperlink"/>
            <w:rFonts w:eastAsia="Times New Roman"/>
          </w:rPr>
          <w:t>Alexander Mohr</w:t>
        </w:r>
      </w:hyperlink>
      <w:r>
        <w:rPr>
          <w:rFonts w:eastAsia="Times New Roman"/>
        </w:rPr>
        <w:t xml:space="preserve"> </w:t>
      </w:r>
    </w:p>
    <w:p w14:paraId="0F538FA2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7 - </w:t>
      </w:r>
      <w:r>
        <w:rPr>
          <w:rFonts w:eastAsia="Times New Roman"/>
          <w:shd w:val="clear" w:color="auto" w:fill="D3F1A7"/>
        </w:rPr>
        <w:t>FUTURE:</w:t>
      </w:r>
      <w:r>
        <w:rPr>
          <w:rFonts w:eastAsia="Times New Roman"/>
        </w:rPr>
        <w:t xml:space="preserve"> Roadmap - What is Coming When - </w:t>
      </w:r>
      <w:r>
        <w:rPr>
          <w:rFonts w:eastAsia="Times New Roman"/>
          <w:shd w:val="clear" w:color="auto" w:fill="DFD8FD"/>
        </w:rPr>
        <w:t>Slide Header</w:t>
      </w:r>
    </w:p>
    <w:p w14:paraId="13B9E131" w14:textId="77777777" w:rsidR="00000000" w:rsidRDefault="00000000">
      <w:pPr>
        <w:pStyle w:val="NormalWeb"/>
      </w:pPr>
      <w:r>
        <w:rPr>
          <w:rStyle w:val="Strong"/>
          <w:shd w:val="clear" w:color="auto" w:fill="DFD8FD"/>
        </w:rPr>
        <w:t>Key message:</w:t>
      </w:r>
      <w:r>
        <w:t xml:space="preserve"> What ships by Product in August, September, and by end of year. Honest timelines</w:t>
      </w:r>
    </w:p>
    <w:p w14:paraId="5D00D623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  <w:shd w:val="clear" w:color="auto" w:fill="D3F1A7"/>
        </w:rPr>
        <w:t xml:space="preserve">On Slide: leave it empy and place </w:t>
      </w:r>
      <w:r>
        <w:rPr>
          <w:rStyle w:val="Strong"/>
          <w:rFonts w:eastAsia="Times New Roman"/>
          <w:b/>
          <w:bCs/>
          <w:shd w:val="clear" w:color="auto" w:fill="C6EDFB"/>
        </w:rPr>
        <w:t>to be populated by</w:t>
      </w:r>
      <w:r>
        <w:rPr>
          <w:rFonts w:eastAsia="Times New Roman"/>
        </w:rPr>
        <w:t xml:space="preserve"> </w:t>
      </w:r>
      <w:hyperlink r:id="rId6" w:tgtFrame="_blank" w:history="1">
        <w:r>
          <w:rPr>
            <w:rStyle w:val="Hyperlink"/>
            <w:rFonts w:eastAsia="Times New Roman"/>
          </w:rPr>
          <w:t>Alexander Mohr</w:t>
        </w:r>
      </w:hyperlink>
    </w:p>
    <w:p w14:paraId="0423E58B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8 - Roadmap Disclosure Rules - </w:t>
      </w:r>
      <w:r>
        <w:rPr>
          <w:rFonts w:eastAsia="Times New Roman"/>
          <w:shd w:val="clear" w:color="auto" w:fill="DFD8FD"/>
        </w:rPr>
        <w:t>Slide Header</w:t>
      </w:r>
    </w:p>
    <w:p w14:paraId="7029BD64" w14:textId="77777777" w:rsidR="00000000" w:rsidRDefault="00000000">
      <w:pPr>
        <w:pStyle w:val="NormalWeb"/>
      </w:pPr>
      <w:r>
        <w:rPr>
          <w:rStyle w:val="Strong"/>
          <w:shd w:val="clear" w:color="auto" w:fill="DFD8FD"/>
        </w:rPr>
        <w:t>Key message:</w:t>
      </w:r>
      <w:r>
        <w:t xml:space="preserve"> Who can present roadmap to customers, and the exact escalation path</w:t>
      </w:r>
    </w:p>
    <w:p w14:paraId="0C539281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  <w:shd w:val="clear" w:color="auto" w:fill="D3F1A7"/>
        </w:rPr>
        <w:t>On Slide:</w:t>
      </w:r>
    </w:p>
    <w:p w14:paraId="7D280500" w14:textId="77777777" w:rsidR="00000000" w:rsidRDefault="00000000">
      <w:pPr>
        <w:pStyle w:val="NormalWeb"/>
        <w:numPr>
          <w:ilvl w:val="0"/>
          <w:numId w:val="6"/>
        </w:numPr>
      </w:pPr>
      <w:r>
        <w:rPr>
          <w:rStyle w:val="Strong"/>
        </w:rPr>
        <w:t>The same</w:t>
      </w:r>
    </w:p>
    <w:p w14:paraId="0354BC4D" w14:textId="77777777" w:rsidR="00000000" w:rsidRDefault="00000000">
      <w:pPr>
        <w:pStyle w:val="NormalWeb"/>
        <w:numPr>
          <w:ilvl w:val="0"/>
          <w:numId w:val="6"/>
        </w:numPr>
      </w:pPr>
      <w:r>
        <w:t>If a customer asks for a roadmap-dedicated call: Principal SEs can present roadmap content. D1 field can reach the SE CoE for guidance.</w:t>
      </w:r>
    </w:p>
    <w:p w14:paraId="64C88DA4" w14:textId="77777777" w:rsidR="00000000" w:rsidRDefault="00000000">
      <w:pPr>
        <w:pStyle w:val="NormalWeb"/>
        <w:ind w:left="720"/>
      </w:pPr>
      <w:r>
        <w:t>Escalation order: D1 works with their IAT / AE / SE to get the account SE properly engaged → that SE loops in the region's Principal SE for the roadmap conversation.</w:t>
      </w:r>
    </w:p>
    <w:p w14:paraId="7CEECB35" w14:textId="77777777" w:rsidR="00000000" w:rsidRDefault="00000000">
      <w:pPr>
        <w:pStyle w:val="NormalWeb"/>
        <w:ind w:left="720"/>
      </w:pPr>
      <w:r>
        <w:t xml:space="preserve">SE CoE contact: </w:t>
      </w:r>
      <w:hyperlink r:id="rId7" w:history="1">
        <w:r>
          <w:rPr>
            <w:rStyle w:val="Hyperlink"/>
          </w:rPr>
          <w:t>WW-SE-COE-Enablement@dynatrace.com</w:t>
        </w:r>
      </w:hyperlink>
      <w:r>
        <w:t xml:space="preserve"> - always engage the account team members first.</w:t>
      </w:r>
    </w:p>
    <w:p w14:paraId="6FF6A00B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9 - Workarounds &amp; Migration Guides &amp; CoE Resources </w:t>
      </w:r>
      <w:r>
        <w:rPr>
          <w:rFonts w:eastAsia="Times New Roman"/>
          <w:shd w:val="clear" w:color="auto" w:fill="DFD8FD"/>
        </w:rPr>
        <w:t>Slide Header</w:t>
      </w:r>
    </w:p>
    <w:p w14:paraId="6366C67F" w14:textId="77777777" w:rsidR="00000000" w:rsidRDefault="00000000">
      <w:pPr>
        <w:pStyle w:val="NormalWeb"/>
        <w:ind w:left="450"/>
      </w:pPr>
      <w:r>
        <w:rPr>
          <w:rStyle w:val="Strong"/>
          <w:shd w:val="clear" w:color="auto" w:fill="DFD8FD"/>
        </w:rPr>
        <w:t>Key message:</w:t>
      </w:r>
      <w:r>
        <w:rPr>
          <w:shd w:val="clear" w:color="auto" w:fill="DFD8FD"/>
        </w:rPr>
        <w:t xml:space="preserve"> </w:t>
      </w:r>
      <w:r>
        <w:t>While OOB features catch up, here's what the CoE built - and the honest state of Classic→3rd-gen migration instructions</w:t>
      </w:r>
    </w:p>
    <w:p w14:paraId="78D9E3C1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  <w:shd w:val="clear" w:color="auto" w:fill="D3F1A7"/>
        </w:rPr>
        <w:t>On Slide:</w:t>
      </w:r>
    </w:p>
    <w:p w14:paraId="5A035959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2 two boxes, side by side</w:t>
      </w:r>
    </w:p>
    <w:p w14:paraId="4D879D73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Left box side in frame - Migration</w:t>
      </w:r>
    </w:p>
    <w:p w14:paraId="66B010C1" w14:textId="77777777" w:rsidR="00000000" w:rsidRDefault="00000000">
      <w:pPr>
        <w:pStyle w:val="NormalWeb"/>
        <w:numPr>
          <w:ilvl w:val="1"/>
          <w:numId w:val="7"/>
        </w:numPr>
      </w:pPr>
      <w:r>
        <w:t>No 1-to-1 mapping exists between Classic and 3rd-gen</w:t>
      </w:r>
    </w:p>
    <w:p w14:paraId="0B7F9D00" w14:textId="77777777" w:rsidR="00000000" w:rsidRDefault="00000000">
      <w:pPr>
        <w:pStyle w:val="NormalWeb"/>
        <w:numPr>
          <w:ilvl w:val="1"/>
          <w:numId w:val="7"/>
        </w:numPr>
      </w:pPr>
      <w:r>
        <w:rPr>
          <w:rStyle w:val="Strong"/>
        </w:rPr>
        <w:t>Classic ITSM:</w:t>
      </w:r>
      <w:r>
        <w:t xml:space="preserve"> business logic lived in ServiceNow (transform maps)</w:t>
      </w:r>
    </w:p>
    <w:p w14:paraId="39B6B728" w14:textId="77777777" w:rsidR="00000000" w:rsidRDefault="00000000">
      <w:pPr>
        <w:pStyle w:val="NormalWeb"/>
        <w:numPr>
          <w:ilvl w:val="1"/>
          <w:numId w:val="7"/>
        </w:numPr>
      </w:pPr>
      <w:r>
        <w:rPr>
          <w:rStyle w:val="Strong"/>
        </w:rPr>
        <w:t>3rd-gen ITSM:</w:t>
      </w:r>
      <w:r>
        <w:t xml:space="preserve"> business logic lives in the Dynatrace Workflow - ready-made problem data ships in</w:t>
      </w:r>
    </w:p>
    <w:p w14:paraId="319D4F2D" w14:textId="77777777" w:rsidR="00000000" w:rsidRDefault="00000000">
      <w:pPr>
        <w:pStyle w:val="NormalWeb"/>
        <w:numPr>
          <w:ilvl w:val="1"/>
          <w:numId w:val="7"/>
        </w:numPr>
      </w:pPr>
      <w:r>
        <w:rPr>
          <w:rStyle w:val="Strong"/>
        </w:rPr>
        <w:t>ITSM:</w:t>
      </w:r>
      <w:r>
        <w:t xml:space="preserve"> Standard Workflow templates (create / search / resolve) ship </w:t>
      </w:r>
      <w:r>
        <w:rPr>
          <w:rStyle w:val="Strong"/>
        </w:rPr>
        <w:t>August</w:t>
      </w:r>
    </w:p>
    <w:p w14:paraId="7AF33C6C" w14:textId="77777777" w:rsidR="00000000" w:rsidRDefault="00000000">
      <w:pPr>
        <w:pStyle w:val="NormalWeb"/>
        <w:numPr>
          <w:ilvl w:val="1"/>
          <w:numId w:val="7"/>
        </w:numPr>
      </w:pPr>
      <w:r>
        <w:rPr>
          <w:rStyle w:val="Strong"/>
        </w:rPr>
        <w:t>ITOM:</w:t>
      </w:r>
      <w:r>
        <w:t xml:space="preserve"> no migration target until </w:t>
      </w:r>
      <w:r>
        <w:rPr>
          <w:rStyle w:val="Strong"/>
        </w:rPr>
        <w:t>September's</w:t>
      </w:r>
      <w:r>
        <w:t xml:space="preserve"> OOB connector</w:t>
      </w:r>
    </w:p>
    <w:p w14:paraId="6061FB96" w14:textId="77777777" w:rsidR="00000000" w:rsidRDefault="00000000">
      <w:pPr>
        <w:pStyle w:val="NormalWeb"/>
        <w:numPr>
          <w:ilvl w:val="1"/>
          <w:numId w:val="7"/>
        </w:numPr>
      </w:pPr>
      <w:r>
        <w:rPr>
          <w:rStyle w:val="Strong"/>
        </w:rPr>
        <w:t>SGC (CMDB):</w:t>
      </w:r>
      <w:r>
        <w:t xml:space="preserve"> ServiceNow's own migration guide applies - </w:t>
      </w:r>
      <w:r>
        <w:rPr>
          <w:rStyle w:val="Strong"/>
        </w:rPr>
        <w:t>opt-in</w:t>
      </w:r>
      <w:r>
        <w:t xml:space="preserve">, Classic Connector APIs are </w:t>
      </w:r>
      <w:r>
        <w:rPr>
          <w:rStyle w:val="Strong"/>
        </w:rPr>
        <w:t>not being deprecated</w:t>
      </w:r>
    </w:p>
    <w:p w14:paraId="29FD892D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Right box in frame - CoE Workarounds (with links (I attach them later))</w:t>
      </w:r>
    </w:p>
    <w:p w14:paraId="7E845B76" w14:textId="77777777" w:rsidR="00000000" w:rsidRDefault="00000000">
      <w:pPr>
        <w:pStyle w:val="NormalWeb"/>
        <w:numPr>
          <w:ilvl w:val="1"/>
          <w:numId w:val="7"/>
        </w:numPr>
      </w:pPr>
      <w:r>
        <w:rPr>
          <w:rStyle w:val="Strong"/>
        </w:rPr>
        <w:t>ITSM:</w:t>
      </w:r>
      <w:r>
        <w:t xml:space="preserve"> workflows to create and resolve incidents, + a workflow that first fetches ServiceNow data (category, subcategory, assignment group) and stores as a lookup table. Needed because Dynatrace Workflows accept IDs, not names of AG, category and subcategory</w:t>
      </w:r>
    </w:p>
    <w:p w14:paraId="36B5AF16" w14:textId="77777777" w:rsidR="00000000" w:rsidRDefault="00000000">
      <w:pPr>
        <w:pStyle w:val="NormalWeb"/>
        <w:numPr>
          <w:ilvl w:val="1"/>
          <w:numId w:val="7"/>
        </w:numPr>
      </w:pPr>
      <w:r>
        <w:rPr>
          <w:rStyle w:val="Strong"/>
        </w:rPr>
        <w:t>ITOM:</w:t>
      </w:r>
      <w:r>
        <w:t xml:space="preserve"> interim options exist for new 3rd-gen tenants without Classic - flagged </w:t>
      </w:r>
      <w:r>
        <w:rPr>
          <w:rStyle w:val="Strong"/>
        </w:rPr>
        <w:t>not best-practice</w:t>
      </w:r>
      <w:r>
        <w:t xml:space="preserve"> until September's connector</w:t>
      </w:r>
    </w:p>
    <w:p w14:paraId="730AA426" w14:textId="77777777" w:rsidR="00000000" w:rsidRDefault="00000000">
      <w:pPr>
        <w:pStyle w:val="NormalWeb"/>
        <w:numPr>
          <w:ilvl w:val="1"/>
          <w:numId w:val="7"/>
        </w:numPr>
      </w:pPr>
      <w:r>
        <w:rPr>
          <w:rStyle w:val="Strong"/>
        </w:rPr>
        <w:t>Bi-directional:</w:t>
      </w:r>
      <w:r>
        <w:t xml:space="preserve"> ServiceNow Business Rules post state changes back as a comment on the Dynatrace problem/alert</w:t>
      </w:r>
    </w:p>
    <w:p w14:paraId="7A4838BE" w14:textId="77777777" w:rsidR="00000000" w:rsidRDefault="00000000">
      <w:pPr>
        <w:pStyle w:val="NormalWeb"/>
        <w:numPr>
          <w:ilvl w:val="1"/>
          <w:numId w:val="7"/>
        </w:numPr>
      </w:pPr>
      <w:r>
        <w:rPr>
          <w:rStyle w:val="Strong"/>
        </w:rPr>
        <w:t>CMDB:</w:t>
      </w:r>
      <w:r>
        <w:t xml:space="preserve"> sync guide - what's possible today between ServiceNow CMDB and Dynatrace</w:t>
      </w:r>
    </w:p>
    <w:p w14:paraId="3FB5C370" w14:textId="77777777" w:rsidR="00000000" w:rsidRDefault="00000000">
      <w:pPr>
        <w:pStyle w:val="NormalWeb"/>
        <w:numPr>
          <w:ilvl w:val="1"/>
          <w:numId w:val="7"/>
        </w:numPr>
      </w:pPr>
      <w:r>
        <w:rPr>
          <w:rStyle w:val="Strong"/>
        </w:rPr>
        <w:t>Change Management:</w:t>
      </w:r>
      <w:r>
        <w:t xml:space="preserve"> custom flow creates a Classic Maintenance Window in Dynatrace on CR state change</w:t>
      </w:r>
    </w:p>
    <w:p w14:paraId="3B17879D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10 - DEMO - ITOM Dynatrace Workflow OOB Connector - </w:t>
      </w:r>
      <w:r>
        <w:rPr>
          <w:rFonts w:eastAsia="Times New Roman"/>
          <w:shd w:val="clear" w:color="auto" w:fill="DFD8FD"/>
        </w:rPr>
        <w:t>Slide Header</w:t>
      </w:r>
    </w:p>
    <w:p w14:paraId="10BA6968" w14:textId="77777777" w:rsidR="00000000" w:rsidRDefault="00000000">
      <w:pPr>
        <w:pStyle w:val="NormalWeb"/>
        <w:ind w:left="450"/>
      </w:pPr>
      <w:r>
        <w:rPr>
          <w:rStyle w:val="Strong"/>
          <w:shd w:val="clear" w:color="auto" w:fill="DFD8FD"/>
        </w:rPr>
        <w:t>Key message:</w:t>
      </w:r>
      <w:r>
        <w:rPr>
          <w:rStyle w:val="Strong"/>
        </w:rPr>
        <w:t xml:space="preserve"> </w:t>
      </w:r>
      <w:r>
        <w:t>See it in practice - the Workflow Action releases in September; this is the future, shown today</w:t>
      </w:r>
    </w:p>
    <w:p w14:paraId="5A6A6650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  <w:shd w:val="clear" w:color="auto" w:fill="D3F1A7"/>
        </w:rPr>
        <w:t>On Slide:</w:t>
      </w:r>
    </w:p>
    <w:p w14:paraId="3EE3F95B" w14:textId="77777777" w:rsidR="00000000" w:rsidRDefault="00000000">
      <w:pPr>
        <w:pStyle w:val="NormalWeb"/>
        <w:numPr>
          <w:ilvl w:val="0"/>
          <w:numId w:val="8"/>
        </w:numPr>
      </w:pPr>
      <w:r>
        <w:rPr>
          <w:rStyle w:val="Strong"/>
        </w:rPr>
        <w:t>Mapping:</w:t>
      </w:r>
    </w:p>
    <w:p w14:paraId="4AE20049" w14:textId="77777777" w:rsidR="00000000" w:rsidRDefault="00000000">
      <w:pPr>
        <w:pStyle w:val="NormalWeb"/>
        <w:numPr>
          <w:ilvl w:val="0"/>
          <w:numId w:val="8"/>
        </w:numPr>
      </w:pPr>
      <w:r>
        <w:t>em_event Concept Map (what each field does and why it matters). why? Event Management requires all events to use a standard form, regardless of how they arrive at the instance</w:t>
      </w:r>
    </w:p>
    <w:p w14:paraId="5B31BD65" w14:textId="77777777" w:rsidR="00000000" w:rsidRDefault="00000000">
      <w:pPr>
        <w:pStyle w:val="NormalWeb"/>
        <w:numPr>
          <w:ilvl w:val="0"/>
          <w:numId w:val="8"/>
        </w:numPr>
      </w:pPr>
      <w:r>
        <w:rPr>
          <w:rStyle w:val="HTMLCode"/>
        </w:rPr>
        <w:t>em_event</w:t>
      </w:r>
      <w:r>
        <w:rPr>
          <w:rStyle w:val="Strong"/>
        </w:rPr>
        <w:t xml:space="preserve"> Concept Map (what each field does and why it matters)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783"/>
        <w:gridCol w:w="1831"/>
        <w:gridCol w:w="4477"/>
      </w:tblGrid>
      <w:tr w:rsidR="00000000" w14:paraId="547F853B" w14:textId="77777777">
        <w:trPr>
          <w:divId w:val="26627570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3BB37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60CC05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is (ServiceNow)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7FDC5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Dynatrace sends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33FD0C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 it matters</w:t>
            </w:r>
          </w:p>
        </w:tc>
      </w:tr>
      <w:tr w:rsidR="00000000" w14:paraId="6F2638A9" w14:textId="77777777">
        <w:trPr>
          <w:divId w:val="266275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271A66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Node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2C9F75" w14:textId="77777777" w:rsidR="00000000" w:rsidRDefault="00000000">
            <w:pPr>
              <w:pStyle w:val="NormalWeb"/>
            </w:pPr>
            <w:r>
              <w:t>Host FQDN / IP / hostname (max 100 chars)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EE34A1" w14:textId="77777777" w:rsidR="00000000" w:rsidRDefault="00000000">
            <w:pPr>
              <w:pStyle w:val="NormalWeb"/>
            </w:pPr>
            <w:r>
              <w:t>Affected entity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65D842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CI lookup + alert correlation key</w:t>
            </w:r>
            <w:r>
              <w:t xml:space="preserve"> - wrong node = wrong CI binding</w:t>
            </w:r>
          </w:p>
        </w:tc>
      </w:tr>
      <w:tr w:rsidR="00000000" w14:paraId="3782F1AE" w14:textId="77777777">
        <w:trPr>
          <w:divId w:val="266275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589FAF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F2D2D0" w14:textId="77777777" w:rsidR="00000000" w:rsidRDefault="00000000">
            <w:pPr>
              <w:pStyle w:val="NormalWeb"/>
            </w:pPr>
            <w:r>
              <w:t>Metric type (Disk, CPU…)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8E7864" w14:textId="77777777" w:rsidR="00000000" w:rsidRDefault="00000000">
            <w:pPr>
              <w:pStyle w:val="NormalWeb"/>
            </w:pPr>
            <w:r>
              <w:t xml:space="preserve">DT event name, e.g. </w:t>
            </w:r>
            <w:r>
              <w:rPr>
                <w:rStyle w:val="Emphasis"/>
              </w:rPr>
              <w:t>Http monitor global outage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AD4D7F" w14:textId="77777777" w:rsidR="00000000" w:rsidRDefault="00000000">
            <w:pPr>
              <w:pStyle w:val="NormalWeb"/>
            </w:pPr>
            <w:r>
              <w:t>Categorizes what kind of problem hit</w:t>
            </w:r>
          </w:p>
        </w:tc>
      </w:tr>
      <w:tr w:rsidR="00000000" w14:paraId="580705ED" w14:textId="77777777">
        <w:trPr>
          <w:divId w:val="266275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7E7ED9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D50E1E" w14:textId="77777777" w:rsidR="00000000" w:rsidRDefault="00000000">
            <w:pPr>
              <w:pStyle w:val="NormalWeb"/>
            </w:pPr>
            <w:r>
              <w:t>Specific component within the node (process, service)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8B7316" w14:textId="77777777" w:rsidR="00000000" w:rsidRDefault="00000000">
            <w:pPr>
              <w:pStyle w:val="NormalWeb"/>
            </w:pPr>
            <w:r>
              <w:t>Root-cause entity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CAD2D5" w14:textId="77777777" w:rsidR="00000000" w:rsidRDefault="00000000">
            <w:pPr>
              <w:pStyle w:val="NormalWeb"/>
            </w:pPr>
            <w:r>
              <w:t xml:space="preserve">Narrows </w:t>
            </w:r>
            <w:r>
              <w:rPr>
                <w:rStyle w:val="Emphasis"/>
              </w:rPr>
              <w:t>what</w:t>
            </w:r>
            <w:r>
              <w:t xml:space="preserve"> on the node failed</w:t>
            </w:r>
          </w:p>
        </w:tc>
      </w:tr>
      <w:tr w:rsidR="00000000" w14:paraId="0999C374" w14:textId="77777777">
        <w:trPr>
          <w:divId w:val="266275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7B390E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Message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488D67" w14:textId="77777777" w:rsidR="00000000" w:rsidRDefault="00000000">
            <w:pPr>
              <w:pStyle w:val="NormalWeb"/>
            </w:pPr>
            <w:r>
              <w:t xml:space="preserve">Unique ID linking events to the </w:t>
            </w:r>
            <w:r>
              <w:rPr>
                <w:rStyle w:val="Strong"/>
              </w:rPr>
              <w:t>same 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656E8E" w14:textId="77777777" w:rsidR="00000000" w:rsidRDefault="00000000">
            <w:pPr>
              <w:pStyle w:val="NormalWeb"/>
            </w:pPr>
            <w:r>
              <w:t xml:space="preserve">Dynatrace Problem ID, e.g. </w:t>
            </w:r>
            <w:r>
              <w:rPr>
                <w:rStyle w:val="Emphasis"/>
              </w:rPr>
              <w:t>P-2607261658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4EF1A9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Dedup + close-event glue</w:t>
            </w:r>
            <w:r>
              <w:t xml:space="preserve"> - if empty, ServiceNow auto-generates from Source+Node+Type+Resource+MetricName → unpredictable</w:t>
            </w:r>
          </w:p>
        </w:tc>
      </w:tr>
      <w:tr w:rsidR="00000000" w14:paraId="3F5E73EA" w14:textId="77777777">
        <w:trPr>
          <w:divId w:val="266275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EBF18F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9EF288" w14:textId="77777777" w:rsidR="00000000" w:rsidRDefault="00000000">
            <w:pPr>
              <w:pStyle w:val="NormalWeb"/>
            </w:pPr>
            <w:r>
              <w:t>Event severity → alert 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CB47B7" w14:textId="77777777" w:rsidR="00000000" w:rsidRDefault="00000000">
            <w:pPr>
              <w:pStyle w:val="NormalWeb"/>
            </w:pPr>
            <w:r>
              <w:t xml:space="preserve">DT </w:t>
            </w:r>
            <w:r>
              <w:rPr>
                <w:rStyle w:val="HTMLCode"/>
              </w:rPr>
              <w:t>event.severity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8AF826" w14:textId="77777777" w:rsidR="00000000" w:rsidRDefault="00000000">
            <w:pPr>
              <w:pStyle w:val="NormalWeb"/>
            </w:pPr>
            <w:r>
              <w:t>Options: Critical · Major · Minor · Warning · OK · Clear — over-mapping to Critical = alert fatigue</w:t>
            </w:r>
          </w:p>
        </w:tc>
      </w:tr>
      <w:tr w:rsidR="00000000" w14:paraId="00D82583" w14:textId="77777777">
        <w:trPr>
          <w:divId w:val="266275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91B4FF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Resolution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D95E12" w14:textId="77777777" w:rsidR="00000000" w:rsidRDefault="00000000">
            <w:pPr>
              <w:pStyle w:val="NormalWeb"/>
            </w:pPr>
            <w:r>
              <w:t>Open vs closing signal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FAC4A9" w14:textId="77777777" w:rsidR="00000000" w:rsidRDefault="00000000">
            <w:pPr>
              <w:pStyle w:val="NormalWeb"/>
            </w:pPr>
            <w:r>
              <w:t>Problem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57655B" w14:textId="77777777" w:rsidR="00000000" w:rsidRDefault="00000000">
            <w:pPr>
              <w:pStyle w:val="NormalWeb"/>
            </w:pPr>
            <w:r>
              <w:rPr>
                <w:rStyle w:val="Emphasis"/>
              </w:rPr>
              <w:t>New</w:t>
            </w:r>
            <w:r>
              <w:t xml:space="preserve"> (ACTIVE) keeps alert open · </w:t>
            </w:r>
            <w:r>
              <w:rPr>
                <w:rStyle w:val="Emphasis"/>
              </w:rPr>
              <w:t>Closing</w:t>
            </w:r>
            <w:r>
              <w:t xml:space="preserve"> (CLOSED) closes it</w:t>
            </w:r>
          </w:p>
        </w:tc>
      </w:tr>
      <w:tr w:rsidR="00000000" w14:paraId="176C3278" w14:textId="77777777">
        <w:trPr>
          <w:divId w:val="266275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23B0B5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Time of 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3F10B6" w14:textId="77777777" w:rsidR="00000000" w:rsidRDefault="00000000">
            <w:pPr>
              <w:pStyle w:val="NormalWeb"/>
            </w:pPr>
            <w:r>
              <w:t>Source timestamp (GlideDateTime, UTC)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70C5FF" w14:textId="77777777" w:rsidR="00000000" w:rsidRDefault="00000000">
            <w:pPr>
              <w:pStyle w:val="NormalWeb"/>
            </w:pPr>
            <w:r>
              <w:t>When the event started / ended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68A41A" w14:textId="77777777" w:rsidR="00000000" w:rsidRDefault="00000000">
            <w:pPr>
              <w:pStyle w:val="NormalWeb"/>
            </w:pPr>
            <w:r>
              <w:t>Anchors the timeline in ServiceNow</w:t>
            </w:r>
          </w:p>
        </w:tc>
      </w:tr>
      <w:tr w:rsidR="00000000" w14:paraId="5F763290" w14:textId="77777777">
        <w:trPr>
          <w:divId w:val="266275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D8E1D6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Metric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5CAA15" w14:textId="77777777" w:rsidR="00000000" w:rsidRDefault="00000000">
            <w:pPr>
              <w:pStyle w:val="NormalWeb"/>
            </w:pPr>
            <w:r>
              <w:t xml:space="preserve">Named metric, e.g. </w:t>
            </w:r>
            <w:r>
              <w:rPr>
                <w:rStyle w:val="Emphasis"/>
              </w:rPr>
              <w:t>DB Disk Free Space (MB)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F5AB37" w14:textId="77777777" w:rsidR="00000000" w:rsidRDefault="00000000">
            <w:pPr>
              <w:pStyle w:val="NormalWeb"/>
            </w:pPr>
            <w:r>
              <w:t xml:space="preserve">Composite label, e.g. </w:t>
            </w:r>
            <w:r>
              <w:rPr>
                <w:rStyle w:val="Emphasis"/>
              </w:rPr>
              <w:t>Synthetic-AVAILABILITY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B630AC" w14:textId="77777777" w:rsidR="00000000" w:rsidRDefault="00000000">
            <w:pPr>
              <w:pStyle w:val="NormalWeb"/>
            </w:pPr>
            <w:r>
              <w:t>DT pushes no raw metric — field still required; populate with a meaningful label</w:t>
            </w:r>
          </w:p>
        </w:tc>
      </w:tr>
      <w:tr w:rsidR="00000000" w14:paraId="5B9D7616" w14:textId="77777777">
        <w:trPr>
          <w:divId w:val="266275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7EB6B9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34AD14" w14:textId="77777777" w:rsidR="00000000" w:rsidRDefault="00000000">
            <w:pPr>
              <w:pStyle w:val="NormalWeb"/>
            </w:pPr>
            <w:r>
              <w:t>Reason for event / extra 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E091E3" w14:textId="77777777" w:rsidR="00000000" w:rsidRDefault="00000000">
            <w:pPr>
              <w:pStyle w:val="NormalWeb"/>
            </w:pPr>
            <w:r>
              <w:t xml:space="preserve">Problem summary + </w:t>
            </w:r>
            <w:r>
              <w:rPr>
                <w:rStyle w:val="Strong"/>
              </w:rPr>
              <w:t>Dynatrace problem URL as plain 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497F17" w14:textId="77777777" w:rsidR="00000000" w:rsidRDefault="00000000">
            <w:pPr>
              <w:pStyle w:val="NormalWeb"/>
            </w:pPr>
            <w:r>
              <w:t xml:space="preserve">Only place to embed the DT link — </w:t>
            </w:r>
            <w:r>
              <w:rPr>
                <w:rStyle w:val="HTMLCode"/>
              </w:rPr>
              <w:t>em_event</w:t>
            </w:r>
            <w:r>
              <w:t>/</w:t>
            </w:r>
            <w:r>
              <w:rPr>
                <w:rStyle w:val="HTMLCode"/>
              </w:rPr>
              <w:t>em_alert</w:t>
            </w:r>
            <w:r>
              <w:t xml:space="preserve"> have no work notes; a clickable link only appears once the alert escalates to an incident</w:t>
            </w:r>
          </w:p>
        </w:tc>
      </w:tr>
      <w:tr w:rsidR="00000000" w14:paraId="1680A9B0" w14:textId="77777777">
        <w:trPr>
          <w:divId w:val="266275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C816F0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Additional 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24D313" w14:textId="77777777" w:rsidR="00000000" w:rsidRDefault="00000000">
            <w:pPr>
              <w:pStyle w:val="NormalWeb"/>
            </w:pPr>
            <w:r>
              <w:t>Extended JSON for post-alert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C24A3B" w14:textId="77777777" w:rsidR="00000000" w:rsidRDefault="00000000">
            <w:pPr>
              <w:pStyle w:val="NormalWeb"/>
            </w:pPr>
            <w:r>
              <w:t>Affected entities, tags, impacted user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A69A77" w14:textId="77777777" w:rsidR="00000000" w:rsidRDefault="00000000">
            <w:pPr>
              <w:pStyle w:val="NormalWeb"/>
            </w:pPr>
            <w:r>
              <w:t xml:space="preserve">Must be valid JSON, </w:t>
            </w:r>
            <w:r>
              <w:rPr>
                <w:rStyle w:val="Strong"/>
              </w:rPr>
              <w:t>all values as strings</w:t>
            </w:r>
            <w:r>
              <w:t xml:space="preserve"> — numbers must be quoted: </w:t>
            </w:r>
            <w:r>
              <w:rPr>
                <w:rStyle w:val="HTMLCode"/>
              </w:rPr>
              <w:t>{"impacted_users":"42"}</w:t>
            </w:r>
          </w:p>
        </w:tc>
      </w:tr>
    </w:tbl>
    <w:p w14:paraId="60FA9256" w14:textId="77777777" w:rsidR="00000000" w:rsidRDefault="00000000">
      <w:pPr>
        <w:pStyle w:val="NormalWeb"/>
        <w:numPr>
          <w:ilvl w:val="0"/>
          <w:numId w:val="9"/>
        </w:numPr>
      </w:pPr>
      <w:r>
        <w:t>Pipeline in one line: DT Workflow → em_event → Event Rules + Field Mapping → correlation/dedup in em_alert → Alert Management Rules → optional incident escalation</w:t>
      </w:r>
    </w:p>
    <w:p w14:paraId="07CCDF70" w14:textId="77777777" w:rsidR="00000000" w:rsidRDefault="00000000">
      <w:pPr>
        <w:pStyle w:val="NormalWeb"/>
        <w:numPr>
          <w:ilvl w:val="0"/>
          <w:numId w:val="9"/>
        </w:numPr>
      </w:pPr>
      <w:r>
        <w:t>Template rule: don't amend the action fields — just set your connection.</w:t>
      </w:r>
    </w:p>
    <w:p w14:paraId="59A47845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11 - Wrap-up &amp; Feedback Loop - </w:t>
      </w:r>
      <w:r>
        <w:rPr>
          <w:rFonts w:eastAsia="Times New Roman"/>
          <w:shd w:val="clear" w:color="auto" w:fill="DFD8FD"/>
        </w:rPr>
        <w:t>Slide Header</w:t>
      </w:r>
    </w:p>
    <w:p w14:paraId="15A6CBD5" w14:textId="77777777" w:rsidR="00000000" w:rsidRDefault="00000000">
      <w:pPr>
        <w:pStyle w:val="NormalWeb"/>
        <w:ind w:left="450"/>
      </w:pPr>
      <w:r>
        <w:rPr>
          <w:rStyle w:val="Strong"/>
          <w:shd w:val="clear" w:color="auto" w:fill="DFD8FD"/>
        </w:rPr>
        <w:t>Key message:</w:t>
      </w:r>
      <w:r>
        <w:rPr>
          <w:rStyle w:val="Strong"/>
        </w:rPr>
        <w:t xml:space="preserve"> </w:t>
      </w:r>
      <w:r>
        <w:t>Summary, where to find resources, and the primary channels</w:t>
      </w:r>
    </w:p>
    <w:p w14:paraId="3AE658E9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  <w:shd w:val="clear" w:color="auto" w:fill="D3F1A7"/>
        </w:rPr>
        <w:t>On Slide:</w:t>
      </w:r>
    </w:p>
    <w:p w14:paraId="31EDB4C4" w14:textId="77777777" w:rsidR="00000000" w:rsidRDefault="00000000">
      <w:pPr>
        <w:pStyle w:val="NormalWeb"/>
        <w:numPr>
          <w:ilvl w:val="0"/>
          <w:numId w:val="10"/>
        </w:numPr>
      </w:pPr>
      <w:r>
        <w:rPr>
          <w:rStyle w:val="Strong"/>
        </w:rPr>
        <w:t>Key takeaways 1 by 1 arriving in The box</w:t>
      </w:r>
    </w:p>
    <w:p w14:paraId="073CA00B" w14:textId="77777777" w:rsidR="00000000" w:rsidRDefault="00000000">
      <w:pPr>
        <w:pStyle w:val="NormalWeb"/>
        <w:numPr>
          <w:ilvl w:val="1"/>
          <w:numId w:val="10"/>
        </w:numPr>
      </w:pPr>
      <w:r>
        <w:t>ITSM and ITOM are not rivals - they're different write-paths. Start ITSM (near-free) for ticketing; go ITOM for AIOps, alert remediation, and non-problem event types. CMDB/SGC pairs with either or runs alone. No mandatory sequence.</w:t>
      </w:r>
    </w:p>
    <w:p w14:paraId="3BD47B7F" w14:textId="77777777" w:rsidR="00000000" w:rsidRDefault="00000000">
      <w:pPr>
        <w:pStyle w:val="NormalWeb"/>
        <w:numPr>
          <w:ilvl w:val="1"/>
          <w:numId w:val="10"/>
        </w:numPr>
      </w:pPr>
      <w:r>
        <w:t>Dynatrace detects and concludes; ServiceNow governs; neither remediates. The fix runs in the customer's automation platform. One orchestration point per path - never fire from both sides.</w:t>
      </w:r>
    </w:p>
    <w:p w14:paraId="61928523" w14:textId="77777777" w:rsidR="00000000" w:rsidRDefault="00000000">
      <w:pPr>
        <w:pStyle w:val="NormalWeb"/>
        <w:numPr>
          <w:ilvl w:val="1"/>
          <w:numId w:val="10"/>
        </w:numPr>
      </w:pPr>
      <w:r>
        <w:t>Ownership is explicit (RACI). Dynatrace-side config is CoE's; ServiceNow-side mechanics (SGC, Business Rules, Transform Maps, Alert Rules) route to ServiceNow. SGC questions → ServiceNow Support.</w:t>
      </w:r>
    </w:p>
    <w:p w14:paraId="4D0A6CED" w14:textId="77777777" w:rsidR="00000000" w:rsidRDefault="00000000">
      <w:pPr>
        <w:pStyle w:val="NormalWeb"/>
        <w:numPr>
          <w:ilvl w:val="1"/>
          <w:numId w:val="10"/>
        </w:numPr>
      </w:pPr>
      <w:r>
        <w:t>Classic → 3rd-gen has no 1-to-1 migration - the logic moved from ServiceNow to the Dynatrace Workflow. Migrate piecemeal per path; ITSM templates land August, ITOM connector September.</w:t>
      </w:r>
    </w:p>
    <w:p w14:paraId="24019871" w14:textId="77777777" w:rsidR="00000000" w:rsidRDefault="00000000">
      <w:pPr>
        <w:pStyle w:val="NormalWeb"/>
        <w:numPr>
          <w:ilvl w:val="1"/>
          <w:numId w:val="10"/>
        </w:numPr>
      </w:pPr>
      <w:r>
        <w:t>Everything above is already written up - check the CoE library before asking</w:t>
      </w:r>
    </w:p>
    <w:p w14:paraId="6C41E072" w14:textId="77777777" w:rsidR="00000000" w:rsidRDefault="00000000">
      <w:pPr>
        <w:pStyle w:val="NormalWeb"/>
        <w:numPr>
          <w:ilvl w:val="0"/>
          <w:numId w:val="10"/>
        </w:numPr>
      </w:pPr>
      <w:r>
        <w:rPr>
          <w:rStyle w:val="Strong"/>
        </w:rPr>
        <w:t>Requests → two Slack channels</w:t>
      </w:r>
    </w:p>
    <w:p w14:paraId="364C5480" w14:textId="77777777" w:rsidR="00000000" w:rsidRDefault="00000000">
      <w:pPr>
        <w:pStyle w:val="NormalWeb"/>
        <w:numPr>
          <w:ilvl w:val="1"/>
          <w:numId w:val="11"/>
        </w:numPr>
      </w:pPr>
      <w:r>
        <w:t xml:space="preserve">#team-d1-coe → Trigger workflow → Topic: IT Operations Integrations (ServiceNow, etc.). Marina acts as SME and routes requests. Check the library first — much is already written </w:t>
      </w:r>
      <w:hyperlink r:id="rId8" w:history="1">
        <w:r>
          <w:rPr>
            <w:rStyle w:val="Hyperlink"/>
          </w:rPr>
          <w:t>Dynatrace ↔ ServiceNow Incident Management</w:t>
        </w:r>
      </w:hyperlink>
    </w:p>
    <w:p w14:paraId="2952794F" w14:textId="77777777" w:rsidR="00000000" w:rsidRDefault="00000000">
      <w:pPr>
        <w:pStyle w:val="NormalWeb"/>
        <w:numPr>
          <w:ilvl w:val="1"/>
          <w:numId w:val="11"/>
        </w:numPr>
      </w:pPr>
      <w:r>
        <w:t>#help-servicenow-customer-requests → free-text; different SMEs across ServiceNow knowledge levels can help</w:t>
      </w:r>
    </w:p>
    <w:p w14:paraId="5C049820" w14:textId="77777777" w:rsidR="00000000" w:rsidRDefault="00000000">
      <w:pPr>
        <w:pStyle w:val="NormalWeb"/>
        <w:numPr>
          <w:ilvl w:val="1"/>
          <w:numId w:val="11"/>
        </w:numPr>
      </w:pPr>
      <w:r>
        <w:t>Don't cross-post the same question to both channels</w:t>
      </w:r>
    </w:p>
    <w:p w14:paraId="374CE7F4" w14:textId="77777777" w:rsidR="00000000" w:rsidRDefault="00000000">
      <w:pPr>
        <w:pStyle w:val="NormalWeb"/>
        <w:numPr>
          <w:ilvl w:val="0"/>
          <w:numId w:val="10"/>
        </w:numPr>
      </w:pPr>
      <w:r>
        <w:rPr>
          <w:rStyle w:val="Strong"/>
        </w:rPr>
        <w:t xml:space="preserve">Feedback Loop - </w:t>
      </w:r>
      <w:r>
        <w:t>capture what is missing (features, docs, Wayfinder gaps) so R&amp;D can prioritize. These channels double as the rational feedback/suggestion entry point - rank missing features by necessity</w:t>
      </w:r>
    </w:p>
    <w:p w14:paraId="1C6B5DCD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12 - Appendix: FAQ Cheat Sheet (1min) - </w:t>
      </w:r>
      <w:r>
        <w:rPr>
          <w:rFonts w:eastAsia="Times New Roman"/>
          <w:shd w:val="clear" w:color="auto" w:fill="DFD8FD"/>
        </w:rPr>
        <w:t>Slide Header</w:t>
      </w:r>
    </w:p>
    <w:p w14:paraId="5DFA3300" w14:textId="77777777" w:rsidR="00000000" w:rsidRDefault="00000000">
      <w:pPr>
        <w:pStyle w:val="NormalWeb"/>
        <w:ind w:left="450"/>
      </w:pPr>
      <w:r>
        <w:rPr>
          <w:rStyle w:val="Strong"/>
          <w:shd w:val="clear" w:color="auto" w:fill="DFD8FD"/>
        </w:rPr>
        <w:t xml:space="preserve">Key message: </w:t>
      </w:r>
      <w:r>
        <w:t>We built a new resource that sums up what was raised today + adds security visibility in Q&amp;A form. Use it as a cheat sheet while consulting clients</w:t>
      </w:r>
    </w:p>
    <w:p w14:paraId="6283634F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  <w:shd w:val="clear" w:color="auto" w:fill="D3F1A7"/>
        </w:rPr>
        <w:t>On Slide:</w:t>
      </w:r>
    </w:p>
    <w:p w14:paraId="6585C582" w14:textId="77777777" w:rsidR="00000000" w:rsidRDefault="00000000">
      <w:pPr>
        <w:pStyle w:val="NormalWeb"/>
      </w:pPr>
      <w:r>
        <w:br/>
        <w:t>Link to where it could be found (I will insert)</w:t>
      </w:r>
    </w:p>
    <w:p w14:paraId="57F6F713" w14:textId="77777777" w:rsidR="00000000" w:rsidRDefault="00000000">
      <w:pPr>
        <w:pStyle w:val="NormalWeb"/>
      </w:pPr>
      <w:r>
        <w:rPr>
          <w:rStyle w:val="Strong"/>
        </w:rPr>
        <w:t>Example of questions reciprocated there:</w:t>
      </w:r>
    </w:p>
    <w:p w14:paraId="38716E7E" w14:textId="77777777" w:rsidR="00000000" w:rsidRDefault="00000000">
      <w:pPr>
        <w:pStyle w:val="NormalWeb"/>
        <w:numPr>
          <w:ilvl w:val="0"/>
          <w:numId w:val="12"/>
        </w:numPr>
      </w:pPr>
      <w:r>
        <w:t>Which integration should I recommend?</w:t>
      </w:r>
    </w:p>
    <w:p w14:paraId="72A8A266" w14:textId="77777777" w:rsidR="00000000" w:rsidRDefault="00000000">
      <w:pPr>
        <w:pStyle w:val="NormalWeb"/>
        <w:numPr>
          <w:ilvl w:val="0"/>
          <w:numId w:val="12"/>
        </w:numPr>
      </w:pPr>
      <w:r>
        <w:t>Is ITOM better than ITSM?</w:t>
      </w:r>
    </w:p>
    <w:p w14:paraId="4A6B1FF6" w14:textId="77777777" w:rsidR="00000000" w:rsidRDefault="00000000">
      <w:pPr>
        <w:pStyle w:val="NormalWeb"/>
        <w:numPr>
          <w:ilvl w:val="0"/>
          <w:numId w:val="12"/>
        </w:numPr>
      </w:pPr>
      <w:r>
        <w:t>What are the main security risks integrating the two platforms, and their mitigations?</w:t>
      </w:r>
    </w:p>
    <w:p w14:paraId="0AB5F26B" w14:textId="77777777" w:rsidR="00000000" w:rsidRDefault="00000000">
      <w:pPr>
        <w:pStyle w:val="NormalWeb"/>
      </w:pPr>
      <w:r>
        <w:rPr>
          <w:rStyle w:val="Strong"/>
        </w:rPr>
        <w:t>Note: Separate deliverable to be viewed &amp; distributed after the session.</w:t>
      </w:r>
    </w:p>
    <w:p w14:paraId="0121A261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12 - QA Live (5-10 min) </w:t>
      </w:r>
      <w:r>
        <w:rPr>
          <w:rFonts w:eastAsia="Times New Roman"/>
          <w:shd w:val="clear" w:color="auto" w:fill="DFD8FD"/>
        </w:rPr>
        <w:t>Slide Header</w:t>
      </w:r>
    </w:p>
    <w:p w14:paraId="025F1CDD" w14:textId="77777777" w:rsidR="004D5C40" w:rsidRDefault="00000000">
      <w:pPr>
        <w:pStyle w:val="NormalWeb"/>
        <w:ind w:left="450"/>
      </w:pPr>
      <w:r>
        <w:rPr>
          <w:rStyle w:val="Strong"/>
          <w:shd w:val="clear" w:color="auto" w:fill="DFD8FD"/>
        </w:rPr>
        <w:t>Key message:</w:t>
      </w:r>
      <w:r>
        <w:rPr>
          <w:rStyle w:val="Strong"/>
        </w:rPr>
        <w:t xml:space="preserve"> </w:t>
      </w:r>
      <w:r>
        <w:t>pick questions from QA box and give reply; question with no time to cover live - prepare later reply and ship to D1</w:t>
      </w:r>
    </w:p>
    <w:sectPr w:rsidR="004D5C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B76E2"/>
    <w:multiLevelType w:val="multilevel"/>
    <w:tmpl w:val="31D0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D61F2"/>
    <w:multiLevelType w:val="multilevel"/>
    <w:tmpl w:val="AAFAE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094E14"/>
    <w:multiLevelType w:val="multilevel"/>
    <w:tmpl w:val="40FA3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DC6787"/>
    <w:multiLevelType w:val="multilevel"/>
    <w:tmpl w:val="E74C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D624F"/>
    <w:multiLevelType w:val="multilevel"/>
    <w:tmpl w:val="6688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52226"/>
    <w:multiLevelType w:val="multilevel"/>
    <w:tmpl w:val="989E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533D66"/>
    <w:multiLevelType w:val="multilevel"/>
    <w:tmpl w:val="554C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95754"/>
    <w:multiLevelType w:val="multilevel"/>
    <w:tmpl w:val="104A6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A9465A"/>
    <w:multiLevelType w:val="multilevel"/>
    <w:tmpl w:val="36F2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BF321C"/>
    <w:multiLevelType w:val="multilevel"/>
    <w:tmpl w:val="493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DB0947"/>
    <w:multiLevelType w:val="multilevel"/>
    <w:tmpl w:val="0846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048024">
    <w:abstractNumId w:val="10"/>
  </w:num>
  <w:num w:numId="2" w16cid:durableId="1201744822">
    <w:abstractNumId w:val="2"/>
  </w:num>
  <w:num w:numId="3" w16cid:durableId="1093820518">
    <w:abstractNumId w:val="1"/>
  </w:num>
  <w:num w:numId="4" w16cid:durableId="549615458">
    <w:abstractNumId w:val="3"/>
  </w:num>
  <w:num w:numId="5" w16cid:durableId="1167673741">
    <w:abstractNumId w:val="5"/>
  </w:num>
  <w:num w:numId="6" w16cid:durableId="2129659699">
    <w:abstractNumId w:val="4"/>
  </w:num>
  <w:num w:numId="7" w16cid:durableId="1579946499">
    <w:abstractNumId w:val="8"/>
  </w:num>
  <w:num w:numId="8" w16cid:durableId="720061763">
    <w:abstractNumId w:val="6"/>
  </w:num>
  <w:num w:numId="9" w16cid:durableId="1405637712">
    <w:abstractNumId w:val="9"/>
  </w:num>
  <w:num w:numId="10" w16cid:durableId="1148790656">
    <w:abstractNumId w:val="7"/>
  </w:num>
  <w:num w:numId="11" w16cid:durableId="118577590">
    <w:abstractNumId w:val="7"/>
    <w:lvlOverride w:ilvl="1">
      <w:startOverride w:val="1"/>
    </w:lvlOverride>
  </w:num>
  <w:num w:numId="12" w16cid:durableId="1154568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488"/>
    <w:rsid w:val="004D5C40"/>
    <w:rsid w:val="006B6D2A"/>
    <w:rsid w:val="00C51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C47D50"/>
  <w15:chartTrackingRefBased/>
  <w15:docId w15:val="{23B5C207-6EF0-4E1D-AAFF-9185FA3C5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275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71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9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2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9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t-rnd.atlassian.net/wiki/spaces/d1coe/pages/1369670449/Dynatrace+ServiceNow+Incident+Managemen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WW-SE-COE-Enablement@dynatrac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t-rnd.atlassian.net/wiki/people/6426ad7eaf3b93d8ecf4dde7?ref=confluence" TargetMode="External"/><Relationship Id="rId5" Type="http://schemas.openxmlformats.org/officeDocument/2006/relationships/hyperlink" Target="https://dt-rnd.atlassian.net/wiki/people/6426ad7eaf3b93d8ecf4dde7?ref=confluenc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2065</Words>
  <Characters>11777</Characters>
  <Application>Microsoft Office Word</Application>
  <DocSecurity>0</DocSecurity>
  <Lines>98</Lines>
  <Paragraphs>27</Paragraphs>
  <ScaleCrop>false</ScaleCrop>
  <Company/>
  <LinksUpToDate>false</LinksUpToDate>
  <CharactersWithSpaces>13815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 Slide-Generator skill</dc:title>
  <dc:subject/>
  <dc:creator>Kozhevnikova, Marina</dc:creator>
  <cp:keywords/>
  <dc:description/>
  <cp:lastModifiedBy>Kozhevnikova, Marina</cp:lastModifiedBy>
  <cp:revision>2</cp:revision>
  <dcterms:created xsi:type="dcterms:W3CDTF">2026-07-26T11:04:00Z</dcterms:created>
  <dcterms:modified xsi:type="dcterms:W3CDTF">2026-07-26T11:04:00Z</dcterms:modified>
</cp:coreProperties>
</file>