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unidade ESF Palma e qual o seu objetivo? R: É uma Unidade Básica de Saúde que oferece cuidados para toda a família. O objetivo é realizar um atendimento completo, desde a prevenção de doenças e vacinação até o tratamento e a reabilitação da saúde dos moradores.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são os serviços e atendimentos oferecidos no local? R: A unidade oferece consultas com médicos e enfermeiros, acompanhamento com equipe multiprofissional, grupos de educação em saúde, vacinação e curativos. Também são feitos procedimentos como administração de medicamentos, aferição de pressão e fornecimento de remédios da lista padrão.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Quem pode ser atendido e quais documentos devo levar? R: O serviço é destinado a moradores do município de Franca. Para ser atendido, é necessário apresentar um documento pessoal (CPF ou RG) e um comprovante de residência.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ser atendido? Precisa marcar hora? R: O senhor(a) pode ser atendido por demanda espontânea (chegar e ser acolhido) ou através de agendamento, conforme a sua necessidade. Ao chegar, o usuário passa pelo acolhimento, faz o cadastro e é direcionado ao setor responsável.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a unidade fica localizada e qual o horário de funcionamento? R: A unidade está localizada na Avenida Leila Scarabucci Guimarães, nº 2842. O horário de atendimento ao público é das 07h00 às 17h00.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falar com a unidade ou acompanhar meu atendimento? R: O contato pode ser feito pelo telefone (16) 3727-8723. Para acompanhar os serviços, o cidadão deve utilizar os canais oficiais da Prefeitura Municipal.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