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</w:t>
            </w:r>
            <w:r>
              <w:rPr>
                <w:rFonts w:hint="default" w:ascii="Arial" w:hAnsi="Arial" w:cs="Arial"/>
                <w:lang w:val="pt-PT"/>
              </w:rPr>
              <w:t>Marina Nunes Neves</w:t>
            </w: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 xml:space="preserve">: Desenvolvimento de SIstemas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2° J 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9755" cy="3215640"/>
            <wp:effectExtent l="0" t="0" r="17145" b="381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   A starplay é um e-commerce de eletrônicos, seu objetivo é vender peças e componentes de computadores. Dessa forma, o cliente poderá comprar qualquer peça/componente para o seu computador, e não precisará ir até nós, nós vamos até o cliente, mas o que seria o e-commerce?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1691" w:leftChars="0" w:firstLine="0" w:firstLineChars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commerce é uma abreviação de eletronic commerce, traduzindo comércio eletrônico. Ele se fortaleceu com a chegada da internet facilitando assim todo o processo de compra e venda, no inicio apenas pequenos produtos eram comercializados como cd’s, dvd’s, livros, etc. Nos dias de hoje são comercializados carros, casas, iates, aviões, obras de arte e qualquer outro tipo de produto de luxo. O e-commerce abrange uma gama de diferentes tipos de negócios, desde sites destinados a consumidores, leilões, bens e serviços e organizações.O e-commerce faz com que os consumidores façam transações eletronicamente a qualquer momento independente do dia, horário elugar. Sua expansão exponencial acontecea cada dia desde a sua criação e futuramente pode alcançar e até mesmo ultrapassar a venda convencional.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(DE MENDONÇA, 2016.)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 O comércio de eletrônico possuiu muitas evoluções, em modos de agilidade e reestruturação. O comércio eletrônico surgiu em 1990, a venda direta para o consumidor acabou sendo substituída pelas vendas onlines. </w:t>
            </w:r>
            <w:bookmarkStart w:id="0" w:name="_GoBack"/>
            <w:bookmarkEnd w:id="0"/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DE MENDONÇA, Herbert Garcia. E-commerce. </w:t>
            </w: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Revista Inovação, Projetos e Tecnologias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, v. 4, n. 2, p. 240-251, 2016.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E2C7"/>
    <w:multiLevelType w:val="singleLevel"/>
    <w:tmpl w:val="FFEEE2C7"/>
    <w:lvl w:ilvl="0" w:tentative="0">
      <w:start w:val="5"/>
      <w:numFmt w:val="upperLetter"/>
      <w:suff w:val="nothing"/>
      <w:lvlText w:val="%1-"/>
      <w:lvlJc w:val="left"/>
      <w:pPr>
        <w:ind w:left="1691" w:leftChars="0" w:firstLine="0" w:firstLineChars="0"/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3FFF1B34"/>
    <w:rsid w:val="73882392"/>
    <w:rsid w:val="7BFB6B79"/>
    <w:rsid w:val="7FF67C6C"/>
    <w:rsid w:val="8D93D21E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83</TotalTime>
  <ScaleCrop>false</ScaleCrop>
  <LinksUpToDate>false</LinksUpToDate>
  <CharactersWithSpaces>2658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2023-08-04T18:00:33Z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