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AF856" w14:textId="29B68CF9" w:rsidR="00A40683" w:rsidRDefault="007650F2">
      <w:pPr>
        <w:rPr>
          <w:lang w:val="en-US"/>
        </w:rPr>
      </w:pPr>
      <w:r>
        <w:rPr>
          <w:lang w:val="en-US"/>
        </w:rPr>
        <w:t>ACCY223 Test 1</w:t>
      </w:r>
    </w:p>
    <w:p w14:paraId="1BB7FE18" w14:textId="05170D79" w:rsidR="007650F2" w:rsidRPr="00014660" w:rsidRDefault="007650F2" w:rsidP="007650F2">
      <w:pPr>
        <w:rPr>
          <w:rFonts w:ascii="Times New Roman" w:eastAsia="Times New Roman" w:hAnsi="Times New Roman" w:cs="Times New Roman"/>
          <w:b/>
          <w:bCs/>
          <w:u w:val="single"/>
          <w:lang w:eastAsia="en-GB"/>
        </w:rPr>
      </w:pPr>
      <w:bookmarkStart w:id="0" w:name="_GoBack"/>
      <w:r w:rsidRPr="007650F2">
        <w:rPr>
          <w:rFonts w:ascii="Times New Roman" w:eastAsia="Times New Roman" w:hAnsi="Times New Roman" w:cs="Times New Roman"/>
          <w:b/>
          <w:bCs/>
          <w:u w:val="single"/>
          <w:lang w:eastAsia="en-GB"/>
        </w:rPr>
        <w:t xml:space="preserve">Report to the Managing Partner of </w:t>
      </w:r>
      <w:r w:rsidRPr="00014660">
        <w:rPr>
          <w:b/>
          <w:bCs/>
          <w:u w:val="single"/>
        </w:rPr>
        <w:t xml:space="preserve">Konan Moulders Limited </w:t>
      </w:r>
      <w:r w:rsidRPr="00014660">
        <w:rPr>
          <w:b/>
          <w:bCs/>
          <w:u w:val="single"/>
        </w:rPr>
        <w:t xml:space="preserve">(Konan) </w:t>
      </w:r>
      <w:r w:rsidRPr="007650F2">
        <w:rPr>
          <w:rFonts w:ascii="Times New Roman" w:eastAsia="Times New Roman" w:hAnsi="Times New Roman" w:cs="Times New Roman"/>
          <w:b/>
          <w:bCs/>
          <w:u w:val="single"/>
          <w:lang w:eastAsia="en-GB"/>
        </w:rPr>
        <w:t xml:space="preserve">on the proposed </w:t>
      </w:r>
      <w:bookmarkEnd w:id="0"/>
      <w:r w:rsidRPr="007650F2">
        <w:rPr>
          <w:rFonts w:ascii="Times New Roman" w:eastAsia="Times New Roman" w:hAnsi="Times New Roman" w:cs="Times New Roman"/>
          <w:b/>
          <w:bCs/>
          <w:u w:val="single"/>
          <w:lang w:eastAsia="en-GB"/>
        </w:rPr>
        <w:t xml:space="preserve">revised job costing </w:t>
      </w:r>
      <w:r w:rsidR="00DB4011" w:rsidRPr="007650F2">
        <w:rPr>
          <w:rFonts w:ascii="Times New Roman" w:eastAsia="Times New Roman" w:hAnsi="Times New Roman" w:cs="Times New Roman"/>
          <w:b/>
          <w:bCs/>
          <w:u w:val="single"/>
          <w:lang w:eastAsia="en-GB"/>
        </w:rPr>
        <w:t xml:space="preserve">and pricing </w:t>
      </w:r>
      <w:r w:rsidRPr="007650F2">
        <w:rPr>
          <w:rFonts w:ascii="Times New Roman" w:eastAsia="Times New Roman" w:hAnsi="Times New Roman" w:cs="Times New Roman"/>
          <w:b/>
          <w:bCs/>
          <w:u w:val="single"/>
          <w:lang w:eastAsia="en-GB"/>
        </w:rPr>
        <w:t>system.</w:t>
      </w:r>
    </w:p>
    <w:p w14:paraId="616874F4" w14:textId="77777777" w:rsidR="007650F2" w:rsidRDefault="007650F2" w:rsidP="007650F2">
      <w:pPr>
        <w:rPr>
          <w:lang w:val="en-US"/>
        </w:rPr>
      </w:pPr>
    </w:p>
    <w:p w14:paraId="7F5B9478" w14:textId="77777777" w:rsidR="007650F2" w:rsidRPr="00014660" w:rsidRDefault="007650F2" w:rsidP="007650F2">
      <w:pPr>
        <w:rPr>
          <w:b/>
          <w:bCs/>
          <w:u w:val="single"/>
          <w:lang w:val="en-US"/>
        </w:rPr>
      </w:pPr>
      <w:r w:rsidRPr="00014660">
        <w:rPr>
          <w:b/>
          <w:bCs/>
          <w:u w:val="single"/>
          <w:lang w:val="en-US"/>
        </w:rPr>
        <w:t>Executive Summary</w:t>
      </w:r>
    </w:p>
    <w:p w14:paraId="21180A84" w14:textId="004ADB77" w:rsidR="00014660" w:rsidRPr="00014660" w:rsidRDefault="00014660" w:rsidP="007650F2">
      <w:pPr>
        <w:rPr>
          <w:rFonts w:ascii="Times New Roman" w:eastAsia="Times New Roman" w:hAnsi="Times New Roman" w:cs="Times New Roman"/>
          <w:b/>
          <w:bCs/>
          <w:lang w:eastAsia="en-GB"/>
        </w:rPr>
      </w:pPr>
      <w:r w:rsidRPr="00014660">
        <w:rPr>
          <w:rFonts w:ascii="Times New Roman" w:eastAsia="Times New Roman" w:hAnsi="Times New Roman" w:cs="Times New Roman"/>
          <w:b/>
          <w:bCs/>
          <w:lang w:eastAsia="en-GB"/>
        </w:rPr>
        <w:t xml:space="preserve">-The new costing and pricing system reduces the price of flexible </w:t>
      </w:r>
      <w:proofErr w:type="spellStart"/>
      <w:r w:rsidRPr="00014660">
        <w:rPr>
          <w:rFonts w:ascii="Times New Roman" w:eastAsia="Times New Roman" w:hAnsi="Times New Roman" w:cs="Times New Roman"/>
          <w:b/>
          <w:bCs/>
          <w:lang w:eastAsia="en-GB"/>
        </w:rPr>
        <w:t>molds</w:t>
      </w:r>
      <w:proofErr w:type="spellEnd"/>
      <w:r w:rsidRPr="00014660">
        <w:rPr>
          <w:rFonts w:ascii="Times New Roman" w:eastAsia="Times New Roman" w:hAnsi="Times New Roman" w:cs="Times New Roman"/>
          <w:b/>
          <w:bCs/>
          <w:lang w:eastAsia="en-GB"/>
        </w:rPr>
        <w:t xml:space="preserve"> however they increase the price of rigid </w:t>
      </w:r>
      <w:proofErr w:type="spellStart"/>
      <w:r w:rsidRPr="00014660">
        <w:rPr>
          <w:rFonts w:ascii="Times New Roman" w:eastAsia="Times New Roman" w:hAnsi="Times New Roman" w:cs="Times New Roman"/>
          <w:b/>
          <w:bCs/>
          <w:lang w:eastAsia="en-GB"/>
        </w:rPr>
        <w:t>molds</w:t>
      </w:r>
      <w:proofErr w:type="spellEnd"/>
      <w:r>
        <w:rPr>
          <w:rFonts w:ascii="Times New Roman" w:eastAsia="Times New Roman" w:hAnsi="Times New Roman" w:cs="Times New Roman"/>
          <w:b/>
          <w:bCs/>
          <w:lang w:eastAsia="en-GB"/>
        </w:rPr>
        <w:t xml:space="preserve"> as observed below:</w:t>
      </w:r>
    </w:p>
    <w:tbl>
      <w:tblPr>
        <w:tblStyle w:val="TableGrid"/>
        <w:tblW w:w="9634" w:type="dxa"/>
        <w:tblLook w:val="04A0" w:firstRow="1" w:lastRow="0" w:firstColumn="1" w:lastColumn="0" w:noHBand="0" w:noVBand="1"/>
      </w:tblPr>
      <w:tblGrid>
        <w:gridCol w:w="3938"/>
        <w:gridCol w:w="2011"/>
        <w:gridCol w:w="3685"/>
      </w:tblGrid>
      <w:tr w:rsidR="00014660" w14:paraId="20FF6F74" w14:textId="77777777" w:rsidTr="00395154">
        <w:tc>
          <w:tcPr>
            <w:tcW w:w="3938" w:type="dxa"/>
          </w:tcPr>
          <w:p w14:paraId="32582393" w14:textId="77777777" w:rsidR="00014660" w:rsidRPr="00432562" w:rsidRDefault="00014660" w:rsidP="00395154">
            <w:pPr>
              <w:rPr>
                <w:lang w:val="en-US"/>
              </w:rPr>
            </w:pPr>
          </w:p>
        </w:tc>
        <w:tc>
          <w:tcPr>
            <w:tcW w:w="2011" w:type="dxa"/>
          </w:tcPr>
          <w:p w14:paraId="7A598C06" w14:textId="77777777" w:rsidR="00014660" w:rsidRPr="00432562" w:rsidRDefault="00014660" w:rsidP="00395154">
            <w:pPr>
              <w:rPr>
                <w:lang w:val="en-US"/>
              </w:rPr>
            </w:pPr>
            <w:r w:rsidRPr="00432562">
              <w:rPr>
                <w:lang w:val="en-US"/>
              </w:rPr>
              <w:t>Flexible mold $</w:t>
            </w:r>
          </w:p>
        </w:tc>
        <w:tc>
          <w:tcPr>
            <w:tcW w:w="3685" w:type="dxa"/>
          </w:tcPr>
          <w:p w14:paraId="585DC946" w14:textId="77777777" w:rsidR="00014660" w:rsidRPr="00432562" w:rsidRDefault="00014660" w:rsidP="00395154">
            <w:pPr>
              <w:rPr>
                <w:lang w:val="en-US"/>
              </w:rPr>
            </w:pPr>
            <w:r w:rsidRPr="00432562">
              <w:rPr>
                <w:lang w:val="en-US"/>
              </w:rPr>
              <w:t>Rigid Mold $</w:t>
            </w:r>
          </w:p>
        </w:tc>
      </w:tr>
      <w:tr w:rsidR="00014660" w14:paraId="12E5DB80" w14:textId="77777777" w:rsidTr="00395154">
        <w:tc>
          <w:tcPr>
            <w:tcW w:w="3938" w:type="dxa"/>
          </w:tcPr>
          <w:p w14:paraId="026373A3" w14:textId="77777777" w:rsidR="00014660" w:rsidRPr="00432562" w:rsidRDefault="00014660" w:rsidP="00395154">
            <w:pPr>
              <w:rPr>
                <w:lang w:val="en-US"/>
              </w:rPr>
            </w:pPr>
            <w:r w:rsidRPr="00432562">
              <w:rPr>
                <w:lang w:val="en-US"/>
              </w:rPr>
              <w:t>Price under new costing and pricing method</w:t>
            </w:r>
          </w:p>
        </w:tc>
        <w:tc>
          <w:tcPr>
            <w:tcW w:w="2011" w:type="dxa"/>
          </w:tcPr>
          <w:p w14:paraId="3C57D40F" w14:textId="77777777" w:rsidR="00014660" w:rsidRPr="00432562" w:rsidRDefault="00014660" w:rsidP="00395154">
            <w:pPr>
              <w:rPr>
                <w:lang w:val="en-US"/>
              </w:rPr>
            </w:pPr>
            <w:r w:rsidRPr="00432562">
              <w:rPr>
                <w:lang w:val="en-US"/>
              </w:rPr>
              <w:t>590.40</w:t>
            </w:r>
          </w:p>
        </w:tc>
        <w:tc>
          <w:tcPr>
            <w:tcW w:w="3685" w:type="dxa"/>
          </w:tcPr>
          <w:p w14:paraId="106F24DD" w14:textId="77777777" w:rsidR="00014660" w:rsidRPr="00432562" w:rsidRDefault="00014660" w:rsidP="00395154">
            <w:pPr>
              <w:rPr>
                <w:lang w:val="en-US"/>
              </w:rPr>
            </w:pPr>
            <w:r w:rsidRPr="00432562">
              <w:rPr>
                <w:lang w:val="en-US"/>
              </w:rPr>
              <w:t>684.80</w:t>
            </w:r>
          </w:p>
        </w:tc>
      </w:tr>
      <w:tr w:rsidR="00014660" w14:paraId="63431658" w14:textId="77777777" w:rsidTr="00395154">
        <w:tc>
          <w:tcPr>
            <w:tcW w:w="3938" w:type="dxa"/>
          </w:tcPr>
          <w:p w14:paraId="17226D3B" w14:textId="77777777" w:rsidR="00014660" w:rsidRPr="00432562" w:rsidRDefault="00014660" w:rsidP="00395154">
            <w:pPr>
              <w:rPr>
                <w:lang w:val="en-US"/>
              </w:rPr>
            </w:pPr>
            <w:r w:rsidRPr="00432562">
              <w:rPr>
                <w:lang w:val="en-US"/>
              </w:rPr>
              <w:t>Price under old costing and pricing method</w:t>
            </w:r>
          </w:p>
        </w:tc>
        <w:tc>
          <w:tcPr>
            <w:tcW w:w="2011" w:type="dxa"/>
          </w:tcPr>
          <w:p w14:paraId="1EC53EF6" w14:textId="77777777" w:rsidR="00014660" w:rsidRPr="00432562" w:rsidRDefault="00014660" w:rsidP="00395154">
            <w:pPr>
              <w:rPr>
                <w:lang w:val="en-US"/>
              </w:rPr>
            </w:pPr>
            <w:r w:rsidRPr="00432562">
              <w:rPr>
                <w:lang w:val="en-US"/>
              </w:rPr>
              <w:t>651.75</w:t>
            </w:r>
          </w:p>
        </w:tc>
        <w:tc>
          <w:tcPr>
            <w:tcW w:w="3685" w:type="dxa"/>
          </w:tcPr>
          <w:p w14:paraId="100D24A2" w14:textId="77777777" w:rsidR="00014660" w:rsidRPr="00432562" w:rsidRDefault="00014660" w:rsidP="00395154">
            <w:pPr>
              <w:rPr>
                <w:lang w:val="en-US"/>
              </w:rPr>
            </w:pPr>
            <w:r w:rsidRPr="00432562">
              <w:rPr>
                <w:lang w:val="en-US"/>
              </w:rPr>
              <w:t>627.00</w:t>
            </w:r>
          </w:p>
        </w:tc>
      </w:tr>
      <w:tr w:rsidR="00014660" w14:paraId="3E90D1C2" w14:textId="77777777" w:rsidTr="00395154">
        <w:tc>
          <w:tcPr>
            <w:tcW w:w="3938" w:type="dxa"/>
          </w:tcPr>
          <w:p w14:paraId="1FBD105A" w14:textId="77777777" w:rsidR="00014660" w:rsidRPr="00432562" w:rsidRDefault="00014660" w:rsidP="00395154">
            <w:pPr>
              <w:rPr>
                <w:lang w:val="en-US"/>
              </w:rPr>
            </w:pPr>
            <w:r w:rsidRPr="00432562">
              <w:rPr>
                <w:lang w:val="en-US"/>
              </w:rPr>
              <w:t>Increase/(decrease) required</w:t>
            </w:r>
          </w:p>
        </w:tc>
        <w:tc>
          <w:tcPr>
            <w:tcW w:w="2011" w:type="dxa"/>
          </w:tcPr>
          <w:p w14:paraId="33291321" w14:textId="77777777" w:rsidR="00014660" w:rsidRPr="00432562" w:rsidRDefault="00014660" w:rsidP="00395154">
            <w:pPr>
              <w:rPr>
                <w:lang w:val="en-US"/>
              </w:rPr>
            </w:pPr>
            <w:r w:rsidRPr="00432562">
              <w:rPr>
                <w:lang w:val="en-US"/>
              </w:rPr>
              <w:t>(61.35)</w:t>
            </w:r>
          </w:p>
        </w:tc>
        <w:tc>
          <w:tcPr>
            <w:tcW w:w="3685" w:type="dxa"/>
          </w:tcPr>
          <w:p w14:paraId="49CFA8F0" w14:textId="77777777" w:rsidR="00014660" w:rsidRPr="00432562" w:rsidRDefault="00014660" w:rsidP="00395154">
            <w:pPr>
              <w:rPr>
                <w:lang w:val="en-US"/>
              </w:rPr>
            </w:pPr>
            <w:r w:rsidRPr="00432562">
              <w:rPr>
                <w:lang w:val="en-US"/>
              </w:rPr>
              <w:t>57.8</w:t>
            </w:r>
          </w:p>
        </w:tc>
      </w:tr>
      <w:tr w:rsidR="00014660" w14:paraId="4555B39F" w14:textId="77777777" w:rsidTr="00395154">
        <w:tc>
          <w:tcPr>
            <w:tcW w:w="3938" w:type="dxa"/>
          </w:tcPr>
          <w:p w14:paraId="54CBDFC2" w14:textId="77777777" w:rsidR="00014660" w:rsidRPr="00432562" w:rsidRDefault="00014660" w:rsidP="00395154">
            <w:pPr>
              <w:rPr>
                <w:lang w:val="en-US"/>
              </w:rPr>
            </w:pPr>
          </w:p>
        </w:tc>
        <w:tc>
          <w:tcPr>
            <w:tcW w:w="2011" w:type="dxa"/>
          </w:tcPr>
          <w:p w14:paraId="2C53FEFA" w14:textId="77777777" w:rsidR="00014660" w:rsidRPr="00432562" w:rsidRDefault="00014660" w:rsidP="00395154">
            <w:pPr>
              <w:rPr>
                <w:lang w:val="en-US"/>
              </w:rPr>
            </w:pPr>
          </w:p>
        </w:tc>
        <w:tc>
          <w:tcPr>
            <w:tcW w:w="3685" w:type="dxa"/>
          </w:tcPr>
          <w:p w14:paraId="2D698D12" w14:textId="77777777" w:rsidR="00014660" w:rsidRPr="00432562" w:rsidRDefault="00014660" w:rsidP="00395154">
            <w:pPr>
              <w:rPr>
                <w:lang w:val="en-US"/>
              </w:rPr>
            </w:pPr>
          </w:p>
        </w:tc>
      </w:tr>
    </w:tbl>
    <w:p w14:paraId="1BC8A715" w14:textId="42573012" w:rsidR="00014660" w:rsidRDefault="00014660" w:rsidP="007650F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price of flexible </w:t>
      </w:r>
      <w:proofErr w:type="spellStart"/>
      <w:r>
        <w:rPr>
          <w:rFonts w:ascii="Times New Roman" w:eastAsia="Times New Roman" w:hAnsi="Times New Roman" w:cs="Times New Roman"/>
          <w:lang w:eastAsia="en-GB"/>
        </w:rPr>
        <w:t>molds</w:t>
      </w:r>
      <w:proofErr w:type="spellEnd"/>
      <w:r>
        <w:rPr>
          <w:rFonts w:ascii="Times New Roman" w:eastAsia="Times New Roman" w:hAnsi="Times New Roman" w:cs="Times New Roman"/>
          <w:lang w:eastAsia="en-GB"/>
        </w:rPr>
        <w:t xml:space="preserve"> are $61.35 lower for flexible </w:t>
      </w:r>
      <w:proofErr w:type="spellStart"/>
      <w:r>
        <w:rPr>
          <w:rFonts w:ascii="Times New Roman" w:eastAsia="Times New Roman" w:hAnsi="Times New Roman" w:cs="Times New Roman"/>
          <w:lang w:eastAsia="en-GB"/>
        </w:rPr>
        <w:t>molds</w:t>
      </w:r>
      <w:proofErr w:type="spellEnd"/>
      <w:r>
        <w:rPr>
          <w:rFonts w:ascii="Times New Roman" w:eastAsia="Times New Roman" w:hAnsi="Times New Roman" w:cs="Times New Roman"/>
          <w:lang w:eastAsia="en-GB"/>
        </w:rPr>
        <w:t xml:space="preserve"> and $57.8 higher than rigid </w:t>
      </w:r>
      <w:proofErr w:type="spellStart"/>
      <w:r>
        <w:rPr>
          <w:rFonts w:ascii="Times New Roman" w:eastAsia="Times New Roman" w:hAnsi="Times New Roman" w:cs="Times New Roman"/>
          <w:lang w:eastAsia="en-GB"/>
        </w:rPr>
        <w:t>mold</w:t>
      </w:r>
      <w:r w:rsidR="00485973">
        <w:rPr>
          <w:rFonts w:ascii="Times New Roman" w:eastAsia="Times New Roman" w:hAnsi="Times New Roman" w:cs="Times New Roman"/>
          <w:lang w:eastAsia="en-GB"/>
        </w:rPr>
        <w:t>s</w:t>
      </w:r>
      <w:proofErr w:type="spellEnd"/>
      <w:r w:rsidR="00485973">
        <w:rPr>
          <w:rFonts w:ascii="Times New Roman" w:eastAsia="Times New Roman" w:hAnsi="Times New Roman" w:cs="Times New Roman"/>
          <w:lang w:eastAsia="en-GB"/>
        </w:rPr>
        <w:t>.</w:t>
      </w:r>
    </w:p>
    <w:p w14:paraId="25DBF02B" w14:textId="77777777" w:rsidR="00485973" w:rsidRDefault="00485973" w:rsidP="007650F2">
      <w:pPr>
        <w:rPr>
          <w:rFonts w:ascii="Times New Roman" w:eastAsia="Times New Roman" w:hAnsi="Times New Roman" w:cs="Times New Roman"/>
          <w:lang w:eastAsia="en-GB"/>
        </w:rPr>
      </w:pPr>
    </w:p>
    <w:p w14:paraId="56F010B4" w14:textId="736AE5DA" w:rsidR="00014660" w:rsidRDefault="00014660" w:rsidP="007650F2">
      <w:pPr>
        <w:rPr>
          <w:rFonts w:ascii="Times New Roman" w:eastAsia="Times New Roman" w:hAnsi="Times New Roman" w:cs="Times New Roman"/>
          <w:lang w:eastAsia="en-GB"/>
        </w:rPr>
      </w:pPr>
      <w:r>
        <w:rPr>
          <w:rFonts w:ascii="Times New Roman" w:eastAsia="Times New Roman" w:hAnsi="Times New Roman" w:cs="Times New Roman"/>
          <w:lang w:eastAsia="en-GB"/>
        </w:rPr>
        <w:t>-This new price is calculated by allocating and apportioning overhead cost to three departments: cutting, machining and finishing</w:t>
      </w:r>
      <w:r w:rsidR="00485973">
        <w:rPr>
          <w:rFonts w:ascii="Times New Roman" w:eastAsia="Times New Roman" w:hAnsi="Times New Roman" w:cs="Times New Roman"/>
          <w:lang w:eastAsia="en-GB"/>
        </w:rPr>
        <w:t>.</w:t>
      </w:r>
    </w:p>
    <w:p w14:paraId="6700E071" w14:textId="77777777" w:rsidR="00485973" w:rsidRDefault="00485973" w:rsidP="007650F2">
      <w:pPr>
        <w:rPr>
          <w:rFonts w:ascii="Times New Roman" w:eastAsia="Times New Roman" w:hAnsi="Times New Roman" w:cs="Times New Roman"/>
          <w:lang w:eastAsia="en-GB"/>
        </w:rPr>
      </w:pPr>
    </w:p>
    <w:p w14:paraId="3B42893F" w14:textId="77777777" w:rsidR="00014660" w:rsidRDefault="00014660" w:rsidP="007650F2">
      <w:pPr>
        <w:rPr>
          <w:rFonts w:ascii="Times New Roman" w:eastAsia="Times New Roman" w:hAnsi="Times New Roman" w:cs="Times New Roman"/>
          <w:lang w:eastAsia="en-GB"/>
        </w:rPr>
      </w:pPr>
      <w:r>
        <w:rPr>
          <w:rFonts w:ascii="Times New Roman" w:eastAsia="Times New Roman" w:hAnsi="Times New Roman" w:cs="Times New Roman"/>
          <w:lang w:eastAsia="en-GB"/>
        </w:rPr>
        <w:t>-The absorption rate of the departments can be observed below:</w:t>
      </w:r>
    </w:p>
    <w:tbl>
      <w:tblPr>
        <w:tblStyle w:val="TableGrid"/>
        <w:tblW w:w="0" w:type="auto"/>
        <w:tblLook w:val="04A0" w:firstRow="1" w:lastRow="0" w:firstColumn="1" w:lastColumn="0" w:noHBand="0" w:noVBand="1"/>
      </w:tblPr>
      <w:tblGrid>
        <w:gridCol w:w="1802"/>
        <w:gridCol w:w="1802"/>
        <w:gridCol w:w="1802"/>
        <w:gridCol w:w="1802"/>
      </w:tblGrid>
      <w:tr w:rsidR="00014660" w14:paraId="4092B566" w14:textId="77777777" w:rsidTr="00395154">
        <w:tc>
          <w:tcPr>
            <w:tcW w:w="1802" w:type="dxa"/>
          </w:tcPr>
          <w:p w14:paraId="029819FF" w14:textId="77777777" w:rsidR="00014660" w:rsidRDefault="00014660" w:rsidP="00395154">
            <w:pPr>
              <w:rPr>
                <w:lang w:val="en-US"/>
              </w:rPr>
            </w:pPr>
            <w:r>
              <w:rPr>
                <w:lang w:val="en-US"/>
              </w:rPr>
              <w:t>$</w:t>
            </w:r>
          </w:p>
        </w:tc>
        <w:tc>
          <w:tcPr>
            <w:tcW w:w="1802" w:type="dxa"/>
          </w:tcPr>
          <w:p w14:paraId="2029F287" w14:textId="77777777" w:rsidR="00014660" w:rsidRDefault="00014660" w:rsidP="00395154">
            <w:pPr>
              <w:rPr>
                <w:lang w:val="en-US"/>
              </w:rPr>
            </w:pPr>
            <w:r>
              <w:rPr>
                <w:lang w:val="en-US"/>
              </w:rPr>
              <w:t>Cutting</w:t>
            </w:r>
          </w:p>
        </w:tc>
        <w:tc>
          <w:tcPr>
            <w:tcW w:w="1802" w:type="dxa"/>
          </w:tcPr>
          <w:p w14:paraId="0449E2F1" w14:textId="77777777" w:rsidR="00014660" w:rsidRDefault="00014660" w:rsidP="00395154">
            <w:pPr>
              <w:rPr>
                <w:lang w:val="en-US"/>
              </w:rPr>
            </w:pPr>
            <w:r>
              <w:rPr>
                <w:lang w:val="en-US"/>
              </w:rPr>
              <w:t>Machining</w:t>
            </w:r>
          </w:p>
        </w:tc>
        <w:tc>
          <w:tcPr>
            <w:tcW w:w="1802" w:type="dxa"/>
          </w:tcPr>
          <w:p w14:paraId="2193DD04" w14:textId="77777777" w:rsidR="00014660" w:rsidRDefault="00014660" w:rsidP="00395154">
            <w:pPr>
              <w:rPr>
                <w:lang w:val="en-US"/>
              </w:rPr>
            </w:pPr>
            <w:r>
              <w:rPr>
                <w:lang w:val="en-US"/>
              </w:rPr>
              <w:t>Finishing</w:t>
            </w:r>
          </w:p>
        </w:tc>
      </w:tr>
      <w:tr w:rsidR="00014660" w14:paraId="68B54F0B" w14:textId="77777777" w:rsidTr="00395154">
        <w:tc>
          <w:tcPr>
            <w:tcW w:w="1802" w:type="dxa"/>
          </w:tcPr>
          <w:p w14:paraId="5745E6D1" w14:textId="77777777" w:rsidR="00014660" w:rsidRDefault="00014660" w:rsidP="00395154">
            <w:pPr>
              <w:rPr>
                <w:lang w:val="en-US"/>
              </w:rPr>
            </w:pPr>
            <w:r>
              <w:rPr>
                <w:lang w:val="en-US"/>
              </w:rPr>
              <w:t>Total overhead</w:t>
            </w:r>
          </w:p>
        </w:tc>
        <w:tc>
          <w:tcPr>
            <w:tcW w:w="1802" w:type="dxa"/>
          </w:tcPr>
          <w:p w14:paraId="2FB4B4D2" w14:textId="77777777" w:rsidR="00014660" w:rsidRDefault="00014660" w:rsidP="00395154">
            <w:pPr>
              <w:rPr>
                <w:lang w:val="en-US"/>
              </w:rPr>
            </w:pPr>
            <w:r>
              <w:rPr>
                <w:lang w:val="en-US"/>
              </w:rPr>
              <w:t>55500</w:t>
            </w:r>
          </w:p>
        </w:tc>
        <w:tc>
          <w:tcPr>
            <w:tcW w:w="1802" w:type="dxa"/>
          </w:tcPr>
          <w:p w14:paraId="4289AE69" w14:textId="77777777" w:rsidR="00014660" w:rsidRDefault="00014660" w:rsidP="00395154">
            <w:pPr>
              <w:rPr>
                <w:lang w:val="en-US"/>
              </w:rPr>
            </w:pPr>
            <w:r>
              <w:rPr>
                <w:lang w:val="en-US"/>
              </w:rPr>
              <w:t>131250</w:t>
            </w:r>
          </w:p>
        </w:tc>
        <w:tc>
          <w:tcPr>
            <w:tcW w:w="1802" w:type="dxa"/>
          </w:tcPr>
          <w:p w14:paraId="36F4CEFB" w14:textId="77777777" w:rsidR="00014660" w:rsidRDefault="00014660" w:rsidP="00395154">
            <w:pPr>
              <w:rPr>
                <w:lang w:val="en-US"/>
              </w:rPr>
            </w:pPr>
            <w:r>
              <w:rPr>
                <w:lang w:val="en-US"/>
              </w:rPr>
              <w:t>90000</w:t>
            </w:r>
          </w:p>
        </w:tc>
      </w:tr>
      <w:tr w:rsidR="00014660" w14:paraId="74A1BA08" w14:textId="77777777" w:rsidTr="00395154">
        <w:tc>
          <w:tcPr>
            <w:tcW w:w="1802" w:type="dxa"/>
          </w:tcPr>
          <w:p w14:paraId="0EA64D5D" w14:textId="77777777" w:rsidR="00014660" w:rsidRDefault="00014660" w:rsidP="00395154">
            <w:pPr>
              <w:rPr>
                <w:lang w:val="en-US"/>
              </w:rPr>
            </w:pPr>
            <w:r>
              <w:rPr>
                <w:lang w:val="en-US"/>
              </w:rPr>
              <w:t>Absorption base</w:t>
            </w:r>
          </w:p>
        </w:tc>
        <w:tc>
          <w:tcPr>
            <w:tcW w:w="1802" w:type="dxa"/>
          </w:tcPr>
          <w:p w14:paraId="1CF29FA3" w14:textId="77777777" w:rsidR="00014660" w:rsidRDefault="00014660" w:rsidP="00395154">
            <w:pPr>
              <w:rPr>
                <w:lang w:val="en-US"/>
              </w:rPr>
            </w:pPr>
            <w:r>
              <w:rPr>
                <w:lang w:val="en-US"/>
              </w:rPr>
              <w:t>7500</w:t>
            </w:r>
          </w:p>
        </w:tc>
        <w:tc>
          <w:tcPr>
            <w:tcW w:w="1802" w:type="dxa"/>
          </w:tcPr>
          <w:p w14:paraId="22E2E232" w14:textId="77777777" w:rsidR="00014660" w:rsidRDefault="00014660" w:rsidP="00395154">
            <w:pPr>
              <w:rPr>
                <w:lang w:val="en-US"/>
              </w:rPr>
            </w:pPr>
            <w:r>
              <w:rPr>
                <w:lang w:val="en-US"/>
              </w:rPr>
              <w:t>12500</w:t>
            </w:r>
          </w:p>
        </w:tc>
        <w:tc>
          <w:tcPr>
            <w:tcW w:w="1802" w:type="dxa"/>
          </w:tcPr>
          <w:p w14:paraId="750C518E" w14:textId="77777777" w:rsidR="00014660" w:rsidRDefault="00014660" w:rsidP="00395154">
            <w:pPr>
              <w:rPr>
                <w:lang w:val="en-US"/>
              </w:rPr>
            </w:pPr>
            <w:r>
              <w:rPr>
                <w:lang w:val="en-US"/>
              </w:rPr>
              <w:t>18000</w:t>
            </w:r>
          </w:p>
        </w:tc>
      </w:tr>
      <w:tr w:rsidR="00014660" w14:paraId="074A88EE" w14:textId="77777777" w:rsidTr="00395154">
        <w:tc>
          <w:tcPr>
            <w:tcW w:w="1802" w:type="dxa"/>
          </w:tcPr>
          <w:p w14:paraId="7B6AB213" w14:textId="77777777" w:rsidR="00014660" w:rsidRDefault="00014660" w:rsidP="00395154">
            <w:pPr>
              <w:rPr>
                <w:lang w:val="en-US"/>
              </w:rPr>
            </w:pPr>
            <w:r>
              <w:rPr>
                <w:lang w:val="en-US"/>
              </w:rPr>
              <w:t>OAR</w:t>
            </w:r>
          </w:p>
        </w:tc>
        <w:tc>
          <w:tcPr>
            <w:tcW w:w="1802" w:type="dxa"/>
          </w:tcPr>
          <w:p w14:paraId="473E75C4" w14:textId="77777777" w:rsidR="00014660" w:rsidRDefault="00014660" w:rsidP="00395154">
            <w:pPr>
              <w:rPr>
                <w:lang w:val="en-US"/>
              </w:rPr>
            </w:pPr>
            <w:r>
              <w:rPr>
                <w:lang w:val="en-US"/>
              </w:rPr>
              <w:t>7.4</w:t>
            </w:r>
          </w:p>
        </w:tc>
        <w:tc>
          <w:tcPr>
            <w:tcW w:w="1802" w:type="dxa"/>
          </w:tcPr>
          <w:p w14:paraId="4238CB93" w14:textId="77777777" w:rsidR="00014660" w:rsidRDefault="00014660" w:rsidP="00395154">
            <w:pPr>
              <w:rPr>
                <w:lang w:val="en-US"/>
              </w:rPr>
            </w:pPr>
            <w:r>
              <w:rPr>
                <w:lang w:val="en-US"/>
              </w:rPr>
              <w:t>10.5</w:t>
            </w:r>
          </w:p>
        </w:tc>
        <w:tc>
          <w:tcPr>
            <w:tcW w:w="1802" w:type="dxa"/>
          </w:tcPr>
          <w:p w14:paraId="17E6AB69" w14:textId="77777777" w:rsidR="00014660" w:rsidRDefault="00014660" w:rsidP="00395154">
            <w:pPr>
              <w:rPr>
                <w:lang w:val="en-US"/>
              </w:rPr>
            </w:pPr>
            <w:r>
              <w:rPr>
                <w:lang w:val="en-US"/>
              </w:rPr>
              <w:t>5</w:t>
            </w:r>
          </w:p>
        </w:tc>
      </w:tr>
    </w:tbl>
    <w:p w14:paraId="1031EB9E" w14:textId="77777777" w:rsidR="00485973" w:rsidRDefault="00485973" w:rsidP="007650F2">
      <w:pPr>
        <w:rPr>
          <w:rFonts w:ascii="Times New Roman" w:eastAsia="Times New Roman" w:hAnsi="Times New Roman" w:cs="Times New Roman"/>
          <w:lang w:eastAsia="en-GB"/>
        </w:rPr>
      </w:pPr>
    </w:p>
    <w:p w14:paraId="1897CCF7" w14:textId="02A1B1E2" w:rsidR="00014660" w:rsidRDefault="00014660" w:rsidP="007650F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new system would mean that Kohan will likely sell more flexi </w:t>
      </w:r>
      <w:proofErr w:type="spellStart"/>
      <w:r>
        <w:rPr>
          <w:rFonts w:ascii="Times New Roman" w:eastAsia="Times New Roman" w:hAnsi="Times New Roman" w:cs="Times New Roman"/>
          <w:lang w:eastAsia="en-GB"/>
        </w:rPr>
        <w:t>molds</w:t>
      </w:r>
      <w:proofErr w:type="spellEnd"/>
      <w:r>
        <w:rPr>
          <w:rFonts w:ascii="Times New Roman" w:eastAsia="Times New Roman" w:hAnsi="Times New Roman" w:cs="Times New Roman"/>
          <w:lang w:eastAsia="en-GB"/>
        </w:rPr>
        <w:t xml:space="preserve"> but less rigid </w:t>
      </w:r>
      <w:proofErr w:type="spellStart"/>
      <w:r>
        <w:rPr>
          <w:rFonts w:ascii="Times New Roman" w:eastAsia="Times New Roman" w:hAnsi="Times New Roman" w:cs="Times New Roman"/>
          <w:lang w:eastAsia="en-GB"/>
        </w:rPr>
        <w:t>mold</w:t>
      </w:r>
      <w:proofErr w:type="spellEnd"/>
    </w:p>
    <w:p w14:paraId="2D86F91A" w14:textId="77777777" w:rsidR="00485973" w:rsidRDefault="00485973" w:rsidP="007650F2">
      <w:pPr>
        <w:rPr>
          <w:rFonts w:ascii="Times New Roman" w:eastAsia="Times New Roman" w:hAnsi="Times New Roman" w:cs="Times New Roman"/>
          <w:lang w:eastAsia="en-GB"/>
        </w:rPr>
      </w:pPr>
    </w:p>
    <w:p w14:paraId="70EB74FE" w14:textId="49D4D203" w:rsidR="00014660" w:rsidRDefault="00014660" w:rsidP="007650F2">
      <w:pPr>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485973">
        <w:rPr>
          <w:rFonts w:ascii="Times New Roman" w:eastAsia="Times New Roman" w:hAnsi="Times New Roman" w:cs="Times New Roman"/>
          <w:lang w:eastAsia="en-GB"/>
        </w:rPr>
        <w:t xml:space="preserve">It is recommended that Kohan adopts the new system as it will provide </w:t>
      </w:r>
      <w:proofErr w:type="spellStart"/>
      <w:r w:rsidR="00485973">
        <w:rPr>
          <w:rFonts w:ascii="Times New Roman" w:eastAsia="Times New Roman" w:hAnsi="Times New Roman" w:cs="Times New Roman"/>
          <w:lang w:eastAsia="en-GB"/>
        </w:rPr>
        <w:t>kohan</w:t>
      </w:r>
      <w:proofErr w:type="spellEnd"/>
      <w:r w:rsidR="00485973">
        <w:rPr>
          <w:rFonts w:ascii="Times New Roman" w:eastAsia="Times New Roman" w:hAnsi="Times New Roman" w:cs="Times New Roman"/>
          <w:lang w:eastAsia="en-GB"/>
        </w:rPr>
        <w:t xml:space="preserve"> with a more competitive pricing for flexi </w:t>
      </w:r>
      <w:proofErr w:type="spellStart"/>
      <w:r w:rsidR="00485973">
        <w:rPr>
          <w:rFonts w:ascii="Times New Roman" w:eastAsia="Times New Roman" w:hAnsi="Times New Roman" w:cs="Times New Roman"/>
          <w:lang w:eastAsia="en-GB"/>
        </w:rPr>
        <w:t>molds</w:t>
      </w:r>
      <w:proofErr w:type="spellEnd"/>
      <w:r w:rsidR="00485973">
        <w:rPr>
          <w:rFonts w:ascii="Times New Roman" w:eastAsia="Times New Roman" w:hAnsi="Times New Roman" w:cs="Times New Roman"/>
          <w:lang w:eastAsia="en-GB"/>
        </w:rPr>
        <w:t xml:space="preserve"> and a greater amount of certainty and control with cost and price management</w:t>
      </w:r>
    </w:p>
    <w:p w14:paraId="5225C958" w14:textId="77777777" w:rsidR="00014660" w:rsidRDefault="00014660" w:rsidP="007650F2">
      <w:pPr>
        <w:rPr>
          <w:rFonts w:ascii="Times New Roman" w:eastAsia="Times New Roman" w:hAnsi="Times New Roman" w:cs="Times New Roman"/>
          <w:lang w:eastAsia="en-GB"/>
        </w:rPr>
      </w:pPr>
    </w:p>
    <w:p w14:paraId="1586EC0B" w14:textId="77777777" w:rsidR="007650F2" w:rsidRDefault="007650F2" w:rsidP="007650F2">
      <w:pPr>
        <w:rPr>
          <w:lang w:val="en-US"/>
        </w:rPr>
      </w:pPr>
    </w:p>
    <w:p w14:paraId="663B70DC" w14:textId="5D5AD427" w:rsidR="007650F2" w:rsidRPr="00333950" w:rsidRDefault="007650F2" w:rsidP="007650F2">
      <w:pPr>
        <w:rPr>
          <w:b/>
          <w:bCs/>
          <w:u w:val="single"/>
          <w:lang w:val="en-US"/>
        </w:rPr>
      </w:pPr>
      <w:r w:rsidRPr="00333950">
        <w:rPr>
          <w:b/>
          <w:bCs/>
          <w:u w:val="single"/>
          <w:lang w:val="en-US"/>
        </w:rPr>
        <w:t>Report</w:t>
      </w:r>
    </w:p>
    <w:p w14:paraId="01FE5BAD" w14:textId="31FE17E0" w:rsidR="007650F2" w:rsidRPr="00333950" w:rsidRDefault="00333950" w:rsidP="007650F2">
      <w:pPr>
        <w:rPr>
          <w:rFonts w:ascii="Times New Roman" w:eastAsia="Times New Roman" w:hAnsi="Times New Roman" w:cs="Times New Roman"/>
          <w:b/>
          <w:bCs/>
          <w:u w:val="single"/>
          <w:lang w:eastAsia="en-GB"/>
        </w:rPr>
      </w:pPr>
      <w:r w:rsidRPr="00333950">
        <w:rPr>
          <w:rFonts w:ascii="Times New Roman" w:eastAsia="Times New Roman" w:hAnsi="Times New Roman" w:cs="Times New Roman"/>
          <w:b/>
          <w:bCs/>
          <w:u w:val="single"/>
          <w:lang w:eastAsia="en-GB"/>
        </w:rPr>
        <w:t>Overhead allocation/apportioned and Justification</w:t>
      </w:r>
    </w:p>
    <w:p w14:paraId="70505125" w14:textId="77777777" w:rsidR="007650F2" w:rsidRPr="007650F2" w:rsidRDefault="007650F2" w:rsidP="007650F2">
      <w:pPr>
        <w:rPr>
          <w:rFonts w:ascii="Times New Roman" w:eastAsia="Times New Roman" w:hAnsi="Times New Roman" w:cs="Times New Roman"/>
          <w:lang w:eastAsia="en-GB"/>
        </w:rPr>
      </w:pPr>
    </w:p>
    <w:tbl>
      <w:tblPr>
        <w:tblStyle w:val="TableGrid"/>
        <w:tblW w:w="0" w:type="auto"/>
        <w:tblLook w:val="04A0" w:firstRow="1" w:lastRow="0" w:firstColumn="1" w:lastColumn="0" w:noHBand="0" w:noVBand="1"/>
      </w:tblPr>
      <w:tblGrid>
        <w:gridCol w:w="1598"/>
        <w:gridCol w:w="1261"/>
        <w:gridCol w:w="1411"/>
        <w:gridCol w:w="1332"/>
        <w:gridCol w:w="1180"/>
        <w:gridCol w:w="951"/>
        <w:gridCol w:w="1277"/>
      </w:tblGrid>
      <w:tr w:rsidR="00720E20" w14:paraId="719EDCC8" w14:textId="1D584082" w:rsidTr="00DB4011">
        <w:tc>
          <w:tcPr>
            <w:tcW w:w="1089" w:type="dxa"/>
          </w:tcPr>
          <w:p w14:paraId="47F3263A" w14:textId="77777777" w:rsidR="00DB4011" w:rsidRDefault="00DB4011">
            <w:pPr>
              <w:rPr>
                <w:lang w:val="en-US"/>
              </w:rPr>
            </w:pPr>
          </w:p>
        </w:tc>
        <w:tc>
          <w:tcPr>
            <w:tcW w:w="1449" w:type="dxa"/>
          </w:tcPr>
          <w:p w14:paraId="560E6592" w14:textId="180CB97D" w:rsidR="00DB4011" w:rsidRDefault="00DB4011" w:rsidP="00DB4011">
            <w:pPr>
              <w:jc w:val="center"/>
              <w:rPr>
                <w:lang w:val="en-US"/>
              </w:rPr>
            </w:pPr>
            <w:r>
              <w:rPr>
                <w:lang w:val="en-US"/>
              </w:rPr>
              <w:t>Cutting</w:t>
            </w:r>
          </w:p>
        </w:tc>
        <w:tc>
          <w:tcPr>
            <w:tcW w:w="1507" w:type="dxa"/>
          </w:tcPr>
          <w:p w14:paraId="015B7E77" w14:textId="7C088217" w:rsidR="00DB4011" w:rsidRDefault="00DB4011" w:rsidP="00DB4011">
            <w:pPr>
              <w:jc w:val="center"/>
              <w:rPr>
                <w:lang w:val="en-US"/>
              </w:rPr>
            </w:pPr>
            <w:r>
              <w:rPr>
                <w:lang w:val="en-US"/>
              </w:rPr>
              <w:t>Machining</w:t>
            </w:r>
          </w:p>
        </w:tc>
        <w:tc>
          <w:tcPr>
            <w:tcW w:w="1475" w:type="dxa"/>
          </w:tcPr>
          <w:p w14:paraId="2E0F4857" w14:textId="61973A76" w:rsidR="00DB4011" w:rsidRDefault="00DB4011" w:rsidP="00DB4011">
            <w:pPr>
              <w:jc w:val="center"/>
              <w:rPr>
                <w:lang w:val="en-US"/>
              </w:rPr>
            </w:pPr>
            <w:r>
              <w:rPr>
                <w:lang w:val="en-US"/>
              </w:rPr>
              <w:t>Finishing</w:t>
            </w:r>
          </w:p>
        </w:tc>
        <w:tc>
          <w:tcPr>
            <w:tcW w:w="1310" w:type="dxa"/>
          </w:tcPr>
          <w:p w14:paraId="1B56F26C" w14:textId="00D50E29" w:rsidR="00DB4011" w:rsidRDefault="00DB4011">
            <w:pPr>
              <w:rPr>
                <w:lang w:val="en-US"/>
              </w:rPr>
            </w:pPr>
            <w:r>
              <w:rPr>
                <w:lang w:val="en-US"/>
              </w:rPr>
              <w:t>Total</w:t>
            </w:r>
          </w:p>
        </w:tc>
        <w:tc>
          <w:tcPr>
            <w:tcW w:w="1090" w:type="dxa"/>
          </w:tcPr>
          <w:p w14:paraId="2ED71312" w14:textId="28DDEF0A" w:rsidR="00DB4011" w:rsidRDefault="00DB4011">
            <w:pPr>
              <w:rPr>
                <w:lang w:val="en-US"/>
              </w:rPr>
            </w:pPr>
            <w:r>
              <w:rPr>
                <w:lang w:val="en-US"/>
              </w:rPr>
              <w:t>Rate</w:t>
            </w:r>
          </w:p>
        </w:tc>
        <w:tc>
          <w:tcPr>
            <w:tcW w:w="1090" w:type="dxa"/>
          </w:tcPr>
          <w:p w14:paraId="5DAF71B3" w14:textId="7E19A431" w:rsidR="00DB4011" w:rsidRDefault="00720E20">
            <w:pPr>
              <w:rPr>
                <w:lang w:val="en-US"/>
              </w:rPr>
            </w:pPr>
            <w:r>
              <w:rPr>
                <w:lang w:val="en-US"/>
              </w:rPr>
              <w:t>Apportion Base</w:t>
            </w:r>
          </w:p>
        </w:tc>
      </w:tr>
      <w:tr w:rsidR="00720E20" w14:paraId="499DE44C" w14:textId="2EA9BBE4" w:rsidTr="00DB4011">
        <w:tc>
          <w:tcPr>
            <w:tcW w:w="1089" w:type="dxa"/>
          </w:tcPr>
          <w:p w14:paraId="7688C80C" w14:textId="56C58A9E" w:rsidR="00DB4011" w:rsidRDefault="00DB4011" w:rsidP="00DB4011">
            <w:pPr>
              <w:tabs>
                <w:tab w:val="left" w:pos="738"/>
              </w:tabs>
              <w:rPr>
                <w:lang w:val="en-US"/>
              </w:rPr>
            </w:pPr>
            <w:r>
              <w:rPr>
                <w:lang w:val="en-US"/>
              </w:rPr>
              <w:t>Consumables</w:t>
            </w:r>
          </w:p>
        </w:tc>
        <w:tc>
          <w:tcPr>
            <w:tcW w:w="1449" w:type="dxa"/>
          </w:tcPr>
          <w:p w14:paraId="786F5F6E" w14:textId="52997A29" w:rsidR="00DB4011" w:rsidRDefault="00DB4011">
            <w:pPr>
              <w:rPr>
                <w:lang w:val="en-US"/>
              </w:rPr>
            </w:pPr>
            <w:r>
              <w:rPr>
                <w:lang w:val="en-US"/>
              </w:rPr>
              <w:t>3000</w:t>
            </w:r>
          </w:p>
        </w:tc>
        <w:tc>
          <w:tcPr>
            <w:tcW w:w="1507" w:type="dxa"/>
          </w:tcPr>
          <w:p w14:paraId="63ACEE87" w14:textId="64F9273C" w:rsidR="00DB4011" w:rsidRDefault="00DB4011">
            <w:pPr>
              <w:rPr>
                <w:lang w:val="en-US"/>
              </w:rPr>
            </w:pPr>
            <w:r>
              <w:rPr>
                <w:lang w:val="en-US"/>
              </w:rPr>
              <w:t>7750</w:t>
            </w:r>
          </w:p>
        </w:tc>
        <w:tc>
          <w:tcPr>
            <w:tcW w:w="1475" w:type="dxa"/>
          </w:tcPr>
          <w:p w14:paraId="7C479CB6" w14:textId="06E3B4AB" w:rsidR="00DB4011" w:rsidRDefault="00720E20">
            <w:pPr>
              <w:rPr>
                <w:lang w:val="en-US"/>
              </w:rPr>
            </w:pPr>
            <w:r>
              <w:rPr>
                <w:lang w:val="en-US"/>
              </w:rPr>
              <w:t>3750</w:t>
            </w:r>
          </w:p>
        </w:tc>
        <w:tc>
          <w:tcPr>
            <w:tcW w:w="1310" w:type="dxa"/>
          </w:tcPr>
          <w:p w14:paraId="6253F2FE" w14:textId="3F993DAD" w:rsidR="00DB4011" w:rsidRDefault="00720E20" w:rsidP="00720E20">
            <w:pPr>
              <w:tabs>
                <w:tab w:val="left" w:pos="878"/>
              </w:tabs>
              <w:rPr>
                <w:lang w:val="en-US"/>
              </w:rPr>
            </w:pPr>
            <w:r>
              <w:rPr>
                <w:lang w:val="en-US"/>
              </w:rPr>
              <w:t>14500</w:t>
            </w:r>
          </w:p>
        </w:tc>
        <w:tc>
          <w:tcPr>
            <w:tcW w:w="1090" w:type="dxa"/>
          </w:tcPr>
          <w:p w14:paraId="76ED75C4" w14:textId="77777777" w:rsidR="00DB4011" w:rsidRDefault="00DB4011">
            <w:pPr>
              <w:rPr>
                <w:lang w:val="en-US"/>
              </w:rPr>
            </w:pPr>
          </w:p>
        </w:tc>
        <w:tc>
          <w:tcPr>
            <w:tcW w:w="1090" w:type="dxa"/>
          </w:tcPr>
          <w:p w14:paraId="4099E7D4" w14:textId="77777777" w:rsidR="00DB4011" w:rsidRDefault="00DB4011">
            <w:pPr>
              <w:rPr>
                <w:lang w:val="en-US"/>
              </w:rPr>
            </w:pPr>
          </w:p>
        </w:tc>
      </w:tr>
      <w:tr w:rsidR="00720E20" w14:paraId="41277071" w14:textId="6B5F8D39" w:rsidTr="00DB4011">
        <w:tc>
          <w:tcPr>
            <w:tcW w:w="1089" w:type="dxa"/>
          </w:tcPr>
          <w:p w14:paraId="494C1246" w14:textId="59B21E61" w:rsidR="00DB4011" w:rsidRDefault="00720E20">
            <w:pPr>
              <w:rPr>
                <w:lang w:val="en-US"/>
              </w:rPr>
            </w:pPr>
            <w:r>
              <w:rPr>
                <w:lang w:val="en-US"/>
              </w:rPr>
              <w:t>Depreciation</w:t>
            </w:r>
          </w:p>
        </w:tc>
        <w:tc>
          <w:tcPr>
            <w:tcW w:w="1449" w:type="dxa"/>
          </w:tcPr>
          <w:p w14:paraId="0665D908" w14:textId="4A11F38E" w:rsidR="00DB4011" w:rsidRDefault="00720E20">
            <w:pPr>
              <w:rPr>
                <w:lang w:val="en-US"/>
              </w:rPr>
            </w:pPr>
            <w:r>
              <w:rPr>
                <w:lang w:val="en-US"/>
              </w:rPr>
              <w:t>7500</w:t>
            </w:r>
          </w:p>
        </w:tc>
        <w:tc>
          <w:tcPr>
            <w:tcW w:w="1507" w:type="dxa"/>
          </w:tcPr>
          <w:p w14:paraId="0C43B3F8" w14:textId="2DD7C0A3" w:rsidR="00DB4011" w:rsidRDefault="00720E20">
            <w:pPr>
              <w:rPr>
                <w:lang w:val="en-US"/>
              </w:rPr>
            </w:pPr>
            <w:r>
              <w:rPr>
                <w:lang w:val="en-US"/>
              </w:rPr>
              <w:t>17500</w:t>
            </w:r>
          </w:p>
        </w:tc>
        <w:tc>
          <w:tcPr>
            <w:tcW w:w="1475" w:type="dxa"/>
          </w:tcPr>
          <w:p w14:paraId="1C5BDD14" w14:textId="61312F30" w:rsidR="00DB4011" w:rsidRDefault="00720E20">
            <w:pPr>
              <w:rPr>
                <w:lang w:val="en-US"/>
              </w:rPr>
            </w:pPr>
            <w:r>
              <w:rPr>
                <w:lang w:val="en-US"/>
              </w:rPr>
              <w:t>3750</w:t>
            </w:r>
          </w:p>
        </w:tc>
        <w:tc>
          <w:tcPr>
            <w:tcW w:w="1310" w:type="dxa"/>
          </w:tcPr>
          <w:p w14:paraId="0B3D13A6" w14:textId="415DF507" w:rsidR="00DB4011" w:rsidRDefault="00720E20">
            <w:pPr>
              <w:rPr>
                <w:lang w:val="en-US"/>
              </w:rPr>
            </w:pPr>
            <w:r>
              <w:rPr>
                <w:lang w:val="en-US"/>
              </w:rPr>
              <w:t>28750</w:t>
            </w:r>
          </w:p>
        </w:tc>
        <w:tc>
          <w:tcPr>
            <w:tcW w:w="1090" w:type="dxa"/>
          </w:tcPr>
          <w:p w14:paraId="3ECBA330" w14:textId="5378BFDE" w:rsidR="00DB4011" w:rsidRDefault="00720E20">
            <w:pPr>
              <w:rPr>
                <w:lang w:val="en-US"/>
              </w:rPr>
            </w:pPr>
            <w:r>
              <w:rPr>
                <w:lang w:val="en-US"/>
              </w:rPr>
              <w:t>10% x</w:t>
            </w:r>
          </w:p>
        </w:tc>
        <w:tc>
          <w:tcPr>
            <w:tcW w:w="1090" w:type="dxa"/>
          </w:tcPr>
          <w:p w14:paraId="4BB9C269" w14:textId="3BAF4A3F" w:rsidR="00DB4011" w:rsidRDefault="00720E20">
            <w:pPr>
              <w:rPr>
                <w:lang w:val="en-US"/>
              </w:rPr>
            </w:pPr>
            <w:r>
              <w:rPr>
                <w:lang w:val="en-US"/>
              </w:rPr>
              <w:t>Plant cost</w:t>
            </w:r>
          </w:p>
        </w:tc>
      </w:tr>
      <w:tr w:rsidR="00720E20" w14:paraId="6D28F076" w14:textId="306415FB" w:rsidTr="00DB4011">
        <w:tc>
          <w:tcPr>
            <w:tcW w:w="1089" w:type="dxa"/>
          </w:tcPr>
          <w:p w14:paraId="21116E2D" w14:textId="5A801E1C" w:rsidR="00DB4011" w:rsidRDefault="00720E20" w:rsidP="00720E20">
            <w:pPr>
              <w:jc w:val="center"/>
              <w:rPr>
                <w:lang w:val="en-US"/>
              </w:rPr>
            </w:pPr>
            <w:r>
              <w:rPr>
                <w:lang w:val="en-US"/>
              </w:rPr>
              <w:t>Maintenance</w:t>
            </w:r>
          </w:p>
        </w:tc>
        <w:tc>
          <w:tcPr>
            <w:tcW w:w="1449" w:type="dxa"/>
          </w:tcPr>
          <w:p w14:paraId="34BC86FF" w14:textId="3FEE57E5" w:rsidR="00DB4011" w:rsidRDefault="00720E20">
            <w:pPr>
              <w:rPr>
                <w:lang w:val="en-US"/>
              </w:rPr>
            </w:pPr>
            <w:r>
              <w:rPr>
                <w:lang w:val="en-US"/>
              </w:rPr>
              <w:t>13500</w:t>
            </w:r>
          </w:p>
        </w:tc>
        <w:tc>
          <w:tcPr>
            <w:tcW w:w="1507" w:type="dxa"/>
          </w:tcPr>
          <w:p w14:paraId="3F93A586" w14:textId="1B1CE277" w:rsidR="00DB4011" w:rsidRDefault="00720E20">
            <w:pPr>
              <w:rPr>
                <w:lang w:val="en-US"/>
              </w:rPr>
            </w:pPr>
            <w:r>
              <w:rPr>
                <w:lang w:val="en-US"/>
              </w:rPr>
              <w:t>27000</w:t>
            </w:r>
          </w:p>
        </w:tc>
        <w:tc>
          <w:tcPr>
            <w:tcW w:w="1475" w:type="dxa"/>
          </w:tcPr>
          <w:p w14:paraId="1E41EB0F" w14:textId="2746F594" w:rsidR="00DB4011" w:rsidRDefault="00720E20">
            <w:pPr>
              <w:rPr>
                <w:lang w:val="en-US"/>
              </w:rPr>
            </w:pPr>
            <w:r>
              <w:rPr>
                <w:lang w:val="en-US"/>
              </w:rPr>
              <w:t>4500</w:t>
            </w:r>
          </w:p>
        </w:tc>
        <w:tc>
          <w:tcPr>
            <w:tcW w:w="1310" w:type="dxa"/>
          </w:tcPr>
          <w:p w14:paraId="61E36F12" w14:textId="5E1FA5C7" w:rsidR="00DB4011" w:rsidRDefault="00720E20">
            <w:pPr>
              <w:rPr>
                <w:lang w:val="en-US"/>
              </w:rPr>
            </w:pPr>
            <w:r>
              <w:rPr>
                <w:lang w:val="en-US"/>
              </w:rPr>
              <w:t>45000</w:t>
            </w:r>
          </w:p>
        </w:tc>
        <w:tc>
          <w:tcPr>
            <w:tcW w:w="1090" w:type="dxa"/>
          </w:tcPr>
          <w:p w14:paraId="2A083453" w14:textId="444B4965" w:rsidR="00DB4011" w:rsidRDefault="00720E20">
            <w:pPr>
              <w:rPr>
                <w:lang w:val="en-US"/>
              </w:rPr>
            </w:pPr>
            <w:r>
              <w:rPr>
                <w:lang w:val="en-US"/>
              </w:rPr>
              <w:t>18</w:t>
            </w:r>
          </w:p>
        </w:tc>
        <w:tc>
          <w:tcPr>
            <w:tcW w:w="1090" w:type="dxa"/>
          </w:tcPr>
          <w:p w14:paraId="0AABFDE0" w14:textId="0FE2B983" w:rsidR="00DB4011" w:rsidRDefault="00720E20">
            <w:pPr>
              <w:rPr>
                <w:lang w:val="en-US"/>
              </w:rPr>
            </w:pPr>
            <w:r>
              <w:rPr>
                <w:lang w:val="en-US"/>
              </w:rPr>
              <w:t>Repair hours</w:t>
            </w:r>
          </w:p>
        </w:tc>
      </w:tr>
      <w:tr w:rsidR="00720E20" w14:paraId="6C012E52" w14:textId="03373CFE" w:rsidTr="00DB4011">
        <w:tc>
          <w:tcPr>
            <w:tcW w:w="1089" w:type="dxa"/>
          </w:tcPr>
          <w:p w14:paraId="569DC06C" w14:textId="0AE769F1" w:rsidR="00DB4011" w:rsidRDefault="00720E20">
            <w:pPr>
              <w:rPr>
                <w:lang w:val="en-US"/>
              </w:rPr>
            </w:pPr>
            <w:r>
              <w:rPr>
                <w:lang w:val="en-US"/>
              </w:rPr>
              <w:t>Establishment Cost</w:t>
            </w:r>
          </w:p>
        </w:tc>
        <w:tc>
          <w:tcPr>
            <w:tcW w:w="1449" w:type="dxa"/>
          </w:tcPr>
          <w:p w14:paraId="7CEBDC40" w14:textId="61443038" w:rsidR="00DB4011" w:rsidRDefault="00720E20">
            <w:pPr>
              <w:rPr>
                <w:lang w:val="en-US"/>
              </w:rPr>
            </w:pPr>
            <w:r>
              <w:rPr>
                <w:lang w:val="en-US"/>
              </w:rPr>
              <w:t>24000</w:t>
            </w:r>
          </w:p>
        </w:tc>
        <w:tc>
          <w:tcPr>
            <w:tcW w:w="1507" w:type="dxa"/>
          </w:tcPr>
          <w:p w14:paraId="7F6D8E77" w14:textId="0708FA68" w:rsidR="00DB4011" w:rsidRDefault="00720E20">
            <w:pPr>
              <w:rPr>
                <w:lang w:val="en-US"/>
              </w:rPr>
            </w:pPr>
            <w:r>
              <w:rPr>
                <w:lang w:val="en-US"/>
              </w:rPr>
              <w:t>64000</w:t>
            </w:r>
          </w:p>
        </w:tc>
        <w:tc>
          <w:tcPr>
            <w:tcW w:w="1475" w:type="dxa"/>
          </w:tcPr>
          <w:p w14:paraId="28FF57F4" w14:textId="438710D4" w:rsidR="00DB4011" w:rsidRDefault="00720E20">
            <w:pPr>
              <w:rPr>
                <w:lang w:val="en-US"/>
              </w:rPr>
            </w:pPr>
            <w:r>
              <w:rPr>
                <w:lang w:val="en-US"/>
              </w:rPr>
              <w:t>48000</w:t>
            </w:r>
          </w:p>
        </w:tc>
        <w:tc>
          <w:tcPr>
            <w:tcW w:w="1310" w:type="dxa"/>
          </w:tcPr>
          <w:p w14:paraId="66DDF4B2" w14:textId="01808F5A" w:rsidR="00DB4011" w:rsidRDefault="00720E20">
            <w:pPr>
              <w:rPr>
                <w:lang w:val="en-US"/>
              </w:rPr>
            </w:pPr>
            <w:r>
              <w:rPr>
                <w:lang w:val="en-US"/>
              </w:rPr>
              <w:t>136000</w:t>
            </w:r>
          </w:p>
        </w:tc>
        <w:tc>
          <w:tcPr>
            <w:tcW w:w="1090" w:type="dxa"/>
          </w:tcPr>
          <w:p w14:paraId="0CC5B534" w14:textId="7D371225" w:rsidR="00DB4011" w:rsidRDefault="00720E20">
            <w:pPr>
              <w:rPr>
                <w:lang w:val="en-US"/>
              </w:rPr>
            </w:pPr>
            <w:r>
              <w:rPr>
                <w:lang w:val="en-US"/>
              </w:rPr>
              <w:t>16</w:t>
            </w:r>
          </w:p>
        </w:tc>
        <w:tc>
          <w:tcPr>
            <w:tcW w:w="1090" w:type="dxa"/>
          </w:tcPr>
          <w:p w14:paraId="792B7BBD" w14:textId="21A8CD9B" w:rsidR="00DB4011" w:rsidRDefault="00720E20">
            <w:pPr>
              <w:rPr>
                <w:lang w:val="en-US"/>
              </w:rPr>
            </w:pPr>
            <w:r>
              <w:rPr>
                <w:lang w:val="en-US"/>
              </w:rPr>
              <w:t>Floor area</w:t>
            </w:r>
          </w:p>
        </w:tc>
      </w:tr>
      <w:tr w:rsidR="00720E20" w14:paraId="17411E18" w14:textId="14370CF5" w:rsidTr="00DB4011">
        <w:tc>
          <w:tcPr>
            <w:tcW w:w="1089" w:type="dxa"/>
          </w:tcPr>
          <w:p w14:paraId="045B01F2" w14:textId="1C7C59B6" w:rsidR="00DB4011" w:rsidRDefault="00720E20">
            <w:pPr>
              <w:rPr>
                <w:lang w:val="en-US"/>
              </w:rPr>
            </w:pPr>
            <w:r>
              <w:rPr>
                <w:lang w:val="en-US"/>
              </w:rPr>
              <w:t>Factory Management</w:t>
            </w:r>
          </w:p>
        </w:tc>
        <w:tc>
          <w:tcPr>
            <w:tcW w:w="1449" w:type="dxa"/>
          </w:tcPr>
          <w:p w14:paraId="326641A9" w14:textId="480175C4" w:rsidR="00DB4011" w:rsidRDefault="00333950">
            <w:pPr>
              <w:rPr>
                <w:lang w:val="en-US"/>
              </w:rPr>
            </w:pPr>
            <w:r>
              <w:rPr>
                <w:lang w:val="en-US"/>
              </w:rPr>
              <w:t>7500</w:t>
            </w:r>
          </w:p>
        </w:tc>
        <w:tc>
          <w:tcPr>
            <w:tcW w:w="1507" w:type="dxa"/>
          </w:tcPr>
          <w:p w14:paraId="17F1B256" w14:textId="2AA8B014" w:rsidR="00DB4011" w:rsidRDefault="00333950">
            <w:pPr>
              <w:rPr>
                <w:lang w:val="en-US"/>
              </w:rPr>
            </w:pPr>
            <w:r>
              <w:rPr>
                <w:lang w:val="en-US"/>
              </w:rPr>
              <w:t>15000</w:t>
            </w:r>
          </w:p>
        </w:tc>
        <w:tc>
          <w:tcPr>
            <w:tcW w:w="1475" w:type="dxa"/>
          </w:tcPr>
          <w:p w14:paraId="2E533ABA" w14:textId="1A8968DF" w:rsidR="00DB4011" w:rsidRDefault="00333950">
            <w:pPr>
              <w:rPr>
                <w:lang w:val="en-US"/>
              </w:rPr>
            </w:pPr>
            <w:r>
              <w:rPr>
                <w:lang w:val="en-US"/>
              </w:rPr>
              <w:t>30000</w:t>
            </w:r>
          </w:p>
        </w:tc>
        <w:tc>
          <w:tcPr>
            <w:tcW w:w="1310" w:type="dxa"/>
          </w:tcPr>
          <w:p w14:paraId="4A00AEDD" w14:textId="200E97BC" w:rsidR="00DB4011" w:rsidRDefault="00720E20">
            <w:pPr>
              <w:rPr>
                <w:lang w:val="en-US"/>
              </w:rPr>
            </w:pPr>
            <w:r>
              <w:rPr>
                <w:lang w:val="en-US"/>
              </w:rPr>
              <w:t>52500</w:t>
            </w:r>
          </w:p>
        </w:tc>
        <w:tc>
          <w:tcPr>
            <w:tcW w:w="1090" w:type="dxa"/>
          </w:tcPr>
          <w:p w14:paraId="03EEF867" w14:textId="12222135" w:rsidR="00DB4011" w:rsidRDefault="00333950">
            <w:pPr>
              <w:rPr>
                <w:lang w:val="en-US"/>
              </w:rPr>
            </w:pPr>
            <w:r>
              <w:rPr>
                <w:lang w:val="en-US"/>
              </w:rPr>
              <w:t>1500</w:t>
            </w:r>
          </w:p>
        </w:tc>
        <w:tc>
          <w:tcPr>
            <w:tcW w:w="1090" w:type="dxa"/>
          </w:tcPr>
          <w:p w14:paraId="1EF8D0D2" w14:textId="63272C0C" w:rsidR="00DB4011" w:rsidRDefault="00720E20">
            <w:pPr>
              <w:rPr>
                <w:lang w:val="en-US"/>
              </w:rPr>
            </w:pPr>
            <w:r>
              <w:rPr>
                <w:lang w:val="en-US"/>
              </w:rPr>
              <w:t xml:space="preserve">Number of </w:t>
            </w:r>
            <w:r w:rsidR="00333950">
              <w:rPr>
                <w:lang w:val="en-US"/>
              </w:rPr>
              <w:t>employees</w:t>
            </w:r>
          </w:p>
        </w:tc>
      </w:tr>
      <w:tr w:rsidR="00B448A1" w14:paraId="7F900A88" w14:textId="77777777" w:rsidTr="00DB4011">
        <w:tc>
          <w:tcPr>
            <w:tcW w:w="1089" w:type="dxa"/>
          </w:tcPr>
          <w:p w14:paraId="13BD135B" w14:textId="37E5A04C" w:rsidR="00B448A1" w:rsidRDefault="00B448A1">
            <w:pPr>
              <w:rPr>
                <w:lang w:val="en-US"/>
              </w:rPr>
            </w:pPr>
            <w:r>
              <w:rPr>
                <w:lang w:val="en-US"/>
              </w:rPr>
              <w:lastRenderedPageBreak/>
              <w:t>Total Overhead</w:t>
            </w:r>
          </w:p>
        </w:tc>
        <w:tc>
          <w:tcPr>
            <w:tcW w:w="1449" w:type="dxa"/>
          </w:tcPr>
          <w:p w14:paraId="579C500A" w14:textId="3169A3B1" w:rsidR="00B448A1" w:rsidRDefault="00B448A1">
            <w:pPr>
              <w:rPr>
                <w:lang w:val="en-US"/>
              </w:rPr>
            </w:pPr>
            <w:r>
              <w:rPr>
                <w:lang w:val="en-US"/>
              </w:rPr>
              <w:t>55500</w:t>
            </w:r>
          </w:p>
        </w:tc>
        <w:tc>
          <w:tcPr>
            <w:tcW w:w="1507" w:type="dxa"/>
          </w:tcPr>
          <w:p w14:paraId="22B78280" w14:textId="249E770F" w:rsidR="00B448A1" w:rsidRDefault="00B448A1">
            <w:pPr>
              <w:rPr>
                <w:lang w:val="en-US"/>
              </w:rPr>
            </w:pPr>
            <w:r>
              <w:rPr>
                <w:lang w:val="en-US"/>
              </w:rPr>
              <w:t>131250</w:t>
            </w:r>
          </w:p>
        </w:tc>
        <w:tc>
          <w:tcPr>
            <w:tcW w:w="1475" w:type="dxa"/>
          </w:tcPr>
          <w:p w14:paraId="75162D6E" w14:textId="32E509DC" w:rsidR="00B448A1" w:rsidRDefault="00B448A1">
            <w:pPr>
              <w:rPr>
                <w:lang w:val="en-US"/>
              </w:rPr>
            </w:pPr>
            <w:r>
              <w:rPr>
                <w:lang w:val="en-US"/>
              </w:rPr>
              <w:t>90000</w:t>
            </w:r>
          </w:p>
        </w:tc>
        <w:tc>
          <w:tcPr>
            <w:tcW w:w="1310" w:type="dxa"/>
          </w:tcPr>
          <w:p w14:paraId="6ED9D95B" w14:textId="3B9061F5" w:rsidR="00B448A1" w:rsidRDefault="00B448A1">
            <w:pPr>
              <w:rPr>
                <w:lang w:val="en-US"/>
              </w:rPr>
            </w:pPr>
            <w:r>
              <w:rPr>
                <w:lang w:val="en-US"/>
              </w:rPr>
              <w:t>276750</w:t>
            </w:r>
          </w:p>
        </w:tc>
        <w:tc>
          <w:tcPr>
            <w:tcW w:w="1090" w:type="dxa"/>
          </w:tcPr>
          <w:p w14:paraId="367476C3" w14:textId="77777777" w:rsidR="00B448A1" w:rsidRDefault="00B448A1">
            <w:pPr>
              <w:rPr>
                <w:lang w:val="en-US"/>
              </w:rPr>
            </w:pPr>
          </w:p>
        </w:tc>
        <w:tc>
          <w:tcPr>
            <w:tcW w:w="1090" w:type="dxa"/>
          </w:tcPr>
          <w:p w14:paraId="2CFCF6AD" w14:textId="77777777" w:rsidR="00B448A1" w:rsidRDefault="00B448A1">
            <w:pPr>
              <w:rPr>
                <w:lang w:val="en-US"/>
              </w:rPr>
            </w:pPr>
          </w:p>
        </w:tc>
      </w:tr>
    </w:tbl>
    <w:p w14:paraId="06C5C341" w14:textId="5D951DA7" w:rsidR="007650F2" w:rsidRPr="00333950" w:rsidRDefault="007650F2">
      <w:pPr>
        <w:rPr>
          <w:i/>
          <w:iCs/>
          <w:lang w:val="en-US"/>
        </w:rPr>
      </w:pPr>
    </w:p>
    <w:p w14:paraId="5C21FB1B" w14:textId="77777777" w:rsidR="00333950" w:rsidRPr="00333950" w:rsidRDefault="00333950" w:rsidP="00333950">
      <w:pPr>
        <w:autoSpaceDE w:val="0"/>
        <w:autoSpaceDN w:val="0"/>
        <w:adjustRightInd w:val="0"/>
        <w:spacing w:line="280" w:lineRule="atLeast"/>
        <w:rPr>
          <w:rFonts w:ascii="Times" w:hAnsi="Times" w:cs="Times"/>
          <w:i/>
          <w:iCs/>
          <w:color w:val="000000"/>
          <w:lang w:val="en-GB"/>
        </w:rPr>
      </w:pPr>
      <w:r w:rsidRPr="00333950">
        <w:rPr>
          <w:rFonts w:ascii="Times" w:hAnsi="Times" w:cs="Times"/>
          <w:i/>
          <w:iCs/>
          <w:color w:val="000000"/>
          <w:lang w:val="en-GB"/>
        </w:rPr>
        <w:t xml:space="preserve">Justification for the apportionment bases used. </w:t>
      </w:r>
    </w:p>
    <w:p w14:paraId="1EAB29EE" w14:textId="1DFE3BEB" w:rsidR="00333950" w:rsidRPr="00333950" w:rsidRDefault="00333950" w:rsidP="00333950">
      <w:pPr>
        <w:autoSpaceDE w:val="0"/>
        <w:autoSpaceDN w:val="0"/>
        <w:adjustRightInd w:val="0"/>
        <w:spacing w:line="280" w:lineRule="atLeast"/>
        <w:rPr>
          <w:rFonts w:ascii="Times New Roman" w:hAnsi="Times New Roman" w:cs="Times New Roman"/>
          <w:b/>
          <w:bCs/>
        </w:rPr>
      </w:pPr>
      <w:r>
        <w:rPr>
          <w:rFonts w:ascii="Times New Roman" w:hAnsi="Times New Roman" w:cs="Times New Roman"/>
          <w:b/>
          <w:bCs/>
        </w:rPr>
        <w:t>M</w:t>
      </w:r>
      <w:r w:rsidRPr="00333950">
        <w:rPr>
          <w:rFonts w:ascii="Times New Roman" w:hAnsi="Times New Roman" w:cs="Times New Roman"/>
          <w:b/>
          <w:bCs/>
        </w:rPr>
        <w:t>aintenance costs</w:t>
      </w:r>
    </w:p>
    <w:p w14:paraId="1E79DEFA" w14:textId="55F7F35A" w:rsidR="00333950" w:rsidRDefault="00333950" w:rsidP="00333950">
      <w:pPr>
        <w:autoSpaceDE w:val="0"/>
        <w:autoSpaceDN w:val="0"/>
        <w:adjustRightInd w:val="0"/>
        <w:spacing w:line="280" w:lineRule="atLeast"/>
        <w:rPr>
          <w:rFonts w:ascii="Times New Roman" w:hAnsi="Times New Roman" w:cs="Times New Roman"/>
        </w:rPr>
      </w:pPr>
      <w:r>
        <w:rPr>
          <w:rFonts w:ascii="Times New Roman" w:hAnsi="Times New Roman" w:cs="Times New Roman"/>
        </w:rPr>
        <w:t>Maintenance cost is most likely related to the number of hours of repairs a department requires (</w:t>
      </w:r>
      <w:proofErr w:type="spellStart"/>
      <w:r>
        <w:rPr>
          <w:rFonts w:ascii="Times New Roman" w:hAnsi="Times New Roman" w:cs="Times New Roman"/>
        </w:rPr>
        <w:t>e.g</w:t>
      </w:r>
      <w:proofErr w:type="spellEnd"/>
      <w:r>
        <w:rPr>
          <w:rFonts w:ascii="Times New Roman" w:hAnsi="Times New Roman" w:cs="Times New Roman"/>
        </w:rPr>
        <w:t xml:space="preserve"> Repairing and maintaining machinery in the cutting machining and finishing department). Hence we have apportion the maintenance cost between the hours of repairs used by each department as this reflects the about of maintenance cost each department incurs during operations.</w:t>
      </w:r>
    </w:p>
    <w:p w14:paraId="13582A71" w14:textId="77777777" w:rsidR="00333950" w:rsidRDefault="00333950" w:rsidP="00333950">
      <w:pPr>
        <w:autoSpaceDE w:val="0"/>
        <w:autoSpaceDN w:val="0"/>
        <w:adjustRightInd w:val="0"/>
        <w:spacing w:line="280" w:lineRule="atLeast"/>
        <w:rPr>
          <w:rFonts w:ascii="Times New Roman" w:hAnsi="Times New Roman" w:cs="Times New Roman"/>
        </w:rPr>
      </w:pPr>
    </w:p>
    <w:p w14:paraId="21EB3BE3" w14:textId="1E9853FB" w:rsidR="00333950" w:rsidRDefault="00333950" w:rsidP="00333950">
      <w:pPr>
        <w:autoSpaceDE w:val="0"/>
        <w:autoSpaceDN w:val="0"/>
        <w:adjustRightInd w:val="0"/>
        <w:spacing w:line="280" w:lineRule="atLeast"/>
        <w:rPr>
          <w:rFonts w:ascii="Times New Roman" w:hAnsi="Times New Roman" w:cs="Times New Roman"/>
          <w:b/>
          <w:bCs/>
        </w:rPr>
      </w:pPr>
      <w:r>
        <w:rPr>
          <w:rFonts w:ascii="Times New Roman" w:hAnsi="Times New Roman" w:cs="Times New Roman"/>
          <w:b/>
          <w:bCs/>
        </w:rPr>
        <w:t>E</w:t>
      </w:r>
      <w:r w:rsidRPr="00333950">
        <w:rPr>
          <w:rFonts w:ascii="Times New Roman" w:hAnsi="Times New Roman" w:cs="Times New Roman"/>
          <w:b/>
          <w:bCs/>
        </w:rPr>
        <w:t>stablishment costs</w:t>
      </w:r>
    </w:p>
    <w:p w14:paraId="45B1D350" w14:textId="5884DB09" w:rsidR="00333950" w:rsidRDefault="00333950" w:rsidP="00333950">
      <w:pPr>
        <w:rPr>
          <w:rFonts w:ascii="Times New Roman" w:hAnsi="Times New Roman" w:cs="Times New Roman"/>
        </w:rPr>
      </w:pPr>
      <w:r w:rsidRPr="007D734E">
        <w:rPr>
          <w:rFonts w:ascii="Times New Roman" w:hAnsi="Times New Roman" w:cs="Times New Roman"/>
        </w:rPr>
        <w:t>The establishment costs include factory rent and building insurance</w:t>
      </w:r>
      <w:r>
        <w:rPr>
          <w:rFonts w:ascii="Times New Roman" w:hAnsi="Times New Roman" w:cs="Times New Roman"/>
        </w:rPr>
        <w:t xml:space="preserve"> this cost for each department is dependent on the amount of space used by each department. Hence we have apportioned </w:t>
      </w:r>
      <w:r w:rsidR="00B448A1">
        <w:rPr>
          <w:rFonts w:ascii="Times New Roman" w:hAnsi="Times New Roman" w:cs="Times New Roman"/>
        </w:rPr>
        <w:t>the establishment cost between the floor area used by each department as this reflects the amount of rent/insurance used by each department</w:t>
      </w:r>
    </w:p>
    <w:p w14:paraId="54DA860B" w14:textId="5E55473C" w:rsidR="00333950" w:rsidRDefault="00333950" w:rsidP="00333950">
      <w:pPr>
        <w:autoSpaceDE w:val="0"/>
        <w:autoSpaceDN w:val="0"/>
        <w:adjustRightInd w:val="0"/>
        <w:spacing w:line="280" w:lineRule="atLeast"/>
        <w:rPr>
          <w:rFonts w:ascii="Times New Roman" w:hAnsi="Times New Roman" w:cs="Times New Roman"/>
          <w:b/>
          <w:bCs/>
        </w:rPr>
      </w:pPr>
    </w:p>
    <w:p w14:paraId="52457365" w14:textId="14F5CC2F" w:rsidR="00333950" w:rsidRPr="00B448A1" w:rsidRDefault="00B448A1" w:rsidP="00333950">
      <w:pPr>
        <w:autoSpaceDE w:val="0"/>
        <w:autoSpaceDN w:val="0"/>
        <w:adjustRightInd w:val="0"/>
        <w:spacing w:line="280" w:lineRule="atLeast"/>
        <w:rPr>
          <w:rFonts w:ascii="Times" w:hAnsi="Times" w:cs="Times"/>
          <w:b/>
          <w:bCs/>
          <w:color w:val="000000"/>
          <w:lang w:val="en-GB"/>
        </w:rPr>
      </w:pPr>
      <w:r w:rsidRPr="00B448A1">
        <w:rPr>
          <w:rFonts w:ascii="Times New Roman" w:hAnsi="Times New Roman" w:cs="Times New Roman"/>
          <w:b/>
          <w:bCs/>
        </w:rPr>
        <w:t>F</w:t>
      </w:r>
      <w:r w:rsidR="00333950" w:rsidRPr="00B448A1">
        <w:rPr>
          <w:rFonts w:ascii="Times New Roman" w:hAnsi="Times New Roman" w:cs="Times New Roman"/>
          <w:b/>
          <w:bCs/>
        </w:rPr>
        <w:t>actory management</w:t>
      </w:r>
      <w:r>
        <w:rPr>
          <w:rFonts w:ascii="Times New Roman" w:hAnsi="Times New Roman" w:cs="Times New Roman"/>
          <w:b/>
          <w:bCs/>
        </w:rPr>
        <w:t xml:space="preserve"> cost</w:t>
      </w:r>
    </w:p>
    <w:p w14:paraId="3BC2F082" w14:textId="6698CDAB" w:rsidR="00B448A1" w:rsidRDefault="00B448A1" w:rsidP="00B448A1">
      <w:pPr>
        <w:rPr>
          <w:rFonts w:ascii="Times New Roman" w:hAnsi="Times New Roman" w:cs="Times New Roman"/>
        </w:rPr>
      </w:pPr>
      <w:r>
        <w:rPr>
          <w:rFonts w:ascii="Times New Roman" w:hAnsi="Times New Roman" w:cs="Times New Roman"/>
        </w:rPr>
        <w:t>F</w:t>
      </w:r>
      <w:r w:rsidRPr="007D734E">
        <w:rPr>
          <w:rFonts w:ascii="Times New Roman" w:hAnsi="Times New Roman" w:cs="Times New Roman"/>
        </w:rPr>
        <w:t>actory management cost relates to the overall supervision of all factory labour and production processes</w:t>
      </w:r>
      <w:r>
        <w:rPr>
          <w:rFonts w:ascii="Times New Roman" w:hAnsi="Times New Roman" w:cs="Times New Roman"/>
        </w:rPr>
        <w:t xml:space="preserve"> this cost for each department is dependent on how many employees are used by each department as this reflect how much supervision is required in each department. Hence we have apportioned the Factory management cost based on the number of employees in each department.</w:t>
      </w:r>
    </w:p>
    <w:p w14:paraId="0F170459" w14:textId="010E7B0A" w:rsidR="00B448A1" w:rsidRDefault="00B448A1" w:rsidP="00B448A1">
      <w:pPr>
        <w:rPr>
          <w:rFonts w:ascii="Times New Roman" w:hAnsi="Times New Roman" w:cs="Times New Roman"/>
        </w:rPr>
      </w:pPr>
    </w:p>
    <w:p w14:paraId="2392E4A8" w14:textId="555AD972" w:rsidR="00B448A1" w:rsidRDefault="00B448A1" w:rsidP="00B448A1">
      <w:pPr>
        <w:rPr>
          <w:rFonts w:ascii="Times New Roman" w:hAnsi="Times New Roman" w:cs="Times New Roman"/>
        </w:rPr>
      </w:pPr>
    </w:p>
    <w:p w14:paraId="1954DCA5" w14:textId="2E8A6950" w:rsidR="00B448A1" w:rsidRPr="00B448A1" w:rsidRDefault="00B448A1" w:rsidP="00B448A1">
      <w:pPr>
        <w:rPr>
          <w:rFonts w:ascii="Times New Roman" w:hAnsi="Times New Roman" w:cs="Times New Roman"/>
          <w:b/>
          <w:bCs/>
          <w:u w:val="single"/>
        </w:rPr>
      </w:pPr>
      <w:r w:rsidRPr="00B448A1">
        <w:rPr>
          <w:rFonts w:ascii="Times New Roman" w:hAnsi="Times New Roman" w:cs="Times New Roman"/>
          <w:b/>
          <w:bCs/>
          <w:u w:val="single"/>
        </w:rPr>
        <w:t>Suitable overhead absorption rate and justification.</w:t>
      </w:r>
    </w:p>
    <w:p w14:paraId="4C9A7250" w14:textId="6B548F94" w:rsidR="007650F2" w:rsidRDefault="007650F2">
      <w:pPr>
        <w:rPr>
          <w:lang w:val="en-US"/>
        </w:rPr>
      </w:pPr>
    </w:p>
    <w:tbl>
      <w:tblPr>
        <w:tblStyle w:val="TableGrid"/>
        <w:tblW w:w="0" w:type="auto"/>
        <w:tblLook w:val="04A0" w:firstRow="1" w:lastRow="0" w:firstColumn="1" w:lastColumn="0" w:noHBand="0" w:noVBand="1"/>
      </w:tblPr>
      <w:tblGrid>
        <w:gridCol w:w="1802"/>
        <w:gridCol w:w="1802"/>
        <w:gridCol w:w="1802"/>
        <w:gridCol w:w="1802"/>
      </w:tblGrid>
      <w:tr w:rsidR="00B448A1" w14:paraId="0AEECD0D" w14:textId="77777777" w:rsidTr="00B448A1">
        <w:tc>
          <w:tcPr>
            <w:tcW w:w="1802" w:type="dxa"/>
          </w:tcPr>
          <w:p w14:paraId="6C0AF1E7" w14:textId="5DA01421" w:rsidR="00B448A1" w:rsidRDefault="00D87E08">
            <w:pPr>
              <w:rPr>
                <w:lang w:val="en-US"/>
              </w:rPr>
            </w:pPr>
            <w:r>
              <w:rPr>
                <w:lang w:val="en-US"/>
              </w:rPr>
              <w:t>$</w:t>
            </w:r>
          </w:p>
        </w:tc>
        <w:tc>
          <w:tcPr>
            <w:tcW w:w="1802" w:type="dxa"/>
          </w:tcPr>
          <w:p w14:paraId="7AEF0FB1" w14:textId="10F3D033" w:rsidR="00B448A1" w:rsidRDefault="00B448A1">
            <w:pPr>
              <w:rPr>
                <w:lang w:val="en-US"/>
              </w:rPr>
            </w:pPr>
            <w:r>
              <w:rPr>
                <w:lang w:val="en-US"/>
              </w:rPr>
              <w:t>Cutting</w:t>
            </w:r>
          </w:p>
        </w:tc>
        <w:tc>
          <w:tcPr>
            <w:tcW w:w="1802" w:type="dxa"/>
          </w:tcPr>
          <w:p w14:paraId="403A0558" w14:textId="0AAC102A" w:rsidR="00B448A1" w:rsidRDefault="00B448A1">
            <w:pPr>
              <w:rPr>
                <w:lang w:val="en-US"/>
              </w:rPr>
            </w:pPr>
            <w:r>
              <w:rPr>
                <w:lang w:val="en-US"/>
              </w:rPr>
              <w:t>Machining</w:t>
            </w:r>
          </w:p>
        </w:tc>
        <w:tc>
          <w:tcPr>
            <w:tcW w:w="1802" w:type="dxa"/>
          </w:tcPr>
          <w:p w14:paraId="0CEBC72E" w14:textId="2683803A" w:rsidR="00B448A1" w:rsidRDefault="00B448A1">
            <w:pPr>
              <w:rPr>
                <w:lang w:val="en-US"/>
              </w:rPr>
            </w:pPr>
            <w:r>
              <w:rPr>
                <w:lang w:val="en-US"/>
              </w:rPr>
              <w:t>Finishing</w:t>
            </w:r>
          </w:p>
        </w:tc>
      </w:tr>
      <w:tr w:rsidR="00B448A1" w14:paraId="42E1D994" w14:textId="77777777" w:rsidTr="00B448A1">
        <w:tc>
          <w:tcPr>
            <w:tcW w:w="1802" w:type="dxa"/>
          </w:tcPr>
          <w:p w14:paraId="063D2486" w14:textId="5F81F4F9" w:rsidR="00B448A1" w:rsidRDefault="00B448A1">
            <w:pPr>
              <w:rPr>
                <w:lang w:val="en-US"/>
              </w:rPr>
            </w:pPr>
            <w:r>
              <w:rPr>
                <w:lang w:val="en-US"/>
              </w:rPr>
              <w:t>Total overhead</w:t>
            </w:r>
          </w:p>
        </w:tc>
        <w:tc>
          <w:tcPr>
            <w:tcW w:w="1802" w:type="dxa"/>
          </w:tcPr>
          <w:p w14:paraId="72AED004" w14:textId="2FB07172" w:rsidR="00B448A1" w:rsidRDefault="00B448A1">
            <w:pPr>
              <w:rPr>
                <w:lang w:val="en-US"/>
              </w:rPr>
            </w:pPr>
            <w:r>
              <w:rPr>
                <w:lang w:val="en-US"/>
              </w:rPr>
              <w:t>55500</w:t>
            </w:r>
          </w:p>
        </w:tc>
        <w:tc>
          <w:tcPr>
            <w:tcW w:w="1802" w:type="dxa"/>
          </w:tcPr>
          <w:p w14:paraId="376F1128" w14:textId="141DB9C4" w:rsidR="00B448A1" w:rsidRDefault="00B448A1">
            <w:pPr>
              <w:rPr>
                <w:lang w:val="en-US"/>
              </w:rPr>
            </w:pPr>
            <w:r>
              <w:rPr>
                <w:lang w:val="en-US"/>
              </w:rPr>
              <w:t>131250</w:t>
            </w:r>
          </w:p>
        </w:tc>
        <w:tc>
          <w:tcPr>
            <w:tcW w:w="1802" w:type="dxa"/>
          </w:tcPr>
          <w:p w14:paraId="3AF1EDFE" w14:textId="4352D705" w:rsidR="00B448A1" w:rsidRDefault="00B448A1">
            <w:pPr>
              <w:rPr>
                <w:lang w:val="en-US"/>
              </w:rPr>
            </w:pPr>
            <w:r>
              <w:rPr>
                <w:lang w:val="en-US"/>
              </w:rPr>
              <w:t>90000</w:t>
            </w:r>
          </w:p>
        </w:tc>
      </w:tr>
      <w:tr w:rsidR="00B448A1" w14:paraId="2AFD7F28" w14:textId="77777777" w:rsidTr="00B448A1">
        <w:tc>
          <w:tcPr>
            <w:tcW w:w="1802" w:type="dxa"/>
          </w:tcPr>
          <w:p w14:paraId="6D64CF44" w14:textId="37CB6DC0" w:rsidR="00B448A1" w:rsidRDefault="00D87E08">
            <w:pPr>
              <w:rPr>
                <w:lang w:val="en-US"/>
              </w:rPr>
            </w:pPr>
            <w:r>
              <w:rPr>
                <w:lang w:val="en-US"/>
              </w:rPr>
              <w:t>Absorption base</w:t>
            </w:r>
          </w:p>
        </w:tc>
        <w:tc>
          <w:tcPr>
            <w:tcW w:w="1802" w:type="dxa"/>
          </w:tcPr>
          <w:p w14:paraId="4F704F00" w14:textId="07800610" w:rsidR="00B448A1" w:rsidRDefault="00D87E08">
            <w:pPr>
              <w:rPr>
                <w:lang w:val="en-US"/>
              </w:rPr>
            </w:pPr>
            <w:r>
              <w:rPr>
                <w:lang w:val="en-US"/>
              </w:rPr>
              <w:t>7500</w:t>
            </w:r>
          </w:p>
        </w:tc>
        <w:tc>
          <w:tcPr>
            <w:tcW w:w="1802" w:type="dxa"/>
          </w:tcPr>
          <w:p w14:paraId="2293910A" w14:textId="1FD32B73" w:rsidR="00B448A1" w:rsidRDefault="00D87E08">
            <w:pPr>
              <w:rPr>
                <w:lang w:val="en-US"/>
              </w:rPr>
            </w:pPr>
            <w:r>
              <w:rPr>
                <w:lang w:val="en-US"/>
              </w:rPr>
              <w:t>12500</w:t>
            </w:r>
          </w:p>
        </w:tc>
        <w:tc>
          <w:tcPr>
            <w:tcW w:w="1802" w:type="dxa"/>
          </w:tcPr>
          <w:p w14:paraId="122FDE8A" w14:textId="43378A91" w:rsidR="00B448A1" w:rsidRDefault="00D87E08">
            <w:pPr>
              <w:rPr>
                <w:lang w:val="en-US"/>
              </w:rPr>
            </w:pPr>
            <w:r>
              <w:rPr>
                <w:lang w:val="en-US"/>
              </w:rPr>
              <w:t>18000</w:t>
            </w:r>
          </w:p>
        </w:tc>
      </w:tr>
      <w:tr w:rsidR="00B448A1" w14:paraId="115B7C5B" w14:textId="77777777" w:rsidTr="00B448A1">
        <w:tc>
          <w:tcPr>
            <w:tcW w:w="1802" w:type="dxa"/>
          </w:tcPr>
          <w:p w14:paraId="5A03E7E3" w14:textId="2102209F" w:rsidR="00B448A1" w:rsidRDefault="00D87E08">
            <w:pPr>
              <w:rPr>
                <w:lang w:val="en-US"/>
              </w:rPr>
            </w:pPr>
            <w:r>
              <w:rPr>
                <w:lang w:val="en-US"/>
              </w:rPr>
              <w:t>OAR</w:t>
            </w:r>
          </w:p>
        </w:tc>
        <w:tc>
          <w:tcPr>
            <w:tcW w:w="1802" w:type="dxa"/>
          </w:tcPr>
          <w:p w14:paraId="62E3DECE" w14:textId="3E6ACA3E" w:rsidR="00B448A1" w:rsidRDefault="00D87E08">
            <w:pPr>
              <w:rPr>
                <w:lang w:val="en-US"/>
              </w:rPr>
            </w:pPr>
            <w:r>
              <w:rPr>
                <w:lang w:val="en-US"/>
              </w:rPr>
              <w:t>7.4</w:t>
            </w:r>
          </w:p>
        </w:tc>
        <w:tc>
          <w:tcPr>
            <w:tcW w:w="1802" w:type="dxa"/>
          </w:tcPr>
          <w:p w14:paraId="5AE781E4" w14:textId="52DF7E83" w:rsidR="00B448A1" w:rsidRDefault="00D87E08">
            <w:pPr>
              <w:rPr>
                <w:lang w:val="en-US"/>
              </w:rPr>
            </w:pPr>
            <w:r>
              <w:rPr>
                <w:lang w:val="en-US"/>
              </w:rPr>
              <w:t>10.5</w:t>
            </w:r>
          </w:p>
        </w:tc>
        <w:tc>
          <w:tcPr>
            <w:tcW w:w="1802" w:type="dxa"/>
          </w:tcPr>
          <w:p w14:paraId="7E6EE7BC" w14:textId="63054E77" w:rsidR="00B448A1" w:rsidRDefault="00D87E08">
            <w:pPr>
              <w:rPr>
                <w:lang w:val="en-US"/>
              </w:rPr>
            </w:pPr>
            <w:r>
              <w:rPr>
                <w:lang w:val="en-US"/>
              </w:rPr>
              <w:t>5</w:t>
            </w:r>
          </w:p>
        </w:tc>
      </w:tr>
    </w:tbl>
    <w:p w14:paraId="63F8E4FE" w14:textId="77777777" w:rsidR="00D87E08" w:rsidRDefault="00D87E08" w:rsidP="00D87E08">
      <w:pPr>
        <w:rPr>
          <w:lang w:val="en-US"/>
        </w:rPr>
      </w:pPr>
    </w:p>
    <w:p w14:paraId="5A81F243" w14:textId="0924C5FF" w:rsidR="00D87E08" w:rsidRPr="00D87E08" w:rsidRDefault="00D87E08" w:rsidP="00D87E08">
      <w:pPr>
        <w:rPr>
          <w:i/>
          <w:iCs/>
          <w:u w:val="single"/>
          <w:lang w:val="en-US"/>
        </w:rPr>
      </w:pPr>
      <w:r w:rsidRPr="00D87E08">
        <w:rPr>
          <w:i/>
          <w:iCs/>
          <w:u w:val="single"/>
          <w:lang w:val="en-US"/>
        </w:rPr>
        <w:t>Justification for absorption base</w:t>
      </w:r>
    </w:p>
    <w:p w14:paraId="02C48447" w14:textId="7E81F431" w:rsidR="00D87E08" w:rsidRDefault="00D87E08" w:rsidP="00D87E08">
      <w:pPr>
        <w:rPr>
          <w:lang w:val="en-US"/>
        </w:rPr>
      </w:pPr>
      <w:r>
        <w:rPr>
          <w:lang w:val="en-US"/>
        </w:rPr>
        <w:t>Machine hours were applied as the absorption base</w:t>
      </w:r>
      <w:r w:rsidRPr="00D87E08">
        <w:rPr>
          <w:lang w:val="en-US"/>
        </w:rPr>
        <w:t xml:space="preserve"> </w:t>
      </w:r>
      <w:r>
        <w:rPr>
          <w:lang w:val="en-US"/>
        </w:rPr>
        <w:t>for Cutting and Machining</w:t>
      </w:r>
      <w:r>
        <w:rPr>
          <w:lang w:val="en-US"/>
        </w:rPr>
        <w:t xml:space="preserve"> this is because these departments are more machine than </w:t>
      </w:r>
      <w:proofErr w:type="spellStart"/>
      <w:r>
        <w:rPr>
          <w:lang w:val="en-US"/>
        </w:rPr>
        <w:t>labour</w:t>
      </w:r>
      <w:proofErr w:type="spellEnd"/>
      <w:r>
        <w:rPr>
          <w:lang w:val="en-US"/>
        </w:rPr>
        <w:t xml:space="preserve"> intensive – with most of its major cost reflecting machinery </w:t>
      </w:r>
      <w:proofErr w:type="spellStart"/>
      <w:r>
        <w:rPr>
          <w:lang w:val="en-US"/>
        </w:rPr>
        <w:t>e.g</w:t>
      </w:r>
      <w:proofErr w:type="spellEnd"/>
      <w:r>
        <w:rPr>
          <w:lang w:val="en-US"/>
        </w:rPr>
        <w:t xml:space="preserve"> maintenance</w:t>
      </w:r>
    </w:p>
    <w:p w14:paraId="475A81F7" w14:textId="15C42912" w:rsidR="00D87E08" w:rsidRDefault="00D87E08" w:rsidP="00D87E08">
      <w:pPr>
        <w:rPr>
          <w:lang w:val="en-US"/>
        </w:rPr>
      </w:pPr>
      <w:proofErr w:type="spellStart"/>
      <w:r>
        <w:rPr>
          <w:lang w:val="en-US"/>
        </w:rPr>
        <w:t>Labour</w:t>
      </w:r>
      <w:proofErr w:type="spellEnd"/>
      <w:r>
        <w:rPr>
          <w:lang w:val="en-US"/>
        </w:rPr>
        <w:t xml:space="preserve"> hours were applied as the absorption base for Finishing as this department is </w:t>
      </w:r>
      <w:proofErr w:type="spellStart"/>
      <w:r>
        <w:rPr>
          <w:lang w:val="en-US"/>
        </w:rPr>
        <w:t>labour</w:t>
      </w:r>
      <w:proofErr w:type="spellEnd"/>
      <w:r>
        <w:rPr>
          <w:lang w:val="en-US"/>
        </w:rPr>
        <w:t xml:space="preserve"> intensive with a majority of cost being reflected in </w:t>
      </w:r>
      <w:proofErr w:type="spellStart"/>
      <w:r>
        <w:rPr>
          <w:lang w:val="en-US"/>
        </w:rPr>
        <w:t>labour</w:t>
      </w:r>
      <w:proofErr w:type="spellEnd"/>
      <w:r>
        <w:rPr>
          <w:lang w:val="en-US"/>
        </w:rPr>
        <w:t xml:space="preserve"> </w:t>
      </w:r>
      <w:proofErr w:type="spellStart"/>
      <w:r>
        <w:rPr>
          <w:lang w:val="en-US"/>
        </w:rPr>
        <w:t>e.g</w:t>
      </w:r>
      <w:proofErr w:type="spellEnd"/>
      <w:r>
        <w:rPr>
          <w:lang w:val="en-US"/>
        </w:rPr>
        <w:t xml:space="preserve"> supervision</w:t>
      </w:r>
    </w:p>
    <w:p w14:paraId="216863A2" w14:textId="3CC2EFA4" w:rsidR="002034AD" w:rsidRDefault="002034AD" w:rsidP="00D87E08">
      <w:pPr>
        <w:rPr>
          <w:lang w:val="en-US"/>
        </w:rPr>
      </w:pPr>
    </w:p>
    <w:p w14:paraId="1D70481A" w14:textId="7CA70C80" w:rsidR="002034AD" w:rsidRPr="002034AD" w:rsidRDefault="002034AD" w:rsidP="00D87E08">
      <w:pPr>
        <w:rPr>
          <w:b/>
          <w:bCs/>
          <w:u w:val="single"/>
          <w:lang w:val="en-US"/>
        </w:rPr>
      </w:pPr>
      <w:r w:rsidRPr="002034AD">
        <w:rPr>
          <w:b/>
          <w:bCs/>
          <w:u w:val="single"/>
          <w:lang w:val="en-US"/>
        </w:rPr>
        <w:t>Full cost and desired price</w:t>
      </w:r>
    </w:p>
    <w:p w14:paraId="0B536619" w14:textId="1980861B" w:rsidR="00D87E08" w:rsidRDefault="00D87E08" w:rsidP="00D87E08">
      <w:pPr>
        <w:rPr>
          <w:lang w:val="en-US"/>
        </w:rPr>
      </w:pPr>
    </w:p>
    <w:tbl>
      <w:tblPr>
        <w:tblStyle w:val="TableGrid"/>
        <w:tblW w:w="6796" w:type="dxa"/>
        <w:tblLook w:val="04A0" w:firstRow="1" w:lastRow="0" w:firstColumn="1" w:lastColumn="0" w:noHBand="0" w:noVBand="1"/>
      </w:tblPr>
      <w:tblGrid>
        <w:gridCol w:w="2265"/>
        <w:gridCol w:w="2265"/>
        <w:gridCol w:w="2266"/>
      </w:tblGrid>
      <w:tr w:rsidR="002034AD" w14:paraId="7A2F3554" w14:textId="77777777" w:rsidTr="002034AD">
        <w:trPr>
          <w:trHeight w:val="367"/>
        </w:trPr>
        <w:tc>
          <w:tcPr>
            <w:tcW w:w="2265" w:type="dxa"/>
          </w:tcPr>
          <w:p w14:paraId="676AA1D7" w14:textId="77777777" w:rsidR="002034AD" w:rsidRDefault="002034AD" w:rsidP="00D87E08">
            <w:pPr>
              <w:rPr>
                <w:lang w:val="en-US"/>
              </w:rPr>
            </w:pPr>
          </w:p>
        </w:tc>
        <w:tc>
          <w:tcPr>
            <w:tcW w:w="2265" w:type="dxa"/>
          </w:tcPr>
          <w:p w14:paraId="00CFADD2" w14:textId="30D25B34" w:rsidR="002034AD" w:rsidRDefault="002034AD" w:rsidP="00D87E08">
            <w:pPr>
              <w:rPr>
                <w:lang w:val="en-US"/>
              </w:rPr>
            </w:pPr>
            <w:r>
              <w:rPr>
                <w:lang w:val="en-US"/>
              </w:rPr>
              <w:t>Flexible Mold</w:t>
            </w:r>
          </w:p>
        </w:tc>
        <w:tc>
          <w:tcPr>
            <w:tcW w:w="2266" w:type="dxa"/>
          </w:tcPr>
          <w:p w14:paraId="3A4BF64E" w14:textId="7AF49CA9" w:rsidR="002034AD" w:rsidRDefault="002034AD" w:rsidP="00D87E08">
            <w:pPr>
              <w:rPr>
                <w:lang w:val="en-US"/>
              </w:rPr>
            </w:pPr>
            <w:r>
              <w:rPr>
                <w:lang w:val="en-US"/>
              </w:rPr>
              <w:t>Rigid Mold</w:t>
            </w:r>
          </w:p>
        </w:tc>
      </w:tr>
      <w:tr w:rsidR="002034AD" w14:paraId="0E18DB37" w14:textId="77777777" w:rsidTr="002034AD">
        <w:trPr>
          <w:trHeight w:val="391"/>
        </w:trPr>
        <w:tc>
          <w:tcPr>
            <w:tcW w:w="2265" w:type="dxa"/>
          </w:tcPr>
          <w:p w14:paraId="001DC883" w14:textId="0257CDBE" w:rsidR="002034AD" w:rsidRDefault="002034AD" w:rsidP="00D87E08">
            <w:pPr>
              <w:rPr>
                <w:lang w:val="en-US"/>
              </w:rPr>
            </w:pPr>
            <w:r>
              <w:rPr>
                <w:lang w:val="en-US"/>
              </w:rPr>
              <w:t>Direct Materials</w:t>
            </w:r>
          </w:p>
        </w:tc>
        <w:tc>
          <w:tcPr>
            <w:tcW w:w="2265" w:type="dxa"/>
          </w:tcPr>
          <w:p w14:paraId="11A1F9C6" w14:textId="31E3114E" w:rsidR="002034AD" w:rsidRDefault="002034AD" w:rsidP="00D87E08">
            <w:pPr>
              <w:rPr>
                <w:lang w:val="en-US"/>
              </w:rPr>
            </w:pPr>
            <w:r>
              <w:rPr>
                <w:lang w:val="en-US"/>
              </w:rPr>
              <w:t>75</w:t>
            </w:r>
          </w:p>
        </w:tc>
        <w:tc>
          <w:tcPr>
            <w:tcW w:w="2266" w:type="dxa"/>
          </w:tcPr>
          <w:p w14:paraId="0DF7CC8B" w14:textId="138E9F33" w:rsidR="002034AD" w:rsidRDefault="002034AD" w:rsidP="00D87E08">
            <w:pPr>
              <w:rPr>
                <w:lang w:val="en-US"/>
              </w:rPr>
            </w:pPr>
            <w:r>
              <w:rPr>
                <w:lang w:val="en-US"/>
              </w:rPr>
              <w:t>80</w:t>
            </w:r>
          </w:p>
        </w:tc>
      </w:tr>
      <w:tr w:rsidR="002034AD" w14:paraId="7ED5E878" w14:textId="77777777" w:rsidTr="002034AD">
        <w:trPr>
          <w:trHeight w:val="367"/>
        </w:trPr>
        <w:tc>
          <w:tcPr>
            <w:tcW w:w="2265" w:type="dxa"/>
          </w:tcPr>
          <w:p w14:paraId="6A9E8CE4" w14:textId="2BFB1AB7" w:rsidR="002034AD" w:rsidRDefault="002034AD" w:rsidP="00D87E08">
            <w:pPr>
              <w:rPr>
                <w:lang w:val="en-US"/>
              </w:rPr>
            </w:pPr>
            <w:r>
              <w:rPr>
                <w:lang w:val="en-US"/>
              </w:rPr>
              <w:t xml:space="preserve">Direct </w:t>
            </w:r>
            <w:proofErr w:type="spellStart"/>
            <w:r>
              <w:rPr>
                <w:lang w:val="en-US"/>
              </w:rPr>
              <w:t>labour</w:t>
            </w:r>
            <w:proofErr w:type="spellEnd"/>
          </w:p>
        </w:tc>
        <w:tc>
          <w:tcPr>
            <w:tcW w:w="2265" w:type="dxa"/>
          </w:tcPr>
          <w:p w14:paraId="5F9004B5" w14:textId="2EDC5F91" w:rsidR="002034AD" w:rsidRDefault="002034AD" w:rsidP="00D87E08">
            <w:pPr>
              <w:rPr>
                <w:lang w:val="en-US"/>
              </w:rPr>
            </w:pPr>
            <w:r>
              <w:rPr>
                <w:lang w:val="en-US"/>
              </w:rPr>
              <w:t>320</w:t>
            </w:r>
          </w:p>
        </w:tc>
        <w:tc>
          <w:tcPr>
            <w:tcW w:w="2266" w:type="dxa"/>
          </w:tcPr>
          <w:p w14:paraId="33117397" w14:textId="074EF408" w:rsidR="002034AD" w:rsidRDefault="002034AD" w:rsidP="00D87E08">
            <w:pPr>
              <w:rPr>
                <w:lang w:val="en-US"/>
              </w:rPr>
            </w:pPr>
            <w:r>
              <w:rPr>
                <w:lang w:val="en-US"/>
              </w:rPr>
              <w:t>300</w:t>
            </w:r>
          </w:p>
        </w:tc>
      </w:tr>
      <w:tr w:rsidR="002034AD" w14:paraId="725C869C" w14:textId="77777777" w:rsidTr="002034AD">
        <w:trPr>
          <w:trHeight w:val="367"/>
        </w:trPr>
        <w:tc>
          <w:tcPr>
            <w:tcW w:w="2265" w:type="dxa"/>
          </w:tcPr>
          <w:p w14:paraId="6F442FCA" w14:textId="3025B421" w:rsidR="002034AD" w:rsidRDefault="002034AD" w:rsidP="00D87E08">
            <w:pPr>
              <w:rPr>
                <w:lang w:val="en-US"/>
              </w:rPr>
            </w:pPr>
            <w:r>
              <w:rPr>
                <w:lang w:val="en-US"/>
              </w:rPr>
              <w:t>Prime cost</w:t>
            </w:r>
          </w:p>
        </w:tc>
        <w:tc>
          <w:tcPr>
            <w:tcW w:w="2265" w:type="dxa"/>
          </w:tcPr>
          <w:p w14:paraId="25EA3D50" w14:textId="2B74B113" w:rsidR="002034AD" w:rsidRDefault="002034AD" w:rsidP="00D87E08">
            <w:pPr>
              <w:rPr>
                <w:lang w:val="en-US"/>
              </w:rPr>
            </w:pPr>
            <w:r>
              <w:rPr>
                <w:lang w:val="en-US"/>
              </w:rPr>
              <w:t>395</w:t>
            </w:r>
          </w:p>
        </w:tc>
        <w:tc>
          <w:tcPr>
            <w:tcW w:w="2266" w:type="dxa"/>
          </w:tcPr>
          <w:p w14:paraId="263EF351" w14:textId="77B838BA" w:rsidR="002034AD" w:rsidRDefault="002034AD" w:rsidP="00D87E08">
            <w:pPr>
              <w:rPr>
                <w:lang w:val="en-US"/>
              </w:rPr>
            </w:pPr>
            <w:r>
              <w:rPr>
                <w:lang w:val="en-US"/>
              </w:rPr>
              <w:t>380</w:t>
            </w:r>
          </w:p>
        </w:tc>
      </w:tr>
      <w:tr w:rsidR="002034AD" w14:paraId="1E4FB904" w14:textId="77777777" w:rsidTr="002034AD">
        <w:trPr>
          <w:trHeight w:val="367"/>
        </w:trPr>
        <w:tc>
          <w:tcPr>
            <w:tcW w:w="2265" w:type="dxa"/>
          </w:tcPr>
          <w:p w14:paraId="62A5110C" w14:textId="261DB6C8" w:rsidR="002034AD" w:rsidRDefault="002034AD" w:rsidP="00D87E08">
            <w:pPr>
              <w:rPr>
                <w:lang w:val="en-US"/>
              </w:rPr>
            </w:pPr>
            <w:r>
              <w:rPr>
                <w:lang w:val="en-US"/>
              </w:rPr>
              <w:t>Overhead</w:t>
            </w:r>
          </w:p>
        </w:tc>
        <w:tc>
          <w:tcPr>
            <w:tcW w:w="2265" w:type="dxa"/>
          </w:tcPr>
          <w:p w14:paraId="718BD54B" w14:textId="77777777" w:rsidR="002034AD" w:rsidRDefault="002034AD" w:rsidP="00D87E08">
            <w:pPr>
              <w:rPr>
                <w:lang w:val="en-US"/>
              </w:rPr>
            </w:pPr>
          </w:p>
        </w:tc>
        <w:tc>
          <w:tcPr>
            <w:tcW w:w="2266" w:type="dxa"/>
          </w:tcPr>
          <w:p w14:paraId="1C829995" w14:textId="77777777" w:rsidR="002034AD" w:rsidRDefault="002034AD" w:rsidP="00D87E08">
            <w:pPr>
              <w:rPr>
                <w:lang w:val="en-US"/>
              </w:rPr>
            </w:pPr>
          </w:p>
        </w:tc>
      </w:tr>
      <w:tr w:rsidR="002034AD" w14:paraId="0B3B4226" w14:textId="77777777" w:rsidTr="002034AD">
        <w:trPr>
          <w:trHeight w:val="391"/>
        </w:trPr>
        <w:tc>
          <w:tcPr>
            <w:tcW w:w="2265" w:type="dxa"/>
          </w:tcPr>
          <w:p w14:paraId="7379A272" w14:textId="79057D00" w:rsidR="002034AD" w:rsidRDefault="002034AD" w:rsidP="00D87E08">
            <w:pPr>
              <w:rPr>
                <w:lang w:val="en-US"/>
              </w:rPr>
            </w:pPr>
            <w:r>
              <w:rPr>
                <w:lang w:val="en-US"/>
              </w:rPr>
              <w:lastRenderedPageBreak/>
              <w:t>Cutting</w:t>
            </w:r>
          </w:p>
        </w:tc>
        <w:tc>
          <w:tcPr>
            <w:tcW w:w="2265" w:type="dxa"/>
          </w:tcPr>
          <w:p w14:paraId="1C59E102" w14:textId="2A3D905B" w:rsidR="002034AD" w:rsidRDefault="002034AD" w:rsidP="00D87E08">
            <w:pPr>
              <w:rPr>
                <w:lang w:val="en-US"/>
              </w:rPr>
            </w:pPr>
            <w:r>
              <w:rPr>
                <w:lang w:val="en-US"/>
              </w:rPr>
              <w:t>29.6</w:t>
            </w:r>
          </w:p>
        </w:tc>
        <w:tc>
          <w:tcPr>
            <w:tcW w:w="2266" w:type="dxa"/>
          </w:tcPr>
          <w:p w14:paraId="3F19CB4A" w14:textId="09F0A8ED" w:rsidR="002034AD" w:rsidRDefault="002034AD" w:rsidP="00D87E08">
            <w:pPr>
              <w:rPr>
                <w:lang w:val="en-US"/>
              </w:rPr>
            </w:pPr>
            <w:r>
              <w:rPr>
                <w:lang w:val="en-US"/>
              </w:rPr>
              <w:t>59.2</w:t>
            </w:r>
          </w:p>
        </w:tc>
      </w:tr>
      <w:tr w:rsidR="002034AD" w14:paraId="0A2CE950" w14:textId="77777777" w:rsidTr="002034AD">
        <w:trPr>
          <w:trHeight w:val="344"/>
        </w:trPr>
        <w:tc>
          <w:tcPr>
            <w:tcW w:w="2265" w:type="dxa"/>
          </w:tcPr>
          <w:p w14:paraId="0C51F777" w14:textId="0B5E39C2" w:rsidR="002034AD" w:rsidRDefault="002034AD" w:rsidP="00D87E08">
            <w:pPr>
              <w:rPr>
                <w:lang w:val="en-US"/>
              </w:rPr>
            </w:pPr>
            <w:r>
              <w:rPr>
                <w:lang w:val="en-US"/>
              </w:rPr>
              <w:t>Machining</w:t>
            </w:r>
          </w:p>
        </w:tc>
        <w:tc>
          <w:tcPr>
            <w:tcW w:w="2265" w:type="dxa"/>
          </w:tcPr>
          <w:p w14:paraId="3F8F5697" w14:textId="6FB42709" w:rsidR="002034AD" w:rsidRDefault="002034AD" w:rsidP="00D87E08">
            <w:pPr>
              <w:rPr>
                <w:lang w:val="en-US"/>
              </w:rPr>
            </w:pPr>
            <w:r>
              <w:rPr>
                <w:lang w:val="en-US"/>
              </w:rPr>
              <w:t>42</w:t>
            </w:r>
          </w:p>
        </w:tc>
        <w:tc>
          <w:tcPr>
            <w:tcW w:w="2266" w:type="dxa"/>
          </w:tcPr>
          <w:p w14:paraId="78F9A7D5" w14:textId="468A3650" w:rsidR="002034AD" w:rsidRDefault="002034AD" w:rsidP="00D87E08">
            <w:pPr>
              <w:rPr>
                <w:lang w:val="en-US"/>
              </w:rPr>
            </w:pPr>
            <w:r>
              <w:rPr>
                <w:lang w:val="en-US"/>
              </w:rPr>
              <w:t>105</w:t>
            </w:r>
          </w:p>
        </w:tc>
      </w:tr>
      <w:tr w:rsidR="002034AD" w14:paraId="4A15F5F6" w14:textId="77777777" w:rsidTr="002034AD">
        <w:trPr>
          <w:trHeight w:val="344"/>
        </w:trPr>
        <w:tc>
          <w:tcPr>
            <w:tcW w:w="2265" w:type="dxa"/>
          </w:tcPr>
          <w:p w14:paraId="1AE1B402" w14:textId="1A3A54C6" w:rsidR="002034AD" w:rsidRDefault="002034AD" w:rsidP="00D87E08">
            <w:pPr>
              <w:rPr>
                <w:lang w:val="en-US"/>
              </w:rPr>
            </w:pPr>
            <w:r>
              <w:rPr>
                <w:lang w:val="en-US"/>
              </w:rPr>
              <w:t>Finishing</w:t>
            </w:r>
          </w:p>
        </w:tc>
        <w:tc>
          <w:tcPr>
            <w:tcW w:w="2265" w:type="dxa"/>
          </w:tcPr>
          <w:p w14:paraId="5FC37DD3" w14:textId="5BDD8954" w:rsidR="002034AD" w:rsidRDefault="002034AD" w:rsidP="00D87E08">
            <w:pPr>
              <w:rPr>
                <w:lang w:val="en-US"/>
              </w:rPr>
            </w:pPr>
            <w:r>
              <w:rPr>
                <w:lang w:val="en-US"/>
              </w:rPr>
              <w:t>50</w:t>
            </w:r>
          </w:p>
        </w:tc>
        <w:tc>
          <w:tcPr>
            <w:tcW w:w="2266" w:type="dxa"/>
          </w:tcPr>
          <w:p w14:paraId="69BF0455" w14:textId="5B6C7BCB" w:rsidR="002034AD" w:rsidRDefault="002034AD" w:rsidP="00D87E08">
            <w:pPr>
              <w:rPr>
                <w:lang w:val="en-US"/>
              </w:rPr>
            </w:pPr>
            <w:r>
              <w:rPr>
                <w:lang w:val="en-US"/>
              </w:rPr>
              <w:t>55</w:t>
            </w:r>
          </w:p>
        </w:tc>
      </w:tr>
      <w:tr w:rsidR="002034AD" w14:paraId="30C6D918" w14:textId="77777777" w:rsidTr="002034AD">
        <w:trPr>
          <w:trHeight w:val="344"/>
        </w:trPr>
        <w:tc>
          <w:tcPr>
            <w:tcW w:w="2265" w:type="dxa"/>
          </w:tcPr>
          <w:p w14:paraId="32A7A7FC" w14:textId="58CBF5D2" w:rsidR="002034AD" w:rsidRDefault="002034AD" w:rsidP="00D87E08">
            <w:pPr>
              <w:rPr>
                <w:lang w:val="en-US"/>
              </w:rPr>
            </w:pPr>
            <w:r>
              <w:rPr>
                <w:lang w:val="en-US"/>
              </w:rPr>
              <w:t>Full production cost</w:t>
            </w:r>
          </w:p>
        </w:tc>
        <w:tc>
          <w:tcPr>
            <w:tcW w:w="2265" w:type="dxa"/>
          </w:tcPr>
          <w:p w14:paraId="64E44CA8" w14:textId="2ED7E42D" w:rsidR="002034AD" w:rsidRDefault="002034AD" w:rsidP="00D87E08">
            <w:pPr>
              <w:rPr>
                <w:lang w:val="en-US"/>
              </w:rPr>
            </w:pPr>
            <w:r>
              <w:rPr>
                <w:lang w:val="en-US"/>
              </w:rPr>
              <w:t>516.6</w:t>
            </w:r>
          </w:p>
        </w:tc>
        <w:tc>
          <w:tcPr>
            <w:tcW w:w="2266" w:type="dxa"/>
          </w:tcPr>
          <w:p w14:paraId="255DA844" w14:textId="1B273D87" w:rsidR="002034AD" w:rsidRDefault="002034AD" w:rsidP="00D87E08">
            <w:pPr>
              <w:rPr>
                <w:lang w:val="en-US"/>
              </w:rPr>
            </w:pPr>
            <w:r>
              <w:rPr>
                <w:lang w:val="en-US"/>
              </w:rPr>
              <w:t>599.2</w:t>
            </w:r>
          </w:p>
        </w:tc>
      </w:tr>
      <w:tr w:rsidR="002034AD" w14:paraId="364AD96D" w14:textId="77777777" w:rsidTr="002034AD">
        <w:trPr>
          <w:trHeight w:val="344"/>
        </w:trPr>
        <w:tc>
          <w:tcPr>
            <w:tcW w:w="2265" w:type="dxa"/>
          </w:tcPr>
          <w:p w14:paraId="12C9FD2A" w14:textId="57B9DEFE" w:rsidR="002034AD" w:rsidRDefault="002034AD" w:rsidP="00D87E08">
            <w:pPr>
              <w:rPr>
                <w:lang w:val="en-US"/>
              </w:rPr>
            </w:pPr>
            <w:r>
              <w:rPr>
                <w:lang w:val="en-US"/>
              </w:rPr>
              <w:t>Profit required 12.5%</w:t>
            </w:r>
          </w:p>
        </w:tc>
        <w:tc>
          <w:tcPr>
            <w:tcW w:w="2265" w:type="dxa"/>
          </w:tcPr>
          <w:p w14:paraId="6A01FC1D" w14:textId="69A6518C" w:rsidR="002034AD" w:rsidRDefault="002034AD" w:rsidP="002034AD">
            <w:pPr>
              <w:rPr>
                <w:lang w:val="en-US"/>
              </w:rPr>
            </w:pPr>
            <w:r>
              <w:rPr>
                <w:lang w:val="en-US"/>
              </w:rPr>
              <w:t>73.8</w:t>
            </w:r>
          </w:p>
        </w:tc>
        <w:tc>
          <w:tcPr>
            <w:tcW w:w="2266" w:type="dxa"/>
          </w:tcPr>
          <w:p w14:paraId="6931C5CA" w14:textId="0833F291" w:rsidR="002034AD" w:rsidRDefault="002034AD" w:rsidP="00D87E08">
            <w:pPr>
              <w:rPr>
                <w:lang w:val="en-US"/>
              </w:rPr>
            </w:pPr>
            <w:r>
              <w:rPr>
                <w:lang w:val="en-US"/>
              </w:rPr>
              <w:t>85.6</w:t>
            </w:r>
          </w:p>
        </w:tc>
      </w:tr>
      <w:tr w:rsidR="002034AD" w14:paraId="6F513F6F" w14:textId="77777777" w:rsidTr="002034AD">
        <w:trPr>
          <w:trHeight w:val="344"/>
        </w:trPr>
        <w:tc>
          <w:tcPr>
            <w:tcW w:w="2265" w:type="dxa"/>
          </w:tcPr>
          <w:p w14:paraId="1E7B236C" w14:textId="5DED51A3" w:rsidR="002034AD" w:rsidRPr="002034AD" w:rsidRDefault="002034AD" w:rsidP="002034AD">
            <w:pPr>
              <w:rPr>
                <w:b/>
                <w:bCs/>
                <w:lang w:val="en-US"/>
              </w:rPr>
            </w:pPr>
            <w:r w:rsidRPr="002034AD">
              <w:rPr>
                <w:rFonts w:ascii="Helvetica Neue" w:hAnsi="Helvetica Neue" w:cs="Helvetica Neue"/>
                <w:b/>
                <w:bCs/>
                <w:color w:val="000000"/>
                <w:sz w:val="20"/>
                <w:szCs w:val="20"/>
                <w:lang w:val="en-GB"/>
              </w:rPr>
              <w:t>Desired Selling Price</w:t>
            </w:r>
          </w:p>
        </w:tc>
        <w:tc>
          <w:tcPr>
            <w:tcW w:w="2265" w:type="dxa"/>
          </w:tcPr>
          <w:p w14:paraId="750AB894" w14:textId="5C0D0B11" w:rsidR="002034AD" w:rsidRDefault="002034AD" w:rsidP="002034AD">
            <w:pPr>
              <w:rPr>
                <w:lang w:val="en-US"/>
              </w:rPr>
            </w:pPr>
            <w:r>
              <w:rPr>
                <w:lang w:val="en-US"/>
              </w:rPr>
              <w:t>590.4</w:t>
            </w:r>
          </w:p>
        </w:tc>
        <w:tc>
          <w:tcPr>
            <w:tcW w:w="2266" w:type="dxa"/>
          </w:tcPr>
          <w:p w14:paraId="3757F782" w14:textId="02DB602B" w:rsidR="002034AD" w:rsidRDefault="002034AD" w:rsidP="00D87E08">
            <w:pPr>
              <w:rPr>
                <w:lang w:val="en-US"/>
              </w:rPr>
            </w:pPr>
            <w:r>
              <w:rPr>
                <w:lang w:val="en-US"/>
              </w:rPr>
              <w:t>684.8</w:t>
            </w:r>
          </w:p>
        </w:tc>
      </w:tr>
    </w:tbl>
    <w:p w14:paraId="72A5760C" w14:textId="77777777" w:rsidR="00D87E08" w:rsidRDefault="00D87E08" w:rsidP="00D87E08">
      <w:pPr>
        <w:rPr>
          <w:lang w:val="en-US"/>
        </w:rPr>
      </w:pPr>
    </w:p>
    <w:p w14:paraId="52DE99AB" w14:textId="3472F602" w:rsidR="002034AD" w:rsidRDefault="002034AD" w:rsidP="002034AD">
      <w:pPr>
        <w:rPr>
          <w:rFonts w:ascii="Times New Roman" w:hAnsi="Times New Roman" w:cs="Times New Roman"/>
          <w:b/>
          <w:bCs/>
          <w:u w:val="single"/>
        </w:rPr>
      </w:pPr>
      <w:r w:rsidRPr="002034AD">
        <w:rPr>
          <w:rFonts w:ascii="Times New Roman" w:hAnsi="Times New Roman" w:cs="Times New Roman"/>
          <w:b/>
          <w:bCs/>
          <w:u w:val="single"/>
        </w:rPr>
        <w:t>C</w:t>
      </w:r>
      <w:r w:rsidRPr="002034AD">
        <w:rPr>
          <w:rFonts w:ascii="Times New Roman" w:hAnsi="Times New Roman" w:cs="Times New Roman"/>
          <w:b/>
          <w:bCs/>
          <w:u w:val="single"/>
        </w:rPr>
        <w:t xml:space="preserve">omparison of the desired job prices for </w:t>
      </w:r>
      <w:r w:rsidRPr="002034AD">
        <w:rPr>
          <w:rFonts w:ascii="Times New Roman" w:eastAsia="Times New Roman" w:hAnsi="Times New Roman" w:cs="Times New Roman"/>
          <w:b/>
          <w:bCs/>
          <w:color w:val="000000"/>
          <w:u w:val="single"/>
          <w:lang w:val="en-US"/>
        </w:rPr>
        <w:t xml:space="preserve">Flexible </w:t>
      </w:r>
      <w:proofErr w:type="spellStart"/>
      <w:r w:rsidRPr="002034AD">
        <w:rPr>
          <w:rFonts w:ascii="Times New Roman" w:eastAsia="Times New Roman" w:hAnsi="Times New Roman" w:cs="Times New Roman"/>
          <w:b/>
          <w:bCs/>
          <w:color w:val="000000"/>
          <w:u w:val="single"/>
          <w:lang w:val="en-US"/>
        </w:rPr>
        <w:t>Mould</w:t>
      </w:r>
      <w:proofErr w:type="spellEnd"/>
      <w:r w:rsidRPr="002034AD">
        <w:rPr>
          <w:rFonts w:ascii="Times New Roman" w:eastAsia="Times New Roman" w:hAnsi="Times New Roman" w:cs="Times New Roman"/>
          <w:b/>
          <w:bCs/>
          <w:color w:val="000000"/>
          <w:u w:val="single"/>
          <w:lang w:val="en-US"/>
        </w:rPr>
        <w:t xml:space="preserve"> Job</w:t>
      </w:r>
      <w:r w:rsidRPr="002034AD">
        <w:rPr>
          <w:rFonts w:ascii="Times New Roman" w:hAnsi="Times New Roman" w:cs="Times New Roman"/>
          <w:b/>
          <w:bCs/>
          <w:u w:val="single"/>
        </w:rPr>
        <w:t xml:space="preserve"> and </w:t>
      </w:r>
      <w:r w:rsidRPr="002034AD">
        <w:rPr>
          <w:rFonts w:ascii="Times New Roman" w:eastAsia="Times New Roman" w:hAnsi="Times New Roman" w:cs="Times New Roman"/>
          <w:b/>
          <w:bCs/>
          <w:color w:val="000000"/>
          <w:u w:val="single"/>
        </w:rPr>
        <w:t>Rigid</w:t>
      </w:r>
      <w:r w:rsidRPr="002034AD">
        <w:rPr>
          <w:rFonts w:ascii="Times New Roman" w:eastAsia="Times New Roman" w:hAnsi="Times New Roman" w:cs="Times New Roman"/>
          <w:b/>
          <w:bCs/>
          <w:color w:val="000000"/>
          <w:u w:val="single"/>
          <w:lang w:val="en-US"/>
        </w:rPr>
        <w:t xml:space="preserve"> </w:t>
      </w:r>
      <w:proofErr w:type="spellStart"/>
      <w:r w:rsidRPr="002034AD">
        <w:rPr>
          <w:rFonts w:ascii="Times New Roman" w:eastAsia="Times New Roman" w:hAnsi="Times New Roman" w:cs="Times New Roman"/>
          <w:b/>
          <w:bCs/>
          <w:color w:val="000000"/>
          <w:u w:val="single"/>
          <w:lang w:val="en-US"/>
        </w:rPr>
        <w:t>Mould</w:t>
      </w:r>
      <w:proofErr w:type="spellEnd"/>
      <w:r w:rsidRPr="002034AD">
        <w:rPr>
          <w:rFonts w:ascii="Times New Roman" w:eastAsia="Times New Roman" w:hAnsi="Times New Roman" w:cs="Times New Roman"/>
          <w:b/>
          <w:bCs/>
          <w:color w:val="000000"/>
          <w:u w:val="single"/>
          <w:lang w:val="en-US"/>
        </w:rPr>
        <w:t xml:space="preserve"> Job</w:t>
      </w:r>
      <w:r w:rsidRPr="002034AD">
        <w:rPr>
          <w:rFonts w:ascii="Times New Roman" w:hAnsi="Times New Roman" w:cs="Times New Roman"/>
          <w:b/>
          <w:bCs/>
          <w:u w:val="single"/>
        </w:rPr>
        <w:t xml:space="preserve"> calculated under the old and suggested new costing methods.</w:t>
      </w:r>
    </w:p>
    <w:p w14:paraId="39547E80" w14:textId="77777777" w:rsidR="002034AD" w:rsidRDefault="002034AD" w:rsidP="002034AD">
      <w:pPr>
        <w:rPr>
          <w:rFonts w:ascii="Times New Roman" w:hAnsi="Times New Roman" w:cs="Times New Roman"/>
          <w:b/>
          <w:bCs/>
          <w:u w:val="single"/>
        </w:rPr>
      </w:pPr>
    </w:p>
    <w:tbl>
      <w:tblPr>
        <w:tblStyle w:val="TableGrid"/>
        <w:tblW w:w="9634" w:type="dxa"/>
        <w:tblLook w:val="04A0" w:firstRow="1" w:lastRow="0" w:firstColumn="1" w:lastColumn="0" w:noHBand="0" w:noVBand="1"/>
      </w:tblPr>
      <w:tblGrid>
        <w:gridCol w:w="3938"/>
        <w:gridCol w:w="2011"/>
        <w:gridCol w:w="3685"/>
      </w:tblGrid>
      <w:tr w:rsidR="002034AD" w14:paraId="014F600D" w14:textId="77777777" w:rsidTr="002034AD">
        <w:tc>
          <w:tcPr>
            <w:tcW w:w="3938" w:type="dxa"/>
          </w:tcPr>
          <w:p w14:paraId="0A2731C5" w14:textId="77777777" w:rsidR="002034AD" w:rsidRPr="00432562" w:rsidRDefault="002034AD" w:rsidP="002034AD">
            <w:pPr>
              <w:rPr>
                <w:lang w:val="en-US"/>
              </w:rPr>
            </w:pPr>
          </w:p>
        </w:tc>
        <w:tc>
          <w:tcPr>
            <w:tcW w:w="2011" w:type="dxa"/>
          </w:tcPr>
          <w:p w14:paraId="1CAD1721" w14:textId="3B167F10" w:rsidR="002034AD" w:rsidRPr="00432562" w:rsidRDefault="002034AD" w:rsidP="002034AD">
            <w:pPr>
              <w:rPr>
                <w:lang w:val="en-US"/>
              </w:rPr>
            </w:pPr>
            <w:r w:rsidRPr="00432562">
              <w:rPr>
                <w:lang w:val="en-US"/>
              </w:rPr>
              <w:t>Flexible mold $</w:t>
            </w:r>
          </w:p>
        </w:tc>
        <w:tc>
          <w:tcPr>
            <w:tcW w:w="3685" w:type="dxa"/>
          </w:tcPr>
          <w:p w14:paraId="375D082F" w14:textId="206C92D1" w:rsidR="002034AD" w:rsidRPr="00432562" w:rsidRDefault="002034AD" w:rsidP="002034AD">
            <w:pPr>
              <w:rPr>
                <w:lang w:val="en-US"/>
              </w:rPr>
            </w:pPr>
            <w:r w:rsidRPr="00432562">
              <w:rPr>
                <w:lang w:val="en-US"/>
              </w:rPr>
              <w:t>Rigid Mold $</w:t>
            </w:r>
          </w:p>
        </w:tc>
      </w:tr>
      <w:tr w:rsidR="002034AD" w14:paraId="7D99CC84" w14:textId="77777777" w:rsidTr="002034AD">
        <w:tc>
          <w:tcPr>
            <w:tcW w:w="3938" w:type="dxa"/>
          </w:tcPr>
          <w:p w14:paraId="5D247ACF" w14:textId="61F6BC31" w:rsidR="002034AD" w:rsidRPr="00432562" w:rsidRDefault="002034AD" w:rsidP="002034AD">
            <w:pPr>
              <w:rPr>
                <w:lang w:val="en-US"/>
              </w:rPr>
            </w:pPr>
            <w:r w:rsidRPr="00432562">
              <w:rPr>
                <w:lang w:val="en-US"/>
              </w:rPr>
              <w:t>Price under new costing and pricing method</w:t>
            </w:r>
          </w:p>
        </w:tc>
        <w:tc>
          <w:tcPr>
            <w:tcW w:w="2011" w:type="dxa"/>
          </w:tcPr>
          <w:p w14:paraId="5B8837DB" w14:textId="1C31DFBC" w:rsidR="002034AD" w:rsidRPr="00432562" w:rsidRDefault="002034AD" w:rsidP="002034AD">
            <w:pPr>
              <w:rPr>
                <w:lang w:val="en-US"/>
              </w:rPr>
            </w:pPr>
            <w:r w:rsidRPr="00432562">
              <w:rPr>
                <w:lang w:val="en-US"/>
              </w:rPr>
              <w:t>590.4</w:t>
            </w:r>
            <w:r w:rsidR="00432562" w:rsidRPr="00432562">
              <w:rPr>
                <w:lang w:val="en-US"/>
              </w:rPr>
              <w:t>0</w:t>
            </w:r>
          </w:p>
        </w:tc>
        <w:tc>
          <w:tcPr>
            <w:tcW w:w="3685" w:type="dxa"/>
          </w:tcPr>
          <w:p w14:paraId="13D3BE01" w14:textId="31657478" w:rsidR="002034AD" w:rsidRPr="00432562" w:rsidRDefault="002034AD" w:rsidP="002034AD">
            <w:pPr>
              <w:rPr>
                <w:lang w:val="en-US"/>
              </w:rPr>
            </w:pPr>
            <w:r w:rsidRPr="00432562">
              <w:rPr>
                <w:lang w:val="en-US"/>
              </w:rPr>
              <w:t>684.8</w:t>
            </w:r>
            <w:r w:rsidR="00432562" w:rsidRPr="00432562">
              <w:rPr>
                <w:lang w:val="en-US"/>
              </w:rPr>
              <w:t>0</w:t>
            </w:r>
          </w:p>
        </w:tc>
      </w:tr>
      <w:tr w:rsidR="002034AD" w14:paraId="333C64C1" w14:textId="77777777" w:rsidTr="002034AD">
        <w:tc>
          <w:tcPr>
            <w:tcW w:w="3938" w:type="dxa"/>
          </w:tcPr>
          <w:p w14:paraId="1047DB78" w14:textId="4BDE7766" w:rsidR="002034AD" w:rsidRPr="00432562" w:rsidRDefault="002034AD" w:rsidP="002034AD">
            <w:pPr>
              <w:rPr>
                <w:lang w:val="en-US"/>
              </w:rPr>
            </w:pPr>
            <w:r w:rsidRPr="00432562">
              <w:rPr>
                <w:lang w:val="en-US"/>
              </w:rPr>
              <w:t>Price under old costing and pricing method</w:t>
            </w:r>
          </w:p>
        </w:tc>
        <w:tc>
          <w:tcPr>
            <w:tcW w:w="2011" w:type="dxa"/>
          </w:tcPr>
          <w:p w14:paraId="2FBB3348" w14:textId="4D32F987" w:rsidR="002034AD" w:rsidRPr="00432562" w:rsidRDefault="00432562" w:rsidP="002034AD">
            <w:pPr>
              <w:rPr>
                <w:lang w:val="en-US"/>
              </w:rPr>
            </w:pPr>
            <w:r w:rsidRPr="00432562">
              <w:rPr>
                <w:lang w:val="en-US"/>
              </w:rPr>
              <w:t>651.75</w:t>
            </w:r>
          </w:p>
        </w:tc>
        <w:tc>
          <w:tcPr>
            <w:tcW w:w="3685" w:type="dxa"/>
          </w:tcPr>
          <w:p w14:paraId="3BAB1CD6" w14:textId="5673BEA4" w:rsidR="002034AD" w:rsidRPr="00432562" w:rsidRDefault="00432562" w:rsidP="002034AD">
            <w:pPr>
              <w:rPr>
                <w:lang w:val="en-US"/>
              </w:rPr>
            </w:pPr>
            <w:r w:rsidRPr="00432562">
              <w:rPr>
                <w:lang w:val="en-US"/>
              </w:rPr>
              <w:t>627.00</w:t>
            </w:r>
          </w:p>
        </w:tc>
      </w:tr>
      <w:tr w:rsidR="002034AD" w14:paraId="7D2CBADB" w14:textId="77777777" w:rsidTr="002034AD">
        <w:tc>
          <w:tcPr>
            <w:tcW w:w="3938" w:type="dxa"/>
          </w:tcPr>
          <w:p w14:paraId="2EF21442" w14:textId="081042F4" w:rsidR="002034AD" w:rsidRPr="00432562" w:rsidRDefault="00432562" w:rsidP="002034AD">
            <w:pPr>
              <w:rPr>
                <w:lang w:val="en-US"/>
              </w:rPr>
            </w:pPr>
            <w:r w:rsidRPr="00432562">
              <w:rPr>
                <w:lang w:val="en-US"/>
              </w:rPr>
              <w:t>Increase/(decrease) required</w:t>
            </w:r>
          </w:p>
        </w:tc>
        <w:tc>
          <w:tcPr>
            <w:tcW w:w="2011" w:type="dxa"/>
          </w:tcPr>
          <w:p w14:paraId="18000125" w14:textId="7C961C14" w:rsidR="002034AD" w:rsidRPr="00432562" w:rsidRDefault="00432562" w:rsidP="002034AD">
            <w:pPr>
              <w:rPr>
                <w:lang w:val="en-US"/>
              </w:rPr>
            </w:pPr>
            <w:r w:rsidRPr="00432562">
              <w:rPr>
                <w:lang w:val="en-US"/>
              </w:rPr>
              <w:t>(61.35)</w:t>
            </w:r>
          </w:p>
        </w:tc>
        <w:tc>
          <w:tcPr>
            <w:tcW w:w="3685" w:type="dxa"/>
          </w:tcPr>
          <w:p w14:paraId="5338A1C3" w14:textId="6251A64F" w:rsidR="002034AD" w:rsidRPr="00432562" w:rsidRDefault="00432562" w:rsidP="002034AD">
            <w:pPr>
              <w:rPr>
                <w:lang w:val="en-US"/>
              </w:rPr>
            </w:pPr>
            <w:r w:rsidRPr="00432562">
              <w:rPr>
                <w:lang w:val="en-US"/>
              </w:rPr>
              <w:t>57.8</w:t>
            </w:r>
          </w:p>
        </w:tc>
      </w:tr>
      <w:tr w:rsidR="002034AD" w14:paraId="2391CD18" w14:textId="77777777" w:rsidTr="002034AD">
        <w:tc>
          <w:tcPr>
            <w:tcW w:w="3938" w:type="dxa"/>
          </w:tcPr>
          <w:p w14:paraId="38094F02" w14:textId="77777777" w:rsidR="002034AD" w:rsidRPr="00432562" w:rsidRDefault="002034AD" w:rsidP="002034AD">
            <w:pPr>
              <w:rPr>
                <w:lang w:val="en-US"/>
              </w:rPr>
            </w:pPr>
          </w:p>
        </w:tc>
        <w:tc>
          <w:tcPr>
            <w:tcW w:w="2011" w:type="dxa"/>
          </w:tcPr>
          <w:p w14:paraId="5828C57C" w14:textId="77777777" w:rsidR="002034AD" w:rsidRPr="00432562" w:rsidRDefault="002034AD" w:rsidP="002034AD">
            <w:pPr>
              <w:rPr>
                <w:lang w:val="en-US"/>
              </w:rPr>
            </w:pPr>
          </w:p>
        </w:tc>
        <w:tc>
          <w:tcPr>
            <w:tcW w:w="3685" w:type="dxa"/>
          </w:tcPr>
          <w:p w14:paraId="2F2D0402" w14:textId="77777777" w:rsidR="002034AD" w:rsidRPr="00432562" w:rsidRDefault="002034AD" w:rsidP="002034AD">
            <w:pPr>
              <w:rPr>
                <w:lang w:val="en-US"/>
              </w:rPr>
            </w:pPr>
          </w:p>
        </w:tc>
      </w:tr>
    </w:tbl>
    <w:p w14:paraId="0A93560D" w14:textId="4DF35ED8" w:rsidR="002034AD" w:rsidRDefault="00432562" w:rsidP="002034AD">
      <w:pPr>
        <w:rPr>
          <w:lang w:val="en-US"/>
        </w:rPr>
      </w:pPr>
      <w:r>
        <w:rPr>
          <w:lang w:val="en-US"/>
        </w:rPr>
        <w:t>The new costing and pricing system proposed by Jenny leads to a $61.35 decrease in the price of flexible molds from the old costing and pricing system however it increases the price of the rigid mold by $57.8 from the old system.</w:t>
      </w:r>
    </w:p>
    <w:p w14:paraId="0C8A5120" w14:textId="62E030E0" w:rsidR="00432562" w:rsidRDefault="00432562" w:rsidP="002034AD">
      <w:pPr>
        <w:rPr>
          <w:lang w:val="en-US"/>
        </w:rPr>
      </w:pPr>
      <w:r>
        <w:rPr>
          <w:lang w:val="en-US"/>
        </w:rPr>
        <w:t>This suggest that the old method may have overpriced flexible molds but underpriced rigid molds.</w:t>
      </w:r>
    </w:p>
    <w:p w14:paraId="723967D5" w14:textId="5D30BCE0" w:rsidR="00432562" w:rsidRDefault="00432562" w:rsidP="002034AD">
      <w:pPr>
        <w:rPr>
          <w:lang w:val="en-US"/>
        </w:rPr>
      </w:pPr>
      <w:r>
        <w:rPr>
          <w:lang w:val="en-US"/>
        </w:rPr>
        <w:t>Under the current economic position of Konan this would mean using the new pricing and costing system, flexible molds may be more appealing on the market however rigid mold would become less appealing due to its higher price.</w:t>
      </w:r>
    </w:p>
    <w:p w14:paraId="31CAC5FA" w14:textId="4B19D12D" w:rsidR="00432562" w:rsidRDefault="00432562" w:rsidP="002034AD">
      <w:pPr>
        <w:rPr>
          <w:lang w:val="en-US"/>
        </w:rPr>
      </w:pPr>
    </w:p>
    <w:p w14:paraId="387A7E85" w14:textId="1022A1B0" w:rsidR="00432562" w:rsidRPr="00432562" w:rsidRDefault="00432562" w:rsidP="002034AD">
      <w:pPr>
        <w:rPr>
          <w:b/>
          <w:bCs/>
          <w:u w:val="single"/>
          <w:lang w:val="en-US"/>
        </w:rPr>
      </w:pPr>
      <w:r w:rsidRPr="00432562">
        <w:rPr>
          <w:b/>
          <w:bCs/>
          <w:u w:val="single"/>
          <w:lang w:val="en-US"/>
        </w:rPr>
        <w:t xml:space="preserve">Implications and Recommendation </w:t>
      </w:r>
    </w:p>
    <w:p w14:paraId="6DA11F24" w14:textId="4DBFE029" w:rsidR="00432562" w:rsidRDefault="00432562" w:rsidP="002034AD">
      <w:pPr>
        <w:rPr>
          <w:lang w:val="en-US"/>
        </w:rPr>
      </w:pPr>
    </w:p>
    <w:p w14:paraId="5582EA16" w14:textId="7EABF81A" w:rsidR="00014660" w:rsidRDefault="00432562" w:rsidP="00014660">
      <w:pPr>
        <w:rPr>
          <w:lang w:val="en-US"/>
        </w:rPr>
      </w:pPr>
      <w:r>
        <w:rPr>
          <w:lang w:val="en-US"/>
        </w:rPr>
        <w:t>There are advantages and disadvantages to the new costing and pricing system. In this economic state the lower price of flexi molds would allow Kohan to have more competitive pricing and potentially gain a larger share of the market however the higher price of rigid molds means that Kohan would likely sell a lower quantity of these mold and hence lose share in this part of the market.</w:t>
      </w:r>
    </w:p>
    <w:p w14:paraId="5688CAAB" w14:textId="20F02BD9" w:rsidR="00014660" w:rsidRDefault="00014660" w:rsidP="002034AD">
      <w:pPr>
        <w:rPr>
          <w:lang w:val="en-US"/>
        </w:rPr>
      </w:pPr>
      <w:r>
        <w:rPr>
          <w:lang w:val="en-US"/>
        </w:rPr>
        <w:t>The new cost and pricing method is more reflective of the cost incurred in production by Kohan however which may be valuable in this time of uncertainty as the 65% mark-up of the old costing and pricing model is unpredictable and may result in Kohan not recovering the cost it incurs in the production process.</w:t>
      </w:r>
    </w:p>
    <w:p w14:paraId="3BD4011A" w14:textId="4E887135" w:rsidR="00014660" w:rsidRDefault="00014660" w:rsidP="002034AD">
      <w:pPr>
        <w:rPr>
          <w:lang w:val="en-US"/>
        </w:rPr>
      </w:pPr>
    </w:p>
    <w:p w14:paraId="636BED85" w14:textId="21E1CD2A" w:rsidR="00014660" w:rsidRDefault="00014660" w:rsidP="002034AD">
      <w:pPr>
        <w:rPr>
          <w:lang w:val="en-US"/>
        </w:rPr>
      </w:pPr>
      <w:r>
        <w:rPr>
          <w:lang w:val="en-US"/>
        </w:rPr>
        <w:t>Regardless of the greater cost of rigid molds it is recommended that Kohan adopts the new costing and pricing system as it makes its flexible molds more competitive additionally it provides Kohan with the ability to set suitable prices and manage its cost more effectively.</w:t>
      </w:r>
    </w:p>
    <w:p w14:paraId="22F9C3FB" w14:textId="77777777" w:rsidR="00432562" w:rsidRPr="00432562" w:rsidRDefault="00432562" w:rsidP="002034AD">
      <w:pPr>
        <w:rPr>
          <w:lang w:val="en-US"/>
        </w:rPr>
      </w:pPr>
    </w:p>
    <w:sectPr w:rsidR="00432562" w:rsidRPr="00432562" w:rsidSect="002F40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F2"/>
    <w:rsid w:val="00014660"/>
    <w:rsid w:val="002034AD"/>
    <w:rsid w:val="002F40E4"/>
    <w:rsid w:val="00333950"/>
    <w:rsid w:val="00432562"/>
    <w:rsid w:val="00485973"/>
    <w:rsid w:val="00720E20"/>
    <w:rsid w:val="007650F2"/>
    <w:rsid w:val="00790EE2"/>
    <w:rsid w:val="00B448A1"/>
    <w:rsid w:val="00CC0D22"/>
    <w:rsid w:val="00D87E08"/>
    <w:rsid w:val="00DB4011"/>
    <w:rsid w:val="00FC2D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C2D5DE5"/>
  <w15:chartTrackingRefBased/>
  <w15:docId w15:val="{10B332F9-F3BD-6D4B-9EF2-BD4F9DDC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12189">
      <w:bodyDiv w:val="1"/>
      <w:marLeft w:val="0"/>
      <w:marRight w:val="0"/>
      <w:marTop w:val="0"/>
      <w:marBottom w:val="0"/>
      <w:divBdr>
        <w:top w:val="none" w:sz="0" w:space="0" w:color="auto"/>
        <w:left w:val="none" w:sz="0" w:space="0" w:color="auto"/>
        <w:bottom w:val="none" w:sz="0" w:space="0" w:color="auto"/>
        <w:right w:val="none" w:sz="0" w:space="0" w:color="auto"/>
      </w:divBdr>
    </w:div>
    <w:div w:id="438573941">
      <w:bodyDiv w:val="1"/>
      <w:marLeft w:val="0"/>
      <w:marRight w:val="0"/>
      <w:marTop w:val="0"/>
      <w:marBottom w:val="0"/>
      <w:divBdr>
        <w:top w:val="none" w:sz="0" w:space="0" w:color="auto"/>
        <w:left w:val="none" w:sz="0" w:space="0" w:color="auto"/>
        <w:bottom w:val="none" w:sz="0" w:space="0" w:color="auto"/>
        <w:right w:val="none" w:sz="0" w:space="0" w:color="auto"/>
      </w:divBdr>
    </w:div>
    <w:div w:id="16358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Kamonchanok Suban Na Ayudtaya</dc:creator>
  <cp:keywords/>
  <dc:description/>
  <cp:lastModifiedBy>Kamonchanok Suban Na Ayudtaya</cp:lastModifiedBy>
  <cp:revision>1</cp:revision>
  <dcterms:created xsi:type="dcterms:W3CDTF">2020-08-13T05:52:00Z</dcterms:created>
  <dcterms:modified xsi:type="dcterms:W3CDTF">2020-08-13T07:27:00Z</dcterms:modified>
</cp:coreProperties>
</file>