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FDA80" w14:textId="670D12FF" w:rsidR="002D519D" w:rsidRDefault="0020227D" w:rsidP="007354B2">
      <w:pPr>
        <w:pStyle w:val="berschrift1"/>
        <w:numPr>
          <w:ilvl w:val="0"/>
          <w:numId w:val="6"/>
        </w:numPr>
      </w:pPr>
      <w:r>
        <w:t>Streuverhalten</w:t>
      </w:r>
    </w:p>
    <w:p w14:paraId="678E23B5" w14:textId="64E903FB" w:rsidR="00732274" w:rsidRPr="00F10AE4" w:rsidRDefault="007C45AF" w:rsidP="00F10AE4">
      <w:pPr>
        <w:pStyle w:val="berschrift2"/>
        <w:framePr w:wrap="around"/>
        <w:numPr>
          <w:ilvl w:val="1"/>
          <w:numId w:val="6"/>
        </w:numPr>
      </w:pPr>
      <w:r>
        <w:t>Einleitung</w:t>
      </w:r>
    </w:p>
    <w:p w14:paraId="52FCD455" w14:textId="3667F342" w:rsidR="00732274" w:rsidRDefault="00732274" w:rsidP="00732274"/>
    <w:p w14:paraId="79CFDD65" w14:textId="77777777" w:rsidR="001F0B14" w:rsidRDefault="001F0B14" w:rsidP="001F0B14">
      <w:r>
        <w:t>In der Realität verhalten sich die Bauteile eines EMI-Filters leider nicht genau so, wie wir es idealerweise annehmen. Jedes Bauteil hat aufgrund der physikalischen Gegebenheiten eine Ersatzschaltung mit den parasitären Parametern. Diese haben vor allem in den höheren Frequenzbereichen einen grossen Einfluss. Deshalb hat man für das Grundschema diese Parameter ergänzt.</w:t>
      </w:r>
    </w:p>
    <w:p w14:paraId="4CEC0736" w14:textId="77777777" w:rsidR="001F0B14" w:rsidRDefault="001F0B14" w:rsidP="00732274"/>
    <w:p w14:paraId="566D4B6C" w14:textId="77777777" w:rsidR="00D32E0C" w:rsidRDefault="00D32E0C" w:rsidP="00D32E0C">
      <w:pPr>
        <w:pStyle w:val="Default"/>
      </w:pPr>
    </w:p>
    <w:p w14:paraId="338D9ECE" w14:textId="39F35616" w:rsidR="00D32E0C" w:rsidRPr="00456CA2" w:rsidRDefault="00D32E0C" w:rsidP="00D32E0C">
      <w:pPr>
        <w:rPr>
          <w:b/>
          <w:bCs/>
          <w:sz w:val="40"/>
          <w:szCs w:val="40"/>
        </w:rPr>
      </w:pPr>
      <w:r w:rsidRPr="00456CA2">
        <w:rPr>
          <w:b/>
          <w:bCs/>
          <w:sz w:val="40"/>
          <w:szCs w:val="40"/>
        </w:rPr>
        <w:t>Reale Bauteile, Ersatzschema</w:t>
      </w:r>
    </w:p>
    <w:p w14:paraId="7D4F1D35" w14:textId="77777777" w:rsidR="00D32E0C" w:rsidRDefault="00D32E0C" w:rsidP="00732274"/>
    <w:p w14:paraId="599345DC" w14:textId="3A68A428" w:rsidR="00D32E0C" w:rsidRDefault="00D32E0C" w:rsidP="00732274">
      <w:r>
        <w:rPr>
          <w:noProof/>
          <w:lang w:eastAsia="de-CH"/>
        </w:rPr>
        <w:drawing>
          <wp:inline distT="0" distB="0" distL="0" distR="0" wp14:anchorId="63CFCADF" wp14:editId="4230FF5E">
            <wp:extent cx="5726022" cy="2310848"/>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0240"/>
                    <a:stretch/>
                  </pic:blipFill>
                  <pic:spPr bwMode="auto">
                    <a:xfrm>
                      <a:off x="0" y="0"/>
                      <a:ext cx="5731510" cy="2313063"/>
                    </a:xfrm>
                    <a:prstGeom prst="rect">
                      <a:avLst/>
                    </a:prstGeom>
                    <a:noFill/>
                    <a:ln>
                      <a:noFill/>
                    </a:ln>
                    <a:extLst>
                      <a:ext uri="{53640926-AAD7-44D8-BBD7-CCE9431645EC}">
                        <a14:shadowObscured xmlns:a14="http://schemas.microsoft.com/office/drawing/2010/main"/>
                      </a:ext>
                    </a:extLst>
                  </pic:spPr>
                </pic:pic>
              </a:graphicData>
            </a:graphic>
          </wp:inline>
        </w:drawing>
      </w:r>
    </w:p>
    <w:p w14:paraId="2DACCF23" w14:textId="77777777" w:rsidR="00D32E0C" w:rsidRDefault="00D32E0C" w:rsidP="00D32E0C">
      <w:pPr>
        <w:pStyle w:val="berschrift2"/>
        <w:framePr w:wrap="around"/>
      </w:pPr>
    </w:p>
    <w:p w14:paraId="58B0AD20" w14:textId="3303ACE4" w:rsidR="00D32E0C" w:rsidRPr="00456CA2" w:rsidRDefault="00D32E0C" w:rsidP="00C1003B">
      <w:pPr>
        <w:ind w:left="0"/>
        <w:rPr>
          <w:b/>
          <w:bCs/>
          <w:sz w:val="40"/>
          <w:szCs w:val="40"/>
        </w:rPr>
      </w:pPr>
      <w:r w:rsidRPr="00456CA2">
        <w:rPr>
          <w:b/>
          <w:bCs/>
          <w:sz w:val="40"/>
          <w:szCs w:val="40"/>
        </w:rPr>
        <w:t>Ideale Bauteile, Frequenzgänge</w:t>
      </w:r>
    </w:p>
    <w:p w14:paraId="0CEE97B8" w14:textId="688EB4D4" w:rsidR="00D32E0C" w:rsidRPr="00D32E0C" w:rsidRDefault="00D32E0C" w:rsidP="00D32E0C"/>
    <w:p w14:paraId="0C69FA36" w14:textId="77777777" w:rsidR="00D32E0C" w:rsidRDefault="00D32E0C" w:rsidP="00F07FD6">
      <w:pPr>
        <w:pStyle w:val="berschrift2"/>
        <w:framePr w:wrap="around"/>
        <w:numPr>
          <w:ilvl w:val="1"/>
          <w:numId w:val="6"/>
        </w:numPr>
      </w:pPr>
    </w:p>
    <w:p w14:paraId="3F36BA10" w14:textId="3D329892" w:rsidR="0064448C" w:rsidRDefault="0020227D" w:rsidP="00F07FD6">
      <w:pPr>
        <w:pStyle w:val="berschrift2"/>
        <w:framePr w:wrap="around"/>
        <w:numPr>
          <w:ilvl w:val="1"/>
          <w:numId w:val="6"/>
        </w:numPr>
      </w:pPr>
      <w:r>
        <w:t xml:space="preserve">Untertitel </w:t>
      </w:r>
      <w:r w:rsidR="00661581">
        <w:t xml:space="preserve"> </w:t>
      </w:r>
      <w:r w:rsidR="00765706">
        <w:t xml:space="preserve"> </w:t>
      </w:r>
    </w:p>
    <w:p w14:paraId="318CDF4A" w14:textId="193C688E" w:rsidR="00F07FD6" w:rsidRDefault="00534FF6" w:rsidP="00732274">
      <w:pPr>
        <w:rPr>
          <w:rFonts w:ascii="Calibri,Bold" w:hAnsi="Calibri,Bold" w:cs="Calibri,Bold"/>
          <w:b/>
          <w:bCs/>
          <w:sz w:val="40"/>
          <w:szCs w:val="40"/>
        </w:rPr>
      </w:pPr>
      <w:r>
        <w:rPr>
          <w:rFonts w:ascii="Calibri,Bold" w:hAnsi="Calibri,Bold" w:cs="Calibri,Bold"/>
          <w:b/>
          <w:bCs/>
          <w:sz w:val="40"/>
          <w:szCs w:val="40"/>
        </w:rPr>
        <w:t>Parasitäre Effekte</w:t>
      </w:r>
    </w:p>
    <w:p w14:paraId="1FA27365" w14:textId="77777777" w:rsidR="00534FF6" w:rsidRDefault="00534FF6" w:rsidP="00534FF6">
      <w:pPr>
        <w:autoSpaceDE w:val="0"/>
        <w:autoSpaceDN w:val="0"/>
        <w:adjustRightInd w:val="0"/>
        <w:spacing w:after="0" w:line="240" w:lineRule="auto"/>
        <w:ind w:left="0"/>
        <w:jc w:val="left"/>
        <w:rPr>
          <w:rFonts w:ascii="Calibri,Bold" w:hAnsi="Calibri,Bold" w:cs="Calibri,Bold"/>
          <w:b/>
          <w:bCs/>
        </w:rPr>
      </w:pPr>
      <w:r>
        <w:rPr>
          <w:rFonts w:ascii="Calibri,Bold" w:hAnsi="Calibri,Bold" w:cs="Calibri,Bold"/>
          <w:b/>
          <w:bCs/>
        </w:rPr>
        <w:t>Was sind parasitäre Effekte?</w:t>
      </w:r>
    </w:p>
    <w:p w14:paraId="36319DC4" w14:textId="477BF564" w:rsidR="00534FF6" w:rsidRDefault="00534FF6" w:rsidP="00534FF6">
      <w:pPr>
        <w:autoSpaceDE w:val="0"/>
        <w:autoSpaceDN w:val="0"/>
        <w:adjustRightInd w:val="0"/>
        <w:spacing w:after="0" w:line="240" w:lineRule="auto"/>
        <w:ind w:left="0"/>
        <w:jc w:val="left"/>
        <w:rPr>
          <w:rFonts w:ascii="Calibri" w:hAnsi="Calibri" w:cs="Calibri"/>
        </w:rPr>
      </w:pPr>
      <w:r>
        <w:rPr>
          <w:rFonts w:ascii="Courier" w:hAnsi="Courier" w:cs="Courier"/>
        </w:rPr>
        <w:t xml:space="preserve">o </w:t>
      </w:r>
      <w:r w:rsidR="0080769A">
        <w:rPr>
          <w:rFonts w:ascii="Calibri" w:hAnsi="Calibri" w:cs="Calibri"/>
        </w:rPr>
        <w:t>Unerwünschte</w:t>
      </w:r>
      <w:r>
        <w:rPr>
          <w:rFonts w:ascii="Calibri" w:hAnsi="Calibri" w:cs="Calibri"/>
        </w:rPr>
        <w:t xml:space="preserve"> Nebeneffekte</w:t>
      </w:r>
    </w:p>
    <w:p w14:paraId="287E4B43" w14:textId="77777777" w:rsidR="00534FF6" w:rsidRDefault="00534FF6" w:rsidP="00534FF6">
      <w:pPr>
        <w:autoSpaceDE w:val="0"/>
        <w:autoSpaceDN w:val="0"/>
        <w:adjustRightInd w:val="0"/>
        <w:spacing w:after="0" w:line="240" w:lineRule="auto"/>
        <w:ind w:left="0"/>
        <w:jc w:val="left"/>
        <w:rPr>
          <w:rFonts w:ascii="Calibri" w:hAnsi="Calibri" w:cs="Calibri"/>
        </w:rPr>
      </w:pPr>
      <w:r>
        <w:rPr>
          <w:rFonts w:ascii="Courier" w:hAnsi="Courier" w:cs="Courier"/>
        </w:rPr>
        <w:t xml:space="preserve">o </w:t>
      </w:r>
      <w:r>
        <w:rPr>
          <w:rFonts w:ascii="Calibri" w:hAnsi="Calibri" w:cs="Calibri"/>
        </w:rPr>
        <w:t>Entstehung durch physikalische Eigenschaften der Bauelemente</w:t>
      </w:r>
    </w:p>
    <w:p w14:paraId="3D83C768" w14:textId="101A01C4" w:rsidR="00534FF6" w:rsidRDefault="00534FF6" w:rsidP="00534FF6">
      <w:pPr>
        <w:ind w:left="0"/>
      </w:pPr>
      <w:r>
        <w:rPr>
          <w:rFonts w:ascii="Courier" w:hAnsi="Courier" w:cs="Courier"/>
        </w:rPr>
        <w:t xml:space="preserve">o </w:t>
      </w:r>
      <w:r>
        <w:rPr>
          <w:rFonts w:ascii="Calibri" w:hAnsi="Calibri" w:cs="Calibri"/>
        </w:rPr>
        <w:t>Beschreibung durch Ersatzschaltbild</w:t>
      </w:r>
    </w:p>
    <w:p w14:paraId="06DE2EC6" w14:textId="77777777" w:rsidR="0080769A" w:rsidRDefault="003D1368" w:rsidP="00F417D3">
      <w:pPr>
        <w:tabs>
          <w:tab w:val="left" w:pos="426"/>
          <w:tab w:val="left" w:pos="4395"/>
        </w:tabs>
        <w:rPr>
          <w:noProof/>
          <w:lang w:eastAsia="de-CH"/>
        </w:rPr>
      </w:pPr>
      <w:r>
        <w:tab/>
      </w:r>
    </w:p>
    <w:p w14:paraId="27B1C1FD" w14:textId="14B50C58" w:rsidR="00A05D38" w:rsidRDefault="0080769A" w:rsidP="00F417D3">
      <w:pPr>
        <w:tabs>
          <w:tab w:val="left" w:pos="426"/>
          <w:tab w:val="left" w:pos="4395"/>
        </w:tabs>
      </w:pPr>
      <w:r>
        <w:rPr>
          <w:noProof/>
          <w:lang w:eastAsia="de-CH"/>
        </w:rPr>
        <w:lastRenderedPageBreak/>
        <w:drawing>
          <wp:inline distT="0" distB="0" distL="0" distR="0" wp14:anchorId="6C30D946" wp14:editId="5F22DC21">
            <wp:extent cx="5216633" cy="4084983"/>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3-21.png"/>
                    <pic:cNvPicPr/>
                  </pic:nvPicPr>
                  <pic:blipFill rotWithShape="1">
                    <a:blip r:embed="rId10">
                      <a:extLst>
                        <a:ext uri="{28A0092B-C50C-407E-A947-70E740481C1C}">
                          <a14:useLocalDpi xmlns:a14="http://schemas.microsoft.com/office/drawing/2010/main" val="0"/>
                        </a:ext>
                      </a:extLst>
                    </a:blip>
                    <a:srcRect l="24400" t="18210" r="26366" b="13249"/>
                    <a:stretch/>
                  </pic:blipFill>
                  <pic:spPr bwMode="auto">
                    <a:xfrm>
                      <a:off x="0" y="0"/>
                      <a:ext cx="5224964" cy="4091507"/>
                    </a:xfrm>
                    <a:prstGeom prst="rect">
                      <a:avLst/>
                    </a:prstGeom>
                    <a:ln>
                      <a:noFill/>
                    </a:ln>
                    <a:extLst>
                      <a:ext uri="{53640926-AAD7-44D8-BBD7-CCE9431645EC}">
                        <a14:shadowObscured xmlns:a14="http://schemas.microsoft.com/office/drawing/2010/main"/>
                      </a:ext>
                    </a:extLst>
                  </pic:spPr>
                </pic:pic>
              </a:graphicData>
            </a:graphic>
          </wp:inline>
        </w:drawing>
      </w:r>
    </w:p>
    <w:p w14:paraId="19CD25B2" w14:textId="77777777" w:rsidR="00FB46E0" w:rsidRDefault="00FB46E0" w:rsidP="0020227D">
      <w:pPr>
        <w:tabs>
          <w:tab w:val="left" w:pos="426"/>
          <w:tab w:val="left" w:pos="4395"/>
        </w:tabs>
      </w:pPr>
    </w:p>
    <w:p w14:paraId="0AE19737" w14:textId="77777777" w:rsidR="0080769A" w:rsidRDefault="0080769A" w:rsidP="0020227D">
      <w:pPr>
        <w:tabs>
          <w:tab w:val="left" w:pos="426"/>
          <w:tab w:val="left" w:pos="4395"/>
        </w:tabs>
      </w:pPr>
    </w:p>
    <w:p w14:paraId="736DA1C8" w14:textId="77777777" w:rsidR="0080769A" w:rsidRDefault="0080769A" w:rsidP="0080769A">
      <w:pPr>
        <w:autoSpaceDE w:val="0"/>
        <w:autoSpaceDN w:val="0"/>
        <w:adjustRightInd w:val="0"/>
        <w:spacing w:after="0" w:line="240" w:lineRule="auto"/>
        <w:ind w:left="0"/>
        <w:jc w:val="left"/>
        <w:rPr>
          <w:rFonts w:ascii="Calibri" w:hAnsi="Calibri" w:cs="Calibri"/>
          <w:color w:val="000000"/>
        </w:rPr>
      </w:pPr>
      <w:r>
        <w:rPr>
          <w:rFonts w:ascii="Calibri" w:hAnsi="Calibri" w:cs="Calibri"/>
          <w:color w:val="000000"/>
        </w:rPr>
        <w:t>Anwendungsbereich:</w:t>
      </w:r>
    </w:p>
    <w:p w14:paraId="4FE4757C" w14:textId="14F75C39" w:rsidR="0080769A" w:rsidRDefault="0080769A" w:rsidP="0080769A">
      <w:pPr>
        <w:autoSpaceDE w:val="0"/>
        <w:autoSpaceDN w:val="0"/>
        <w:adjustRightInd w:val="0"/>
        <w:spacing w:after="0" w:line="240" w:lineRule="auto"/>
        <w:ind w:left="0"/>
        <w:jc w:val="left"/>
        <w:rPr>
          <w:rFonts w:ascii="Calibri" w:hAnsi="Calibri" w:cs="Calibri"/>
          <w:color w:val="000000"/>
        </w:rPr>
      </w:pPr>
      <w:r>
        <w:rPr>
          <w:rFonts w:ascii="Courier" w:hAnsi="Courier" w:cs="Courier"/>
          <w:color w:val="000000"/>
        </w:rPr>
        <w:t xml:space="preserve">o </w:t>
      </w:r>
      <w:r>
        <w:rPr>
          <w:rFonts w:ascii="Calibri" w:hAnsi="Calibri" w:cs="Calibri"/>
          <w:color w:val="000000"/>
        </w:rPr>
        <w:t xml:space="preserve">kapazitiver Anteil hängt von </w:t>
      </w:r>
      <w:r>
        <w:rPr>
          <w:rFonts w:ascii="Calibri" w:hAnsi="Calibri" w:cs="Calibri"/>
        </w:rPr>
        <w:t>Wickelmethode ab</w:t>
      </w:r>
    </w:p>
    <w:p w14:paraId="0A7BEB65" w14:textId="09BF94E0" w:rsidR="0080769A" w:rsidRDefault="0080769A" w:rsidP="0080769A">
      <w:pPr>
        <w:autoSpaceDE w:val="0"/>
        <w:autoSpaceDN w:val="0"/>
        <w:adjustRightInd w:val="0"/>
        <w:spacing w:after="0" w:line="240" w:lineRule="auto"/>
        <w:ind w:left="0"/>
        <w:jc w:val="left"/>
        <w:rPr>
          <w:rFonts w:ascii="Calibri" w:hAnsi="Calibri" w:cs="Calibri"/>
          <w:color w:val="000000"/>
        </w:rPr>
      </w:pPr>
      <w:r>
        <w:rPr>
          <w:rFonts w:ascii="Courier" w:hAnsi="Courier" w:cs="Courier"/>
          <w:color w:val="000000"/>
        </w:rPr>
        <w:t xml:space="preserve">o </w:t>
      </w:r>
      <w:r>
        <w:rPr>
          <w:rFonts w:ascii="Calibri" w:hAnsi="Calibri" w:cs="Calibri"/>
          <w:color w:val="000000"/>
        </w:rPr>
        <w:t xml:space="preserve">für hohe Frequenzen:        </w:t>
      </w:r>
      <w:r>
        <w:rPr>
          <w:rFonts w:ascii="Calibri" w:hAnsi="Calibri" w:cs="Calibri"/>
        </w:rPr>
        <w:t>Spule mit Ferritkern</w:t>
      </w:r>
    </w:p>
    <w:p w14:paraId="4F0230E5" w14:textId="4D1A8DF9" w:rsidR="0080769A" w:rsidRDefault="0080769A" w:rsidP="0080769A">
      <w:pPr>
        <w:autoSpaceDE w:val="0"/>
        <w:autoSpaceDN w:val="0"/>
        <w:adjustRightInd w:val="0"/>
        <w:spacing w:after="0" w:line="240" w:lineRule="auto"/>
        <w:ind w:left="0"/>
        <w:jc w:val="left"/>
        <w:rPr>
          <w:rFonts w:ascii="Calibri" w:hAnsi="Calibri" w:cs="Calibri"/>
          <w:color w:val="000000"/>
        </w:rPr>
      </w:pPr>
      <w:r>
        <w:rPr>
          <w:rFonts w:ascii="Courier" w:hAnsi="Courier" w:cs="Courier"/>
          <w:color w:val="000000"/>
        </w:rPr>
        <w:t xml:space="preserve">o </w:t>
      </w:r>
      <w:r>
        <w:rPr>
          <w:rFonts w:ascii="Calibri" w:hAnsi="Calibri" w:cs="Calibri"/>
          <w:color w:val="000000"/>
        </w:rPr>
        <w:t xml:space="preserve">für niedrige Frequenzen:   </w:t>
      </w:r>
      <w:r>
        <w:rPr>
          <w:rFonts w:ascii="Calibri" w:hAnsi="Calibri" w:cs="Calibri"/>
        </w:rPr>
        <w:t>Spule mit Eisenkern</w:t>
      </w:r>
    </w:p>
    <w:p w14:paraId="0B72C75D" w14:textId="62C1E075" w:rsidR="0080769A" w:rsidRDefault="0080769A" w:rsidP="0080769A"/>
    <w:p w14:paraId="35883E69" w14:textId="77777777" w:rsidR="007F56F2" w:rsidRDefault="007F56F2" w:rsidP="0080769A"/>
    <w:p w14:paraId="46CF0DE6" w14:textId="77777777" w:rsidR="007F56F2" w:rsidRDefault="007F56F2" w:rsidP="007F56F2"/>
    <w:p w14:paraId="1054FC89" w14:textId="3B53C06E" w:rsidR="007F56F2" w:rsidRDefault="007F56F2" w:rsidP="007F56F2">
      <w:r>
        <w:rPr>
          <w:noProof/>
          <w:lang w:eastAsia="de-CH"/>
        </w:rPr>
        <w:lastRenderedPageBreak/>
        <w:drawing>
          <wp:inline distT="0" distB="0" distL="0" distR="0" wp14:anchorId="59D4CAF7" wp14:editId="413621A3">
            <wp:extent cx="5731510" cy="497776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3-21 (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977765"/>
                    </a:xfrm>
                    <a:prstGeom prst="rect">
                      <a:avLst/>
                    </a:prstGeom>
                  </pic:spPr>
                </pic:pic>
              </a:graphicData>
            </a:graphic>
          </wp:inline>
        </w:drawing>
      </w:r>
      <w:bookmarkStart w:id="0" w:name="_GoBack"/>
      <w:r>
        <w:rPr>
          <w:noProof/>
          <w:lang w:eastAsia="de-CH"/>
        </w:rPr>
        <w:drawing>
          <wp:inline distT="0" distB="0" distL="0" distR="0" wp14:anchorId="170A046B" wp14:editId="49A47763">
            <wp:extent cx="5731510" cy="3606165"/>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3-21 (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06165"/>
                    </a:xfrm>
                    <a:prstGeom prst="rect">
                      <a:avLst/>
                    </a:prstGeom>
                  </pic:spPr>
                </pic:pic>
              </a:graphicData>
            </a:graphic>
          </wp:inline>
        </w:drawing>
      </w:r>
      <w:bookmarkEnd w:id="0"/>
    </w:p>
    <w:sectPr w:rsidR="007F56F2" w:rsidSect="00F6078E">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88FCC" w14:textId="77777777" w:rsidR="00B6384C" w:rsidRDefault="00B6384C" w:rsidP="00F6078E">
      <w:pPr>
        <w:spacing w:after="0" w:line="240" w:lineRule="auto"/>
      </w:pPr>
      <w:r>
        <w:separator/>
      </w:r>
    </w:p>
  </w:endnote>
  <w:endnote w:type="continuationSeparator" w:id="0">
    <w:p w14:paraId="7E07376A" w14:textId="77777777" w:rsidR="00B6384C" w:rsidRDefault="00B6384C"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Bold">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6315D" w14:textId="02AF0D8A" w:rsidR="00F6078E" w:rsidRPr="00F6078E" w:rsidRDefault="00F6078E">
    <w:pPr>
      <w:pStyle w:val="Fuzeile"/>
    </w:pPr>
    <w:r>
      <w:ptab w:relativeTo="margin" w:alignment="center" w:leader="none"/>
    </w:r>
    <w:r w:rsidRPr="00F6078E">
      <w:rPr>
        <w:rFonts w:cs="Arial"/>
        <w:sz w:val="18"/>
        <w:szCs w:val="18"/>
      </w:rPr>
      <w:t>1</w:t>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7F56F2">
      <w:rPr>
        <w:rFonts w:cs="Arial"/>
        <w:noProof/>
        <w:sz w:val="18"/>
        <w:szCs w:val="18"/>
      </w:rPr>
      <w:t>21.03.2019</w:t>
    </w:r>
    <w:r w:rsidRPr="00F6078E">
      <w:rPr>
        <w:rFonts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038BB4" w14:textId="77777777" w:rsidR="00B6384C" w:rsidRDefault="00B6384C" w:rsidP="00F6078E">
      <w:pPr>
        <w:spacing w:after="0" w:line="240" w:lineRule="auto"/>
      </w:pPr>
      <w:r>
        <w:separator/>
      </w:r>
    </w:p>
  </w:footnote>
  <w:footnote w:type="continuationSeparator" w:id="0">
    <w:p w14:paraId="4F545001" w14:textId="77777777" w:rsidR="00B6384C" w:rsidRDefault="00B6384C" w:rsidP="00F60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42E95" w14:textId="77777777" w:rsidR="00F6078E" w:rsidRPr="00E9292D" w:rsidRDefault="00F6078E"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92D" w:rsidRPr="00CC2E11">
      <w:rPr>
        <w:rFonts w:cs="Arial"/>
        <w:sz w:val="18"/>
        <w:szCs w:val="18"/>
      </w:rPr>
      <w:t>Pro2E</w:t>
    </w:r>
    <w:r w:rsidR="00CC2E11">
      <w:rPr>
        <w:rFonts w:cs="Arial"/>
        <w:sz w:val="18"/>
        <w:szCs w:val="18"/>
      </w:rPr>
      <w:t>, Team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036"/>
    <w:multiLevelType w:val="multilevel"/>
    <w:tmpl w:val="375E89E6"/>
    <w:lvl w:ilvl="0">
      <w:start w:val="1"/>
      <w:numFmt w:val="decimal"/>
      <w:lvlText w:val="%1"/>
      <w:lvlJc w:val="left"/>
      <w:pPr>
        <w:ind w:left="360" w:hanging="360"/>
      </w:pPr>
      <w:rPr>
        <w:rFonts w:hint="default"/>
      </w:rPr>
    </w:lvl>
    <w:lvl w:ilvl="1">
      <w:start w:val="2"/>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
    <w:nsid w:val="230B21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1641258"/>
    <w:multiLevelType w:val="hybridMultilevel"/>
    <w:tmpl w:val="BF1409BA"/>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5">
    <w:nsid w:val="31EA2B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CAA64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6D576300"/>
    <w:multiLevelType w:val="hybridMultilevel"/>
    <w:tmpl w:val="86A4D80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9">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E0308F5"/>
    <w:multiLevelType w:val="hybridMultilevel"/>
    <w:tmpl w:val="7C88EF8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num w:numId="1">
    <w:abstractNumId w:val="2"/>
  </w:num>
  <w:num w:numId="2">
    <w:abstractNumId w:val="7"/>
  </w:num>
  <w:num w:numId="3">
    <w:abstractNumId w:val="10"/>
  </w:num>
  <w:num w:numId="4">
    <w:abstractNumId w:val="3"/>
  </w:num>
  <w:num w:numId="5">
    <w:abstractNumId w:val="3"/>
    <w:lvlOverride w:ilvl="0">
      <w:startOverride w:val="4"/>
    </w:lvlOverride>
    <w:lvlOverride w:ilvl="1">
      <w:startOverride w:val="2"/>
    </w:lvlOverride>
  </w:num>
  <w:num w:numId="6">
    <w:abstractNumId w:val="5"/>
  </w:num>
  <w:num w:numId="7">
    <w:abstractNumId w:val="6"/>
  </w:num>
  <w:num w:numId="8">
    <w:abstractNumId w:val="9"/>
  </w:num>
  <w:num w:numId="9">
    <w:abstractNumId w:val="1"/>
  </w:num>
  <w:num w:numId="10">
    <w:abstractNumId w:val="8"/>
  </w:num>
  <w:num w:numId="11">
    <w:abstractNumId w:val="4"/>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78E"/>
    <w:rsid w:val="000A69B5"/>
    <w:rsid w:val="000C7374"/>
    <w:rsid w:val="001149FE"/>
    <w:rsid w:val="001650F3"/>
    <w:rsid w:val="0017711C"/>
    <w:rsid w:val="00182179"/>
    <w:rsid w:val="001B02F2"/>
    <w:rsid w:val="001F0B14"/>
    <w:rsid w:val="001F6857"/>
    <w:rsid w:val="0020227D"/>
    <w:rsid w:val="002051E4"/>
    <w:rsid w:val="00261990"/>
    <w:rsid w:val="00287815"/>
    <w:rsid w:val="002B735F"/>
    <w:rsid w:val="002C63FB"/>
    <w:rsid w:val="002D17F5"/>
    <w:rsid w:val="002D519D"/>
    <w:rsid w:val="00306369"/>
    <w:rsid w:val="003141F0"/>
    <w:rsid w:val="00330C06"/>
    <w:rsid w:val="003362AC"/>
    <w:rsid w:val="003570E6"/>
    <w:rsid w:val="00371BA1"/>
    <w:rsid w:val="00372B59"/>
    <w:rsid w:val="003B698F"/>
    <w:rsid w:val="003D1368"/>
    <w:rsid w:val="003F5CB1"/>
    <w:rsid w:val="00410856"/>
    <w:rsid w:val="004167EA"/>
    <w:rsid w:val="00451689"/>
    <w:rsid w:val="00456CA2"/>
    <w:rsid w:val="004B4DE0"/>
    <w:rsid w:val="004B6F6D"/>
    <w:rsid w:val="004E7AAF"/>
    <w:rsid w:val="00522609"/>
    <w:rsid w:val="00534FF6"/>
    <w:rsid w:val="00586C8D"/>
    <w:rsid w:val="005A25B2"/>
    <w:rsid w:val="005C2261"/>
    <w:rsid w:val="006064CD"/>
    <w:rsid w:val="00635E01"/>
    <w:rsid w:val="0064448C"/>
    <w:rsid w:val="00661581"/>
    <w:rsid w:val="00675818"/>
    <w:rsid w:val="006E2163"/>
    <w:rsid w:val="006F7195"/>
    <w:rsid w:val="00702319"/>
    <w:rsid w:val="00732274"/>
    <w:rsid w:val="007354B2"/>
    <w:rsid w:val="00740346"/>
    <w:rsid w:val="00765706"/>
    <w:rsid w:val="00766217"/>
    <w:rsid w:val="00772340"/>
    <w:rsid w:val="00793E90"/>
    <w:rsid w:val="007956FB"/>
    <w:rsid w:val="007A34A2"/>
    <w:rsid w:val="007B3856"/>
    <w:rsid w:val="007B59BF"/>
    <w:rsid w:val="007C45AF"/>
    <w:rsid w:val="007F56F2"/>
    <w:rsid w:val="007F6F32"/>
    <w:rsid w:val="0080769A"/>
    <w:rsid w:val="0082239F"/>
    <w:rsid w:val="008C7AEA"/>
    <w:rsid w:val="00912377"/>
    <w:rsid w:val="009206EA"/>
    <w:rsid w:val="00941120"/>
    <w:rsid w:val="00942293"/>
    <w:rsid w:val="009832A4"/>
    <w:rsid w:val="009917A4"/>
    <w:rsid w:val="009C4C10"/>
    <w:rsid w:val="009D6999"/>
    <w:rsid w:val="00A05D38"/>
    <w:rsid w:val="00A50208"/>
    <w:rsid w:val="00A63CDB"/>
    <w:rsid w:val="00B37388"/>
    <w:rsid w:val="00B6384C"/>
    <w:rsid w:val="00BE18B7"/>
    <w:rsid w:val="00C1003B"/>
    <w:rsid w:val="00C152EF"/>
    <w:rsid w:val="00C638FD"/>
    <w:rsid w:val="00C674F6"/>
    <w:rsid w:val="00CC2E11"/>
    <w:rsid w:val="00D32E0C"/>
    <w:rsid w:val="00DB7902"/>
    <w:rsid w:val="00E05031"/>
    <w:rsid w:val="00E4172E"/>
    <w:rsid w:val="00E46441"/>
    <w:rsid w:val="00E9292D"/>
    <w:rsid w:val="00F07FD6"/>
    <w:rsid w:val="00F1087E"/>
    <w:rsid w:val="00F10AE4"/>
    <w:rsid w:val="00F21C4A"/>
    <w:rsid w:val="00F417D3"/>
    <w:rsid w:val="00F6078E"/>
    <w:rsid w:val="00F7342D"/>
    <w:rsid w:val="00F8443C"/>
    <w:rsid w:val="00FA26D8"/>
    <w:rsid w:val="00FB46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customStyle="1" w:styleId="Default">
    <w:name w:val="Default"/>
    <w:rsid w:val="00D32E0C"/>
    <w:pPr>
      <w:autoSpaceDE w:val="0"/>
      <w:autoSpaceDN w:val="0"/>
      <w:adjustRightInd w:val="0"/>
      <w:spacing w:after="0" w:line="240" w:lineRule="auto"/>
    </w:pPr>
    <w:rPr>
      <w:rFonts w:ascii="Verdana" w:hAnsi="Verdana" w:cs="Verdana"/>
      <w:color w:val="000000"/>
      <w:sz w:val="24"/>
      <w:szCs w:val="24"/>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customStyle="1" w:styleId="Default">
    <w:name w:val="Default"/>
    <w:rsid w:val="00D32E0C"/>
    <w:pPr>
      <w:autoSpaceDE w:val="0"/>
      <w:autoSpaceDN w:val="0"/>
      <w:adjustRightInd w:val="0"/>
      <w:spacing w:after="0" w:line="240" w:lineRule="auto"/>
    </w:pPr>
    <w:rPr>
      <w:rFonts w:ascii="Verdana" w:hAnsi="Verdana" w:cs="Verdana"/>
      <w:color w:val="000000"/>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262182902">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E60794-F932-4ED0-8A2F-4ABFF44E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723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Taborda</dc:creator>
  <cp:lastModifiedBy>Fady Angly</cp:lastModifiedBy>
  <cp:revision>7</cp:revision>
  <dcterms:created xsi:type="dcterms:W3CDTF">2019-03-20T08:02:00Z</dcterms:created>
  <dcterms:modified xsi:type="dcterms:W3CDTF">2019-03-21T14:14:00Z</dcterms:modified>
</cp:coreProperties>
</file>