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7FA" w:rsidRDefault="00566861" w:rsidP="00566861">
      <w:pPr>
        <w:rPr>
          <w:rFonts w:cs="Arial"/>
          <w:color w:val="000000"/>
          <w:sz w:val="20"/>
          <w:szCs w:val="20"/>
        </w:rPr>
      </w:pPr>
      <w:r>
        <w:rPr>
          <w:rFonts w:cs="Arial"/>
          <w:b/>
          <w:bCs/>
          <w:color w:val="000000"/>
          <w:sz w:val="20"/>
          <w:szCs w:val="20"/>
          <w:u w:val="single"/>
        </w:rPr>
        <w:t>Zusammenfassend</w:t>
      </w:r>
      <w:r>
        <w:rPr>
          <w:rFonts w:cs="Arial"/>
          <w:color w:val="000000"/>
          <w:sz w:val="20"/>
          <w:szCs w:val="20"/>
        </w:rPr>
        <w:t xml:space="preserve"> zeigt diese </w:t>
      </w:r>
      <w:proofErr w:type="spellStart"/>
      <w:r>
        <w:rPr>
          <w:rFonts w:cs="Arial"/>
          <w:color w:val="000000"/>
          <w:sz w:val="20"/>
          <w:szCs w:val="20"/>
        </w:rPr>
        <w:t>Polysomnographie</w:t>
      </w:r>
      <w:proofErr w:type="spellEnd"/>
      <w:r>
        <w:rPr>
          <w:rFonts w:cs="Arial"/>
          <w:color w:val="000000"/>
          <w:sz w:val="20"/>
          <w:szCs w:val="20"/>
        </w:rPr>
        <w:t xml:space="preserve"> eine leicht gestörte Makrostruktur mit </w:t>
      </w:r>
      <w:proofErr w:type="spellStart"/>
      <w:r>
        <w:rPr>
          <w:rFonts w:cs="Arial"/>
          <w:color w:val="000000"/>
          <w:sz w:val="20"/>
          <w:szCs w:val="20"/>
        </w:rPr>
        <w:t>Schlafstadienwechseln</w:t>
      </w:r>
      <w:proofErr w:type="spellEnd"/>
      <w:r>
        <w:rPr>
          <w:rFonts w:cs="Arial"/>
          <w:color w:val="000000"/>
          <w:sz w:val="20"/>
          <w:szCs w:val="20"/>
        </w:rPr>
        <w:t xml:space="preserve"> und </w:t>
      </w:r>
      <w:proofErr w:type="spellStart"/>
      <w:r>
        <w:rPr>
          <w:rFonts w:cs="Arial"/>
          <w:color w:val="000000"/>
          <w:sz w:val="20"/>
          <w:szCs w:val="20"/>
        </w:rPr>
        <w:t>Arousals</w:t>
      </w:r>
      <w:proofErr w:type="spellEnd"/>
      <w:r>
        <w:rPr>
          <w:rFonts w:cs="Arial"/>
          <w:color w:val="000000"/>
          <w:sz w:val="20"/>
          <w:szCs w:val="20"/>
        </w:rPr>
        <w:t xml:space="preserve">, v.a. aus N2-Schlaf heraus. Der AHI mit 1.7/h ist normal (&lt; 90. </w:t>
      </w:r>
      <w:proofErr w:type="spellStart"/>
      <w:r>
        <w:rPr>
          <w:rFonts w:cs="Arial"/>
          <w:color w:val="000000"/>
          <w:sz w:val="20"/>
          <w:szCs w:val="20"/>
        </w:rPr>
        <w:t>Alterspercentile</w:t>
      </w:r>
      <w:proofErr w:type="spellEnd"/>
      <w:r>
        <w:rPr>
          <w:rFonts w:cs="Arial"/>
          <w:color w:val="000000"/>
          <w:sz w:val="20"/>
          <w:szCs w:val="20"/>
        </w:rPr>
        <w:t xml:space="preserve">). Es liegen keine periodischen Beinbewegungen im Schlaf vor. </w:t>
      </w:r>
      <w:r w:rsidRPr="00566861">
        <w:rPr>
          <w:rFonts w:cs="Arial"/>
          <w:b/>
          <w:color w:val="000000"/>
          <w:sz w:val="20"/>
          <w:szCs w:val="20"/>
        </w:rPr>
        <w:t xml:space="preserve">Der temporäre Anstieg des tcCO2 bei sonst physiologisch anmutendem Kurvenverlauf und zeitgleich hochnormaler SpO2 ist nicht klar einer nächtlichen Atemstörung </w:t>
      </w:r>
      <w:proofErr w:type="spellStart"/>
      <w:r w:rsidRPr="00566861">
        <w:rPr>
          <w:rFonts w:cs="Arial"/>
          <w:b/>
          <w:color w:val="000000"/>
          <w:sz w:val="20"/>
          <w:szCs w:val="20"/>
        </w:rPr>
        <w:t>zuordnenbar</w:t>
      </w:r>
      <w:proofErr w:type="spellEnd"/>
      <w:r w:rsidRPr="00566861">
        <w:rPr>
          <w:rFonts w:cs="Arial"/>
          <w:b/>
          <w:color w:val="000000"/>
          <w:sz w:val="20"/>
          <w:szCs w:val="20"/>
        </w:rPr>
        <w:t>, DD Re-Kalibrierungsfehler.</w:t>
      </w:r>
      <w:r>
        <w:rPr>
          <w:rFonts w:cs="Arial"/>
          <w:color w:val="000000"/>
          <w:sz w:val="20"/>
          <w:szCs w:val="20"/>
        </w:rPr>
        <w:t xml:space="preserve"> Zur Besprechung der Resultate und des weiteren Procederes erfolgt am 10.09.2021 eine Konsultation in der </w:t>
      </w:r>
      <w:proofErr w:type="spellStart"/>
      <w:r>
        <w:rPr>
          <w:rFonts w:cs="Arial"/>
          <w:color w:val="000000"/>
          <w:sz w:val="20"/>
          <w:szCs w:val="20"/>
        </w:rPr>
        <w:t>pneumologischen</w:t>
      </w:r>
      <w:proofErr w:type="spellEnd"/>
      <w:r>
        <w:rPr>
          <w:rFonts w:cs="Arial"/>
          <w:color w:val="000000"/>
          <w:sz w:val="20"/>
          <w:szCs w:val="20"/>
        </w:rPr>
        <w:t xml:space="preserve"> Schlafsprechstunde der Kinderklinik.</w:t>
      </w:r>
    </w:p>
    <w:p w:rsidR="00C66E0E" w:rsidRDefault="002C3073" w:rsidP="00566861">
      <w:pPr>
        <w:rPr>
          <w:rFonts w:cs="Arial"/>
          <w:color w:val="000000"/>
          <w:sz w:val="20"/>
          <w:szCs w:val="20"/>
        </w:rPr>
      </w:pPr>
      <w:r>
        <w:rPr>
          <w:rFonts w:cs="Arial"/>
          <w:color w:val="000000"/>
          <w:sz w:val="20"/>
          <w:szCs w:val="20"/>
        </w:rPr>
        <w:t xml:space="preserve">Zur genaueren klinischen Evaluation, werden wir die Patientin in die </w:t>
      </w:r>
      <w:proofErr w:type="spellStart"/>
      <w:r>
        <w:rPr>
          <w:rFonts w:cs="Arial"/>
          <w:color w:val="000000"/>
          <w:sz w:val="20"/>
          <w:szCs w:val="20"/>
        </w:rPr>
        <w:t>Pneumologische</w:t>
      </w:r>
      <w:proofErr w:type="spellEnd"/>
      <w:r>
        <w:rPr>
          <w:rFonts w:cs="Arial"/>
          <w:color w:val="000000"/>
          <w:sz w:val="20"/>
          <w:szCs w:val="20"/>
        </w:rPr>
        <w:t xml:space="preserve"> Sprechstunde zur Evaluation eines </w:t>
      </w:r>
      <w:proofErr w:type="spellStart"/>
      <w:r>
        <w:rPr>
          <w:rFonts w:cs="Arial"/>
          <w:color w:val="000000"/>
          <w:sz w:val="20"/>
          <w:szCs w:val="20"/>
        </w:rPr>
        <w:t>biPAP</w:t>
      </w:r>
      <w:proofErr w:type="spellEnd"/>
      <w:r>
        <w:rPr>
          <w:rFonts w:cs="Arial"/>
          <w:color w:val="000000"/>
          <w:sz w:val="20"/>
          <w:szCs w:val="20"/>
        </w:rPr>
        <w:t xml:space="preserve">, inklusive erneuter </w:t>
      </w:r>
      <w:proofErr w:type="spellStart"/>
      <w:r>
        <w:rPr>
          <w:rFonts w:cs="Arial"/>
          <w:color w:val="000000"/>
          <w:sz w:val="20"/>
          <w:szCs w:val="20"/>
        </w:rPr>
        <w:t>aBGA</w:t>
      </w:r>
      <w:proofErr w:type="spellEnd"/>
      <w:r>
        <w:rPr>
          <w:rFonts w:cs="Arial"/>
          <w:color w:val="000000"/>
          <w:sz w:val="20"/>
          <w:szCs w:val="20"/>
        </w:rPr>
        <w:t>, aufbieten.</w:t>
      </w:r>
    </w:p>
    <w:p w:rsidR="00C66E0E" w:rsidRDefault="00326192" w:rsidP="00C66E0E">
      <w:pPr>
        <w:pStyle w:val="Default"/>
      </w:pPr>
      <w:r>
        <w:rPr>
          <w:sz w:val="18"/>
          <w:szCs w:val="18"/>
        </w:rPr>
        <w:t>eine fast konstante tcCO2-Erhöhung und eine deutliche Hypoventilation (tcCO2 ist 45.92% der TST &gt; 50mmHg)</w:t>
      </w:r>
      <w:bookmarkStart w:id="0" w:name="_GoBack"/>
      <w:bookmarkEnd w:id="0"/>
    </w:p>
    <w:p w:rsidR="00C66E0E" w:rsidRDefault="00C66E0E" w:rsidP="00C66E0E">
      <w:pPr>
        <w:pStyle w:val="Default"/>
        <w:rPr>
          <w:color w:val="auto"/>
        </w:rPr>
      </w:pPr>
    </w:p>
    <w:p w:rsidR="00871773" w:rsidRDefault="00C66E0E" w:rsidP="00871773">
      <w:pPr>
        <w:pStyle w:val="Default"/>
      </w:pPr>
      <w:r>
        <w:rPr>
          <w:color w:val="auto"/>
        </w:rPr>
        <w:t xml:space="preserve"> </w:t>
      </w:r>
      <w:r>
        <w:rPr>
          <w:color w:val="auto"/>
          <w:sz w:val="20"/>
          <w:szCs w:val="20"/>
        </w:rPr>
        <w:t xml:space="preserve">zeigt diese </w:t>
      </w:r>
      <w:proofErr w:type="spellStart"/>
      <w:r>
        <w:rPr>
          <w:color w:val="auto"/>
          <w:sz w:val="20"/>
          <w:szCs w:val="20"/>
        </w:rPr>
        <w:t>Polysomnographie</w:t>
      </w:r>
      <w:proofErr w:type="spellEnd"/>
      <w:r>
        <w:rPr>
          <w:color w:val="auto"/>
          <w:sz w:val="20"/>
          <w:szCs w:val="20"/>
        </w:rPr>
        <w:t xml:space="preserve"> bei gut erhaltener Makrostruktur eine leichte obstruktive Schlaf-Apnoe mit einem AHI von 7.5/h und ODI von 2.9/h.</w:t>
      </w:r>
      <w:r w:rsidR="00871773">
        <w:rPr>
          <w:sz w:val="20"/>
          <w:szCs w:val="20"/>
        </w:rPr>
        <w:t xml:space="preserve"> </w:t>
      </w:r>
    </w:p>
    <w:p w:rsidR="00871773" w:rsidRDefault="00871773" w:rsidP="00871773">
      <w:pPr>
        <w:pStyle w:val="Default"/>
        <w:rPr>
          <w:color w:val="auto"/>
        </w:rPr>
      </w:pPr>
    </w:p>
    <w:p w:rsidR="00C66E0E" w:rsidRDefault="00871773" w:rsidP="00871773">
      <w:pPr>
        <w:rPr>
          <w:sz w:val="20"/>
          <w:szCs w:val="20"/>
        </w:rPr>
      </w:pPr>
      <w:r>
        <w:t xml:space="preserve"> </w:t>
      </w:r>
      <w:r>
        <w:rPr>
          <w:sz w:val="20"/>
          <w:szCs w:val="20"/>
        </w:rPr>
        <w:t>Vorgängig wird die Patientin ein 14-tägiges Schlaftagebuch ausfüllen.</w:t>
      </w:r>
    </w:p>
    <w:p w:rsidR="004D5B01" w:rsidRDefault="004D5B01" w:rsidP="00871773">
      <w:pPr>
        <w:rPr>
          <w:sz w:val="20"/>
          <w:szCs w:val="20"/>
        </w:rPr>
      </w:pPr>
    </w:p>
    <w:p w:rsidR="004D5B01" w:rsidRDefault="004D5B01" w:rsidP="00871773">
      <w:pPr>
        <w:rPr>
          <w:rFonts w:cs="Arial"/>
          <w:color w:val="000000"/>
          <w:sz w:val="18"/>
          <w:szCs w:val="18"/>
        </w:rPr>
      </w:pPr>
      <w:r>
        <w:rPr>
          <w:rFonts w:cs="Arial"/>
          <w:color w:val="000000"/>
          <w:sz w:val="18"/>
          <w:szCs w:val="18"/>
        </w:rPr>
        <w:t xml:space="preserve">Zudem fällt eine deutliche </w:t>
      </w:r>
      <w:proofErr w:type="spellStart"/>
      <w:r>
        <w:rPr>
          <w:rFonts w:cs="Arial"/>
          <w:color w:val="000000"/>
          <w:sz w:val="18"/>
          <w:szCs w:val="18"/>
        </w:rPr>
        <w:t>störanfälligkeit</w:t>
      </w:r>
      <w:proofErr w:type="spellEnd"/>
      <w:r>
        <w:rPr>
          <w:rFonts w:cs="Arial"/>
          <w:color w:val="000000"/>
          <w:sz w:val="18"/>
          <w:szCs w:val="18"/>
        </w:rPr>
        <w:t xml:space="preserve"> des Schlafes mit vielen </w:t>
      </w:r>
      <w:proofErr w:type="spellStart"/>
      <w:r>
        <w:rPr>
          <w:rFonts w:cs="Arial"/>
          <w:color w:val="000000"/>
          <w:sz w:val="18"/>
          <w:szCs w:val="18"/>
        </w:rPr>
        <w:t>Stadienwechseln</w:t>
      </w:r>
      <w:proofErr w:type="spellEnd"/>
      <w:r>
        <w:rPr>
          <w:rFonts w:cs="Arial"/>
          <w:color w:val="000000"/>
          <w:sz w:val="18"/>
          <w:szCs w:val="18"/>
        </w:rPr>
        <w:t xml:space="preserve"> und </w:t>
      </w:r>
      <w:proofErr w:type="spellStart"/>
      <w:r>
        <w:rPr>
          <w:rFonts w:cs="Arial"/>
          <w:color w:val="000000"/>
          <w:sz w:val="18"/>
          <w:szCs w:val="18"/>
        </w:rPr>
        <w:t>Arousal</w:t>
      </w:r>
      <w:proofErr w:type="spellEnd"/>
      <w:r>
        <w:rPr>
          <w:rFonts w:cs="Arial"/>
          <w:color w:val="000000"/>
          <w:sz w:val="18"/>
          <w:szCs w:val="18"/>
        </w:rPr>
        <w:t xml:space="preserve"> (30.7/h) auf,</w:t>
      </w:r>
    </w:p>
    <w:p w:rsidR="00584352" w:rsidRDefault="00584352" w:rsidP="00871773">
      <w:pPr>
        <w:rPr>
          <w:rFonts w:cs="Arial"/>
          <w:color w:val="000000"/>
          <w:sz w:val="18"/>
          <w:szCs w:val="18"/>
        </w:rPr>
      </w:pPr>
    </w:p>
    <w:p w:rsidR="00584352" w:rsidRPr="00584352" w:rsidRDefault="00584352" w:rsidP="00584352">
      <w:pPr>
        <w:autoSpaceDE w:val="0"/>
        <w:autoSpaceDN w:val="0"/>
        <w:adjustRightInd w:val="0"/>
        <w:spacing w:after="0" w:line="240" w:lineRule="auto"/>
        <w:rPr>
          <w:rFonts w:cs="Arial"/>
          <w:color w:val="000000"/>
          <w:sz w:val="24"/>
          <w:szCs w:val="24"/>
        </w:rPr>
      </w:pPr>
    </w:p>
    <w:p w:rsidR="00584352" w:rsidRPr="00584352" w:rsidRDefault="00584352" w:rsidP="00584352">
      <w:pPr>
        <w:autoSpaceDE w:val="0"/>
        <w:autoSpaceDN w:val="0"/>
        <w:adjustRightInd w:val="0"/>
        <w:spacing w:after="0" w:line="240" w:lineRule="auto"/>
        <w:rPr>
          <w:rFonts w:cs="Arial"/>
          <w:sz w:val="24"/>
          <w:szCs w:val="24"/>
        </w:rPr>
      </w:pPr>
    </w:p>
    <w:p w:rsidR="00584352" w:rsidRPr="00584352" w:rsidRDefault="00584352" w:rsidP="00584352">
      <w:pPr>
        <w:autoSpaceDE w:val="0"/>
        <w:autoSpaceDN w:val="0"/>
        <w:adjustRightInd w:val="0"/>
        <w:spacing w:after="0" w:line="240" w:lineRule="auto"/>
        <w:rPr>
          <w:rFonts w:cs="Arial"/>
          <w:sz w:val="20"/>
          <w:szCs w:val="20"/>
        </w:rPr>
      </w:pPr>
      <w:r w:rsidRPr="00584352">
        <w:rPr>
          <w:rFonts w:cs="Arial"/>
          <w:sz w:val="24"/>
          <w:szCs w:val="24"/>
        </w:rPr>
        <w:t xml:space="preserve"> </w:t>
      </w:r>
      <w:r w:rsidRPr="00584352">
        <w:rPr>
          <w:rFonts w:cs="Arial"/>
          <w:sz w:val="20"/>
          <w:szCs w:val="20"/>
        </w:rPr>
        <w:t xml:space="preserve">Aus schlafmedizinischer Sicht sind die Kriterien für die </w:t>
      </w:r>
      <w:r w:rsidRPr="00584352">
        <w:rPr>
          <w:rFonts w:cs="Arial"/>
          <w:b/>
          <w:bCs/>
          <w:sz w:val="20"/>
          <w:szCs w:val="20"/>
        </w:rPr>
        <w:t xml:space="preserve">Fahreignung bei einmaliger Einschlafzeit unter 20min und wiederholten </w:t>
      </w:r>
      <w:proofErr w:type="spellStart"/>
      <w:r w:rsidRPr="00584352">
        <w:rPr>
          <w:rFonts w:cs="Arial"/>
          <w:b/>
          <w:bCs/>
          <w:sz w:val="20"/>
          <w:szCs w:val="20"/>
        </w:rPr>
        <w:t>Microsleeps</w:t>
      </w:r>
      <w:proofErr w:type="spellEnd"/>
      <w:r w:rsidRPr="00584352">
        <w:rPr>
          <w:rFonts w:cs="Arial"/>
          <w:b/>
          <w:bCs/>
          <w:sz w:val="20"/>
          <w:szCs w:val="20"/>
        </w:rPr>
        <w:t xml:space="preserve"> für alle Gruppen nicht gegeben. </w:t>
      </w:r>
      <w:r w:rsidRPr="00584352">
        <w:rPr>
          <w:rFonts w:cs="Arial"/>
          <w:sz w:val="20"/>
          <w:szCs w:val="20"/>
        </w:rPr>
        <w:t xml:space="preserve">Die Fahreignungsabklärung kann nach suffizienter APAP-Behandlung sowie Umsetzung von genügend langer Schlafdauer i.R. der Nachtarbeit wiederholt werden. Die Ergebnisse und das weitere Prozedere werden mit dem Patienten in der Verhaltenstherapie bei Schlafstörungen besprochen. </w:t>
      </w:r>
    </w:p>
    <w:p w:rsidR="00584352" w:rsidRDefault="00584352" w:rsidP="00584352">
      <w:pPr>
        <w:rPr>
          <w:rFonts w:cs="Arial"/>
          <w:sz w:val="20"/>
          <w:szCs w:val="20"/>
        </w:rPr>
      </w:pPr>
      <w:r w:rsidRPr="00584352">
        <w:rPr>
          <w:rFonts w:cs="Arial"/>
          <w:sz w:val="20"/>
          <w:szCs w:val="20"/>
        </w:rPr>
        <w:t xml:space="preserve">Bei nicht-kooperativen Verhalten behalten wir uns die </w:t>
      </w:r>
      <w:proofErr w:type="spellStart"/>
      <w:r w:rsidRPr="00584352">
        <w:rPr>
          <w:rFonts w:cs="Arial"/>
          <w:sz w:val="20"/>
          <w:szCs w:val="20"/>
        </w:rPr>
        <w:t>Meldunq</w:t>
      </w:r>
      <w:proofErr w:type="spellEnd"/>
      <w:r w:rsidRPr="00584352">
        <w:rPr>
          <w:rFonts w:cs="Arial"/>
          <w:sz w:val="20"/>
          <w:szCs w:val="20"/>
        </w:rPr>
        <w:t xml:space="preserve"> an das Strassenverkehrsamt vor (SVG Art. 14).</w:t>
      </w:r>
    </w:p>
    <w:p w:rsidR="00883CF5" w:rsidRDefault="00883CF5" w:rsidP="00584352">
      <w:pPr>
        <w:rPr>
          <w:rFonts w:cs="Arial"/>
          <w:sz w:val="20"/>
          <w:szCs w:val="20"/>
        </w:rPr>
      </w:pPr>
    </w:p>
    <w:p w:rsidR="00883CF5" w:rsidRDefault="00883CF5" w:rsidP="00584352">
      <w:pPr>
        <w:rPr>
          <w:rFonts w:cs="Arial"/>
          <w:color w:val="000000"/>
          <w:sz w:val="20"/>
          <w:szCs w:val="20"/>
        </w:rPr>
      </w:pPr>
      <w:r>
        <w:rPr>
          <w:rFonts w:cs="Arial"/>
          <w:color w:val="000000"/>
          <w:sz w:val="20"/>
          <w:szCs w:val="20"/>
        </w:rPr>
        <w:t>Bei leichtem Schweregrad des OSAS in Abwesenheit relevanter Tagesschläfrigkeit besteht keine Indikation der Behandlung mit APAP.</w:t>
      </w:r>
    </w:p>
    <w:p w:rsidR="00356689" w:rsidRDefault="00356689" w:rsidP="00584352">
      <w:pPr>
        <w:rPr>
          <w:rFonts w:cs="Arial"/>
          <w:color w:val="000000"/>
          <w:sz w:val="20"/>
          <w:szCs w:val="20"/>
        </w:rPr>
      </w:pPr>
    </w:p>
    <w:p w:rsidR="00356689" w:rsidRDefault="00356689" w:rsidP="00584352">
      <w:pPr>
        <w:rPr>
          <w:rFonts w:cs="Arial"/>
          <w:color w:val="000000"/>
          <w:sz w:val="18"/>
          <w:szCs w:val="18"/>
        </w:rPr>
      </w:pPr>
      <w:r>
        <w:rPr>
          <w:rFonts w:cs="Arial"/>
          <w:b/>
          <w:bCs/>
          <w:color w:val="000000"/>
          <w:sz w:val="18"/>
          <w:szCs w:val="18"/>
          <w:u w:val="single"/>
        </w:rPr>
        <w:t>Zusammenfassend</w:t>
      </w:r>
      <w:r>
        <w:rPr>
          <w:rFonts w:cs="Arial"/>
          <w:color w:val="000000"/>
          <w:sz w:val="18"/>
          <w:szCs w:val="18"/>
        </w:rPr>
        <w:t xml:space="preserve"> zeigt diese </w:t>
      </w:r>
      <w:proofErr w:type="spellStart"/>
      <w:r>
        <w:rPr>
          <w:rFonts w:cs="Arial"/>
          <w:color w:val="000000"/>
          <w:sz w:val="18"/>
          <w:szCs w:val="18"/>
        </w:rPr>
        <w:t>Polysomnographie</w:t>
      </w:r>
      <w:proofErr w:type="spellEnd"/>
      <w:r>
        <w:rPr>
          <w:rFonts w:cs="Arial"/>
          <w:color w:val="000000"/>
          <w:sz w:val="18"/>
          <w:szCs w:val="18"/>
        </w:rPr>
        <w:t xml:space="preserve"> einen störanfälligen Schlaf mit Wachreaktionen aus dem REM Schlaf heraus, betont zwischen 2- 4 Uhr, begleitet von HF-Anstiegen bis 110/Min.  Es liegen keine relevante schlafbezogene Atmungsstörung oder periodischen Beinbewegungen vor. Die Tagesuntersuchungen zeigen keine Tagesschläfrigkeit im </w:t>
      </w:r>
      <w:proofErr w:type="gramStart"/>
      <w:r>
        <w:rPr>
          <w:rFonts w:cs="Arial"/>
          <w:color w:val="000000"/>
          <w:sz w:val="18"/>
          <w:szCs w:val="18"/>
        </w:rPr>
        <w:t>MSLT(</w:t>
      </w:r>
      <w:proofErr w:type="gramEnd"/>
      <w:r>
        <w:rPr>
          <w:rFonts w:cs="Arial"/>
          <w:color w:val="000000"/>
          <w:sz w:val="18"/>
          <w:szCs w:val="18"/>
        </w:rPr>
        <w:t xml:space="preserve">30.8.), allerdings im MWT am 31.8. nach einer kurzen Nacht von 6 h eine deutliche eingeschränkte Fähigkeit des Wachbleibens. Die </w:t>
      </w:r>
      <w:proofErr w:type="spellStart"/>
      <w:r>
        <w:rPr>
          <w:rFonts w:cs="Arial"/>
          <w:color w:val="000000"/>
          <w:sz w:val="18"/>
          <w:szCs w:val="18"/>
        </w:rPr>
        <w:t>Aktigraphie</w:t>
      </w:r>
      <w:proofErr w:type="spellEnd"/>
      <w:r>
        <w:rPr>
          <w:rFonts w:cs="Arial"/>
          <w:color w:val="000000"/>
          <w:sz w:val="18"/>
          <w:szCs w:val="18"/>
        </w:rPr>
        <w:t xml:space="preserve"> zeigte eine suboptimale Schlafhygiene mit verlängerten Hauptruhephasen am Wochenende. Zur Besprechung der Resultate und des weiteren Procederes ist eine Konsultation am 30.09.2021 in der oberärztlichen Schlafsprechstunde bei Dr. med. Meichtry geplant.</w:t>
      </w:r>
    </w:p>
    <w:p w:rsidR="00101265" w:rsidRDefault="00FB46C8" w:rsidP="00584352">
      <w:pPr>
        <w:rPr>
          <w:rFonts w:cs="Arial"/>
          <w:color w:val="000000"/>
          <w:sz w:val="18"/>
          <w:szCs w:val="18"/>
        </w:rPr>
      </w:pPr>
      <w:r>
        <w:rPr>
          <w:rFonts w:cs="Arial"/>
          <w:color w:val="000000"/>
          <w:sz w:val="20"/>
          <w:szCs w:val="20"/>
        </w:rPr>
        <w:t>Der PLM-Index ist 25.9/h, ohne Arousalassoziation.</w:t>
      </w:r>
    </w:p>
    <w:p w:rsidR="00101265" w:rsidRPr="00566861" w:rsidRDefault="00FB46C8" w:rsidP="00FB46C8">
      <w:r>
        <w:rPr>
          <w:rFonts w:cs="Arial"/>
          <w:b/>
          <w:bCs/>
          <w:color w:val="000000"/>
          <w:sz w:val="20"/>
          <w:szCs w:val="20"/>
          <w:u w:val="single"/>
        </w:rPr>
        <w:t>Zusammenfassend</w:t>
      </w:r>
      <w:r>
        <w:rPr>
          <w:rFonts w:cs="Arial"/>
          <w:color w:val="000000"/>
          <w:sz w:val="20"/>
          <w:szCs w:val="20"/>
        </w:rPr>
        <w:t xml:space="preserve"> zeigt diese </w:t>
      </w:r>
      <w:proofErr w:type="spellStart"/>
      <w:r>
        <w:rPr>
          <w:rFonts w:cs="Arial"/>
          <w:color w:val="000000"/>
          <w:sz w:val="20"/>
          <w:szCs w:val="20"/>
        </w:rPr>
        <w:t>Polysomnographie</w:t>
      </w:r>
      <w:proofErr w:type="spellEnd"/>
      <w:r>
        <w:rPr>
          <w:rFonts w:cs="Arial"/>
          <w:color w:val="000000"/>
          <w:sz w:val="20"/>
          <w:szCs w:val="20"/>
        </w:rPr>
        <w:t xml:space="preserve"> eine schwere, rückenlage-assoziierte, obstruktive Schlaf-Apnoe mit einem AHI von 44.9/h (AHI </w:t>
      </w:r>
      <w:proofErr w:type="spellStart"/>
      <w:r>
        <w:rPr>
          <w:rFonts w:cs="Arial"/>
          <w:color w:val="000000"/>
          <w:sz w:val="20"/>
          <w:szCs w:val="20"/>
        </w:rPr>
        <w:t>supine</w:t>
      </w:r>
      <w:proofErr w:type="spellEnd"/>
      <w:r>
        <w:rPr>
          <w:rFonts w:cs="Arial"/>
          <w:color w:val="000000"/>
          <w:sz w:val="20"/>
          <w:szCs w:val="20"/>
        </w:rPr>
        <w:t xml:space="preserve"> 64.8/h, AHI non-</w:t>
      </w:r>
      <w:proofErr w:type="spellStart"/>
      <w:r>
        <w:rPr>
          <w:rFonts w:cs="Arial"/>
          <w:color w:val="000000"/>
          <w:sz w:val="20"/>
          <w:szCs w:val="20"/>
        </w:rPr>
        <w:t>supine</w:t>
      </w:r>
      <w:proofErr w:type="spellEnd"/>
      <w:r>
        <w:rPr>
          <w:rFonts w:cs="Arial"/>
          <w:color w:val="000000"/>
          <w:sz w:val="20"/>
          <w:szCs w:val="20"/>
        </w:rPr>
        <w:t xml:space="preserve"> 17.3/h). Die periodischen Beinbewegungen PLMI 25.9/h lösen keine </w:t>
      </w:r>
      <w:proofErr w:type="spellStart"/>
      <w:r>
        <w:rPr>
          <w:rFonts w:cs="Arial"/>
          <w:color w:val="000000"/>
          <w:sz w:val="20"/>
          <w:szCs w:val="20"/>
        </w:rPr>
        <w:t>Arousals</w:t>
      </w:r>
      <w:proofErr w:type="spellEnd"/>
      <w:r>
        <w:rPr>
          <w:rFonts w:cs="Arial"/>
          <w:color w:val="000000"/>
          <w:sz w:val="20"/>
          <w:szCs w:val="20"/>
        </w:rPr>
        <w:t xml:space="preserve"> oder Wachereignisse hervor. Zur Besprechung der Resultate und des weiteren Procederes ist eine Konsultation am 15.10.2021 in der </w:t>
      </w:r>
      <w:proofErr w:type="spellStart"/>
      <w:r>
        <w:rPr>
          <w:rFonts w:cs="Arial"/>
          <w:color w:val="000000"/>
          <w:sz w:val="20"/>
          <w:szCs w:val="20"/>
        </w:rPr>
        <w:t>neuropneumologischen</w:t>
      </w:r>
      <w:proofErr w:type="spellEnd"/>
      <w:r>
        <w:rPr>
          <w:rFonts w:cs="Arial"/>
          <w:color w:val="000000"/>
          <w:sz w:val="20"/>
          <w:szCs w:val="20"/>
        </w:rPr>
        <w:t xml:space="preserve"> Schlafsprechstunde vereinbart.</w:t>
      </w:r>
    </w:p>
    <w:sectPr w:rsidR="00101265" w:rsidRPr="00566861" w:rsidSect="00BF67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EEC"/>
    <w:rsid w:val="000A5EC8"/>
    <w:rsid w:val="00101265"/>
    <w:rsid w:val="00163573"/>
    <w:rsid w:val="00235FD8"/>
    <w:rsid w:val="002C3073"/>
    <w:rsid w:val="00326192"/>
    <w:rsid w:val="00356689"/>
    <w:rsid w:val="004D5B01"/>
    <w:rsid w:val="00566861"/>
    <w:rsid w:val="00584352"/>
    <w:rsid w:val="007A3BF4"/>
    <w:rsid w:val="00871773"/>
    <w:rsid w:val="00871EEC"/>
    <w:rsid w:val="00883CF5"/>
    <w:rsid w:val="009E28C9"/>
    <w:rsid w:val="00BF67FA"/>
    <w:rsid w:val="00C66E0E"/>
    <w:rsid w:val="00FB46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A5CB4-35A3-47C0-9004-261916D3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63573"/>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C66E0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2691</Characters>
  <Application>Microsoft Office Word</Application>
  <DocSecurity>0</DocSecurity>
  <Lines>22</Lines>
  <Paragraphs>6</Paragraphs>
  <ScaleCrop>false</ScaleCrop>
  <Company>Insel Gruppe</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Tüzün, Marina</dc:creator>
  <cp:keywords/>
  <dc:description/>
  <cp:lastModifiedBy>Tüzün, Marina</cp:lastModifiedBy>
  <cp:revision>12</cp:revision>
  <dcterms:created xsi:type="dcterms:W3CDTF">2021-08-12T14:25:00Z</dcterms:created>
  <dcterms:modified xsi:type="dcterms:W3CDTF">2021-10-07T06:10:00Z</dcterms:modified>
</cp:coreProperties>
</file>