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FF0000" w:sz="24" w:space="1"/>
        </w:pBdr>
        <w:spacing w:after="200" w:before="0"/>
      </w:pPr>
      <w:r>
        <w:t xml:space="preserve"/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FF0000"/>
          <w:spacing w:val="80"/>
          <w:sz w:val="18"/>
          <w:szCs w:val="18"/>
        </w:rPr>
        <w:t xml:space="preserve">NYO × COURCHEVEL</w:t>
      </w:r>
    </w:p>
    <w:p>
      <w:pPr>
        <w:spacing w:after="40"/>
      </w:pPr>
      <w:r>
        <w:rPr>
          <w:rFonts w:ascii="Space Grotesk" w:cs="Space Grotesk" w:eastAsia="Space Grotesk" w:hAnsi="Space Grotesk"/>
          <w:b w:val="false"/>
          <w:bCs w:val="false"/>
          <w:color w:val="9A9A9A"/>
          <w:spacing w:val="60"/>
          <w:sz w:val="14"/>
          <w:szCs w:val="14"/>
        </w:rPr>
        <w:t xml:space="preserve">ATA DE REUNIÃO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Onboarding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Marco oficial de início da operação · 4 pilares contratados (Brand, Tráfego, Tech e Social Media)</w:t>
      </w:r>
    </w:p>
    <w:p>
      <w:pPr>
        <w:pBdr>
          <w:bottom w:val="single" w:color="111111" w:sz="6" w:space="1"/>
        </w:pBdr>
        <w:spacing w:after="160" w:before="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4"/>
                <w:szCs w:val="14"/>
              </w:rPr>
              <w:t xml:space="preserve">CLIENTE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Courchevel Inc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4"/>
                <w:szCs w:val="14"/>
              </w:rPr>
              <w:t xml:space="preserve">DATA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14 de maio de 2026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4"/>
                <w:szCs w:val="14"/>
              </w:rPr>
              <w:t xml:space="preserve">MODALIDADE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Online · gravada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4"/>
                <w:szCs w:val="14"/>
              </w:rPr>
              <w:t xml:space="preserve">DURAÇÃO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~90 minutos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01 · CONTEXTO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Contexto da reunião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Reunião de kickoff entre NYO Agência e Courchevel Inc para abertura formal da operação contratada de 90 dias. O encontro consolidou time, escopo, prioridades, datas-chave e definiu o decisor único do dia a dia pelo lado do cliente.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reunião foi conduzida sem reapresentações do time, dado o histórico de quatro reuniões anteriores entre as partes. O foco da call foi exclusivamente de execução: alinhar quem faz o quê, quando, e o que cada pilar precisa receber da Courchevel para destravar a primeira semana de entregas.</w:t>
      </w:r>
    </w:p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02 · PARTICIPANTES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Quem esteve presente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Courchevel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Joelson Dos Santos Teixeira Delmondes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Founder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· aprovador estratégico de marca e direção de produto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Enzo Delmondes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Gestor Comercial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· decisor único do dia a dia designado nesta reunião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NYO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Gabriel Soier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Sócio · Estratégia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Pedro Lucena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Sócio · Estratégia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Marina Vilaça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PM · Ponto focal único de comunicação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Caio Souza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Gestor de Tráfego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João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Tech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Gustavo Araújo + França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Brand &amp; Design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Leonardo Sérgio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Social Media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John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Filmmaker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Lucas e Mateus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Agentes de IA</w:t>
      </w:r>
    </w:p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03 · DECISÕES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Decisões formalizadas na reunião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Decisor único da Courchevel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Enzo Delmondes é o ponto focal para aprovações operacionais do dia a dia, em interlocução direta com Marina, PM da NYO. Joelson permanece como aprovador estratégico de marca e direção de produto, participando dos momentos críticos do projeto.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Perfis de Instagram sob gestão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@courchevelinc · institucional · reativação imediata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@allure.moema · empreendimento hoteleiro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Triunfo Campo Belo · perfil novo a ser criado pela NYO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Chevalier · em standby operacional, mas permanece no radar do projeto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Novo Empreendimento · perfil criado após naming aprovado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Branding do Novo Empreendimento como prioridade alta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Confirmada urgência: o cliente precisa de logo, marca e cores antes da entrega física do empreendimento para aplicação nas placas de elevador e identidade física no hall. Reunião dedicada com Gustavo Araújo, Marina, Enzo e Joelson foi marcada para 15 de maio (manhã) para destravar o naming.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Gravações nos empreendimentos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Janela confirmada: semana de 19 a 24 de maio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Filmmaker: John, com presença confirmada nas duas locações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Allure: gravações pela manhã, para aproveitar o café da manhã pronto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Triunfo: disponível em qualquer horário, com material decorado e detalhes técnicos do produto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Material existente: Joelson e Enzo enviarão fotos e vídeos já produzidos das unidades decoradas vendidas e alugadas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Comunicação oficial do projeto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Grupo WhatsApp criado pela Marina imediatamente após esta reunião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Lista nominal de participantes enviada pelo cliente pós-call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Resumo semanal toda sexta-feira, primeiro envio em 15 de maio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Toda decisão verbal é registrada por escrito no grupo em até 1 hora</w:t>
      </w:r>
    </w:p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04 · ACORDOS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Acordos sobre os empreendimentos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Courchevel Institucional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Posicionamento como incorporadora e construtora ao mesmo tempo, com diferencial de construir o que vende. Perfil de Instagram em inatividade há 103 dias. A NYO inicia rebrand e reativação, com bio reescrita para viabilizar o pedido de selo verificado.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Allure (Moema)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Operação hoteleira de temporada. 84 das 128 unidades pertencem à Courchevel. Público principal: feiras, eventos e Fórmula 1, com fluxo via Congonhas para a Expo Imigrantes. Ocupação média de 60 a 65 por cento, com fundo de produção em dezembro e janeiro.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Problema crítico identificado e priorizado: identidade visual fragmentada entre Booking, Google e Instagram, com nomes diferentes ("Maia Luri", "Luri" e "Allure"), causando confusão com unidades de terceiros e prejuízo de reputação. Joelson já iniciou a mudança para "Maia Luri" na Booking. A NYO consolida a identidade nos primeiros 30 dias.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Triunfo Campo Belo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Empreendimento residencial de altíssimo padrão, 52 unidades de 80m², sem estúdios, sem NR, com duas lojas e sem restaurante. Construído antes de vender, ou seja, não é venda de planta.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Diferenciais técnicos a comunicar: floreiras na varanda e suíte, terraço técnico externo para aparelhos de ar condicionado, persianas elétricas com blackout, guarda-corpo em vidro, ponto para churrasqueira a carvão, pé direito de 2,88 metros, portas de madeira maciça, tratamento acústico nas paredes externas e andar técnico com piscina sem moradia abaixo.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Diferencial comercial novo: entrega 100 por cento decorada como opção, produto raríssimo em São Paulo pós-entrega.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Público-alvo formalizado: jovem bem-sucedido começando a vida, divorciados que querem permanecer na região e casais em ninho vazio buscando apartamento menor com o mesmo padrão de acabamento.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Novo Empreendimento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Localização provisoriamente referida como "Brooklyn". Em fase inicial. Naming, identidade visual e manual de marca são pré-requisito para a entrega física do empreendimento. Reunião dedicada agendada para 15 de maio.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Chevalier</w:t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Mantido em standby operacional, mas permanece no radar do projeto. Como o escopo, expectativas e materiais relacionados ao Chevalier não foram detalhados ainda, a NYO solicitará formalmente à Courchevel um documento por escrito cobrindo objetivos, materiais disponíveis e prazos esperados, para definir próximos passos operacionais.</w:t>
      </w:r>
    </w:p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05 · DEPENDÊNCIA CRÍTICA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Dependência crítica para a execução das primeiras semanas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0000" w:sz="4"/>
              <w:left w:val="single" w:color="FF0000" w:sz="18"/>
              <w:bottom w:val="single" w:color="FF0000" w:sz="4"/>
              <w:right w:val="single" w:color="FF0000" w:sz="4"/>
            </w:tcBorders>
            <w:shd w:fill="FAF6E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Space Grotesk" w:cs="Space Grotesk" w:eastAsia="Space Grotesk" w:hAnsi="Space Grotesk"/>
                <w:b/>
                <w:bCs/>
                <w:color w:val="FF0000"/>
                <w:spacing w:val="50"/>
                <w:sz w:val="16"/>
                <w:szCs w:val="16"/>
              </w:rPr>
              <w:t xml:space="preserve">ATENÇÃO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Boa parte das entregas previstas para as primeiras duas semanas depende de informações, acessos e materiais a serem enviados pela Courchevel. A NYO consegue executar o trabalho de planejamento, análise e design em paralelo, mas o cronograma operacional só destrava quando os seguintes itens chegam: acessos digitais às contas de anúncio e ferramentas, material bruto dos empreendimentos, briefings preenchidos, detalhamento do Chevalier e confirmação das datas de gravação.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Atrasos nesses itens deslocam o início das campanhas, das landing pages e da operação de social media. Por isso, a maior parte das pendências do cliente aparece com prazo curto e responsável nominal nas próximas seções.</w:t>
      </w:r>
    </w:p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06 · PENDÊNCIAS DO CLIENTE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O que a Courchevel precisa entregar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200"/>
        <w:gridCol w:w="2140"/>
      </w:tblGrid>
      <w:tr>
        <w:trPr>
          <w:tblHeader/>
        </w:trPr>
        <w:tc>
          <w:tcPr>
            <w:tcW w:type="dxa" w:w="5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pacing w:val="40"/>
                <w:sz w:val="16"/>
                <w:szCs w:val="16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pacing w:val="40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214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pacing w:val="40"/>
                <w:sz w:val="16"/>
                <w:szCs w:val="16"/>
              </w:rPr>
              <w:t xml:space="preserve">PRAZO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Lista de participantes do grupo WhatsApp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Enzo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Pós-call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Briefings de Brand, Tráfego, Tech e Social preenchidos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Enzo + Joelson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definir após recebimento dos templates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Material bruto dos empreendimentos (fotos e vídeos existentes)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Joelson + Enzo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Antes de 19/05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Acessos digitais (contas de anúncio, CRM RD Station, site, sistema Allure)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Enzo + time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Dentro do prazo contratual de 5 d.u.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Confirmação da disponibilidade de Rodrigo para gravação do Triunfo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Enzo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Pós-call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Disponibilidade de Joelson para reunião de Brand em 15/05 (manhã)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Joelson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Confirmado em call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Detalhamento por escrito do Chevalier (escopo, materiais, expectativas)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Joelson + Enzo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Após solicitação formal da NYO</w:t>
            </w:r>
          </w:p>
        </w:tc>
      </w:tr>
    </w:tbl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07 · PENDÊNCIAS DA NYO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O que a NYO entrega no curto prazo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200"/>
        <w:gridCol w:w="2140"/>
      </w:tblGrid>
      <w:tr>
        <w:trPr>
          <w:tblHeader/>
        </w:trPr>
        <w:tc>
          <w:tcPr>
            <w:tcW w:type="dxa" w:w="5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pacing w:val="40"/>
                <w:sz w:val="16"/>
                <w:szCs w:val="16"/>
              </w:rPr>
              <w:t xml:space="preserve">ENTREGA</w:t>
            </w:r>
          </w:p>
        </w:tc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pacing w:val="40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214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pace Grotesk" w:cs="Space Grotesk" w:eastAsia="Space Grotesk" w:hAnsi="Space Grotesk"/>
                <w:b/>
                <w:bCs/>
                <w:color w:val="FFFFFF"/>
                <w:spacing w:val="40"/>
                <w:sz w:val="16"/>
                <w:szCs w:val="16"/>
              </w:rPr>
              <w:t xml:space="preserve">PRAZO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Grupo WhatsApp oficial criado e populado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Marina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14/05, pós-call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Ata da reunião enviada à Courchevel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Marina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15/05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Briefings de Brand, Tráfego, Tech e Social entregues à Courchevel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Gabriel + heads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15/05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Moodboards dos 3 empreendimentos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Gustavo + França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15/05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Reunião de Brand do Novo Empreendimento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Gustavo + Marina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15/05 (manhã)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Primeiro relatório semanal cobrindo 14-15/05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Marina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16/05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Roteiros para Instagram e LinkedIn cobrindo 18-25/05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Leonardo + time Social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18/05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Solicitação formal à Courchevel de detalhamento sobre o Chevalier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Marina + Gabriel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28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Próximos dias</w:t>
            </w:r>
          </w:p>
        </w:tc>
      </w:tr>
    </w:tbl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08 · STAKEHOLDERS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Stakeholders mencionados não presentes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Rodrigo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Head de vendas do Triunfo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· candidato a aparecer em vídeos do empreendimento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Priscila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Gerente do Allure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· ponto de relacionamento com influenciadores em modelo de permuta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Investidores do Allure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· Proprietários das unidades não pertencentes à Courchevel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· referência apenas indireta</w:t>
      </w:r>
    </w:p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09 · PRÓXIMOS PASSOS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Próximos passos firmes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15 de maio (sexta-feira)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Reunião de Brand do Novo Empreendimento pela manhã (Gustavo, Marina, Enzo e Joelson)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Briefings da Courchevel entregues pela NYO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Moodboards dos 3 empreendimentos apresentados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Semana de 19 a 24 de maio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Gravações Allure (manhã) e Triunfo (qualquer horário), dependentes de aprovação prévia e alinhamento sobre roteiro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Roteiros de Social Media para o período 18-25/05 disponibilizados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Pesquisa de mercado de tráfego em andamento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Briefings preenchidos pelo cliente retornam para a NYO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Primeira landing page em desenvolvimento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Até 25 de maio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Primeiro sprint do contrato concluído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Linha editorial parcial (15 a 25/05) executada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Linha editorial completa de junho enviada para aprovação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Primeiros anúncios no ar na conta de mídia paga</w:t>
      </w:r>
    </w:p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10 · FALAS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Falas de destaque registradas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FF0000" w:sz="24"/>
              <w:bottom w:val="none" w:color="FFFFFF" w:sz="0"/>
              <w:right w:val="none" w:color="FFFFFF" w:sz="0"/>
            </w:tcBorders>
            <w:tcMar>
              <w:top w:type="dxa" w:w="100"/>
              <w:left w:type="dxa" w:w="280"/>
              <w:bottom w:type="dxa" w:w="100"/>
              <w:right w:type="dxa" w:w="10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O consumidor precisa enxergar primeiro valor antes de enxergar preço. Se ele for enxergar preço, ele vai pro concorrente, que é mais barato.</w:t>
            </w:r>
          </w:p>
          <w:p>
            <w:pPr>
              <w:spacing w:after="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3"/>
                <w:szCs w:val="13"/>
              </w:rPr>
              <w:t xml:space="preserve">JOELSON · SOBRE O POSICIONAMENTO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FF0000" w:sz="24"/>
              <w:bottom w:val="none" w:color="FFFFFF" w:sz="0"/>
              <w:right w:val="none" w:color="FFFFFF" w:sz="0"/>
            </w:tcBorders>
            <w:tcMar>
              <w:top w:type="dxa" w:w="100"/>
              <w:left w:type="dxa" w:w="280"/>
              <w:bottom w:type="dxa" w:w="100"/>
              <w:right w:type="dxa" w:w="10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Com o nosso conceito de incorporadora e construtora, foi levar a um empreendimento de 80 metros quadrados tudo que existe nos empreendimentos de alto padrão.</w:t>
            </w:r>
          </w:p>
          <w:p>
            <w:pPr>
              <w:spacing w:after="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3"/>
                <w:szCs w:val="13"/>
              </w:rPr>
              <w:t xml:space="preserve">JOELSON · SOBRE O TRIUNFO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FF0000" w:sz="24"/>
              <w:bottom w:val="none" w:color="FFFFFF" w:sz="0"/>
              <w:right w:val="none" w:color="FFFFFF" w:sz="0"/>
            </w:tcBorders>
            <w:tcMar>
              <w:top w:type="dxa" w:w="100"/>
              <w:left w:type="dxa" w:w="280"/>
              <w:bottom w:type="dxa" w:w="100"/>
              <w:right w:type="dxa" w:w="10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Tem muitos desses detalhes que isso não acaba sendo passado na visita. Tudo isso agrega valor, tudo isso custou caro, então isso reflete no preço final.</w:t>
            </w:r>
          </w:p>
          <w:p>
            <w:pPr>
              <w:spacing w:after="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3"/>
                <w:szCs w:val="13"/>
              </w:rPr>
              <w:t xml:space="preserve">ENZO · SOBRE O TRIUNFO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FF0000" w:sz="24"/>
              <w:bottom w:val="none" w:color="FFFFFF" w:sz="0"/>
              <w:right w:val="none" w:color="FFFFFF" w:sz="0"/>
            </w:tcBorders>
            <w:tcMar>
              <w:top w:type="dxa" w:w="100"/>
              <w:left w:type="dxa" w:w="280"/>
              <w:bottom w:type="dxa" w:w="100"/>
              <w:right w:type="dxa" w:w="10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Nós somos o parceiro comercial de marketing de vocês. Nada do que está sendo dito aqui está cravado na pedra.</w:t>
            </w:r>
          </w:p>
          <w:p>
            <w:pPr>
              <w:spacing w:after="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3"/>
                <w:szCs w:val="13"/>
              </w:rPr>
              <w:t xml:space="preserve">GABRIEL · SOBRE A RELAÇÃO NYO × COURCHEVEL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FF0000" w:sz="24"/>
              <w:bottom w:val="none" w:color="FFFFFF" w:sz="0"/>
              <w:right w:val="none" w:color="FFFFFF" w:sz="0"/>
            </w:tcBorders>
            <w:tcMar>
              <w:top w:type="dxa" w:w="100"/>
              <w:left w:type="dxa" w:w="280"/>
              <w:bottom w:type="dxa" w:w="100"/>
              <w:right w:type="dxa" w:w="10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O branding vai ser o decorado de vocês, dentro do mercado de vocês. O metro quadrado de um empreendimento muda o seu valor através do decorado.</w:t>
            </w:r>
          </w:p>
          <w:p>
            <w:pPr>
              <w:spacing w:after="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3"/>
                <w:szCs w:val="13"/>
              </w:rPr>
              <w:t xml:space="preserve">GUSTAVO · SOBRE O PAPEL DO DESIGN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FF0000" w:sz="24"/>
              <w:bottom w:val="none" w:color="FFFFFF" w:sz="0"/>
              <w:right w:val="none" w:color="FFFFFF" w:sz="0"/>
            </w:tcBorders>
            <w:tcMar>
              <w:top w:type="dxa" w:w="100"/>
              <w:left w:type="dxa" w:w="280"/>
              <w:bottom w:type="dxa" w:w="100"/>
              <w:right w:type="dxa" w:w="10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color w:val="111111"/>
                <w:sz w:val="22"/>
                <w:szCs w:val="22"/>
              </w:rPr>
              <w:t xml:space="preserve">Parabéns para todos. Um excelente dia.</w:t>
            </w:r>
          </w:p>
          <w:p>
            <w:pPr>
              <w:spacing w:after="0"/>
            </w:pPr>
            <w:r>
              <w:rPr>
                <w:rFonts w:ascii="Space Grotesk" w:cs="Space Grotesk" w:eastAsia="Space Grotesk" w:hAnsi="Space Grotesk"/>
                <w:b/>
                <w:bCs/>
                <w:color w:val="6B6B6B"/>
                <w:spacing w:val="40"/>
                <w:sz w:val="13"/>
                <w:szCs w:val="13"/>
              </w:rPr>
              <w:t xml:space="preserve">JOELSON · NO ENCERRAMENTO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0" w:before="360"/>
      </w:pPr>
      <w:r>
        <w:rPr>
          <w:rFonts w:ascii="Space Grotesk" w:cs="Space Grotesk" w:eastAsia="Space Grotesk" w:hAnsi="Space Grotesk"/>
          <w:b/>
          <w:bCs/>
          <w:color w:val="FF0000"/>
          <w:spacing w:val="60"/>
          <w:sz w:val="16"/>
          <w:szCs w:val="16"/>
        </w:rPr>
        <w:t xml:space="preserve">SEÇÃO 11 · PONTOS DE ATENÇÃO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Pontos de atenção registrados pela NYO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Equilíbrio entre empreendimentos: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compromisso interno da NYO de não permitir que entregas de um empreendimento sobrecarreguem outro, com distribuição equilibrada de recursos entre Triunfo, Allure e Courchevel institucional.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Chevalier: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apesar de standby operacional, permanece no radar com solicitação formal de detalhamento à Courchevel.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Acessos digitais pendentes: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risco operacional se não destravarem no prazo contratual de cinco dias úteis.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Sazonalidade do Allure: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dezembro e janeiro com ocupação reduzida, janela de manutenção e oportunidade de campanha antecipada para a temporada seguinte.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Fórmula 1 2027: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planejamento antecipado para recuperar margem perdida no evento de 2026.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Controle de carga de postagens: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iniciar com o material já existente (fotos e vídeos prévios, conteúdo anterior) enquanto a gravação de novos materiais é executada no momento mais oportuno, sem comprometer o ritmo da linha editorial.</w:t>
      </w:r>
    </w:p>
    <w:p>
      <w:pPr>
        <w:spacing w:after="360" w:before="0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—</w:t>
      </w:r>
    </w:p>
    <w:p>
      <w:pPr>
        <w:spacing w:after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Ata produzida em 14 de maio de 2026 pela NYO. Reunião gravada e transcrição arquivada no Drive oficial do projeto.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pace Grotesk" w:cs="Space Grotesk" w:eastAsia="Space Grotesk" w:hAnsi="Space Grotesk"/>
        <w:color w:val="6B6B6B"/>
        <w:sz w:val="14"/>
        <w:szCs w:val="14"/>
      </w:rPr>
      <w:t xml:space="preserve">Página </w:t>
    </w:r>
    <w:r>
      <w:rPr>
        <w:rFonts w:ascii="Space Grotesk" w:cs="Space Grotesk" w:eastAsia="Space Grotesk" w:hAnsi="Space Grotesk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pace Grotesk" w:cs="Space Grotesk" w:eastAsia="Space Grotesk" w:hAnsi="Space Grotesk"/>
        <w:color w:val="6B6B6B"/>
        <w:sz w:val="14"/>
        <w:szCs w:val="14"/>
      </w:rPr>
      <w:t xml:space="preserve"> de </w:t>
    </w:r>
    <w:r>
      <w:rPr>
        <w:rFonts w:ascii="Space Grotesk" w:cs="Space Grotesk" w:eastAsia="Space Grotesk" w:hAnsi="Space Grotesk"/>
        <w:color w:val="6B6B6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pace Grotesk" w:cs="Space Grotesk" w:eastAsia="Space Grotesk" w:hAnsi="Space Grotesk"/>
        <w:color w:val="6B6B6B"/>
        <w:spacing w:val="30"/>
        <w:sz w:val="14"/>
        <w:szCs w:val="14"/>
      </w:rPr>
      <w:t xml:space="preserve">NYO × COURCHEVEL ·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</dc:title>
  <dc:creator>NYO Agência</dc:creator>
  <cp:lastModifiedBy>Un-named</cp:lastModifiedBy>
  <cp:revision>1</cp:revision>
  <dcterms:created xsi:type="dcterms:W3CDTF">2026-05-14T18:39:50.106Z</dcterms:created>
  <dcterms:modified xsi:type="dcterms:W3CDTF">2026-05-14T18:39:50.117Z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