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protection des supports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protection des supports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protège, manipule, stocke, transporte et assainit les supports numériques et physiques contenant de l'information contrôlée non classifiée (CUI). Les supports — des disques durs et clés USB aux documents imprimés et sauvegardes — se perdent, se volent ou se jettent facilement de façon inappropriée. Cette politique garantit que les CUI sur supports sont protégés au repos, en transport et en fin de vie.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supports numériques (disques, SSD, clés USB, supports optiques, supports de sauvegarde) et physiques (documents imprimés) contenant des CUI.</w:t>
      </w:r>
    </w:p>
    <w:p>
      <w:pPr>
        <w:ind w:left="360"/>
      </w:pPr>
      <w:r>
        <w:rPr>
          <w:rFonts w:ascii="Arial" w:hAnsi="Arial"/>
          <w:sz w:val="21"/>
        </w:rPr>
        <w:t>•  Tout le stockage, le transport, la réutilisation et l'élimination de ces supports.</w:t>
      </w:r>
    </w:p>
    <w:p>
      <w:pPr>
        <w:ind w:left="360"/>
      </w:pPr>
      <w:r>
        <w:rPr>
          <w:rFonts w:ascii="Arial" w:hAnsi="Arial"/>
          <w:sz w:val="21"/>
        </w:rPr>
        <w:t>•  Tout le personnel qui manipule des supports contenant des CUI.</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Support: </w:t>
      </w:r>
      <w:r>
        <w:rPr>
          <w:rFonts w:ascii="Arial" w:hAnsi="Arial"/>
          <w:sz w:val="21"/>
        </w:rPr>
        <w:t>Matériel numérique ou physique sur lequel l'information est enregistrée (disques, USB, optique, papier, sauvegardes).</w:t>
      </w:r>
    </w:p>
    <w:p>
      <w:r>
        <w:rPr>
          <w:rFonts w:ascii="Arial" w:hAnsi="Arial"/>
          <w:b/>
          <w:sz w:val="21"/>
        </w:rPr>
        <w:t xml:space="preserve">Assainissement: </w:t>
      </w:r>
      <w:r>
        <w:rPr>
          <w:rFonts w:ascii="Arial" w:hAnsi="Arial"/>
          <w:sz w:val="21"/>
        </w:rPr>
        <w:t>Rendre les données irrécupérables par effacement cryptographique, écrasement, démagnétisation ou destruction.</w:t>
      </w:r>
    </w:p>
    <w:p>
      <w:r>
        <w:rPr>
          <w:rFonts w:ascii="Arial" w:hAnsi="Arial"/>
          <w:b/>
          <w:sz w:val="21"/>
        </w:rPr>
        <w:t xml:space="preserve">Support amovible: </w:t>
      </w:r>
      <w:r>
        <w:rPr>
          <w:rFonts w:ascii="Arial" w:hAnsi="Arial"/>
          <w:sz w:val="21"/>
        </w:rPr>
        <w:t>Stockage portatif pouvant être branché/débranché (p. ex. clés USB).</w:t>
      </w:r>
    </w:p>
    <w:p>
      <w:r>
        <w:rPr>
          <w:rFonts w:ascii="Arial" w:hAnsi="Arial"/>
          <w:b/>
          <w:sz w:val="21"/>
        </w:rPr>
        <w:t xml:space="preserve">Marquage des supports: </w:t>
      </w:r>
      <w:r>
        <w:rPr>
          <w:rFonts w:ascii="Arial" w:hAnsi="Arial"/>
          <w:sz w:val="21"/>
        </w:rPr>
        <w:t>Étiqueter les supports pour indiquer la sensibilité de leur contenu (p. ex. CUI).</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approuver les méthodes d'assainissement et d'élimination; autoriser l'usage des supports.</w:t>
            </w:r>
          </w:p>
        </w:tc>
      </w:tr>
      <w:tr>
        <w:tc>
          <w:tcPr>
            <w:tcW w:type="dxa" w:w="5040"/>
          </w:tcPr>
          <w:p>
            <w:r/>
            <w:r>
              <w:rPr>
                <w:rFonts w:ascii="Arial" w:hAnsi="Arial"/>
                <w:b w:val="0"/>
                <w:sz w:val="20"/>
              </w:rPr>
              <w:t>[Administrateur système]</w:t>
            </w:r>
          </w:p>
        </w:tc>
        <w:tc>
          <w:tcPr>
            <w:tcW w:type="dxa" w:w="5040"/>
          </w:tcPr>
          <w:p>
            <w:r/>
            <w:r>
              <w:rPr>
                <w:rFonts w:ascii="Arial" w:hAnsi="Arial"/>
                <w:b w:val="0"/>
                <w:sz w:val="20"/>
              </w:rPr>
              <w:t>Mettre en œuvre le chiffrement et les contrôles des supports amovibles; effectuer ou vérifier l'assainissement; gérer les sauvegardes.</w:t>
            </w:r>
          </w:p>
        </w:tc>
      </w:tr>
      <w:tr>
        <w:tc>
          <w:tcPr>
            <w:tcW w:type="dxa" w:w="5040"/>
          </w:tcPr>
          <w:p>
            <w:r/>
            <w:r>
              <w:rPr>
                <w:rFonts w:ascii="Arial" w:hAnsi="Arial"/>
                <w:b w:val="0"/>
                <w:sz w:val="20"/>
              </w:rPr>
              <w:t>Tous les utilisateurs</w:t>
            </w:r>
          </w:p>
        </w:tc>
        <w:tc>
          <w:tcPr>
            <w:tcW w:type="dxa" w:w="5040"/>
          </w:tcPr>
          <w:p>
            <w:r/>
            <w:r>
              <w:rPr>
                <w:rFonts w:ascii="Arial" w:hAnsi="Arial"/>
                <w:b w:val="0"/>
                <w:sz w:val="20"/>
              </w:rPr>
              <w:t>Manipuler, stocker et transporter les supports CUI selon la politique; signaler immédiatement tout support perdu ou volé.</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Stockage et accès aux supports</w:t>
      </w:r>
    </w:p>
    <w:p>
      <w:r>
        <w:rPr>
          <w:rFonts w:ascii="Arial" w:hAnsi="Arial"/>
          <w:sz w:val="21"/>
        </w:rPr>
        <w:t>Les supports contenant des CUI doivent être stockés de façon sécurisée (physiquement et logiquement) et l'accès restreint au personnel autorisé.</w:t>
      </w:r>
    </w:p>
    <w:p>
      <w:r>
        <w:rPr>
          <w:rFonts w:ascii="Arial" w:hAnsi="Arial"/>
          <w:b/>
          <w:color w:val="2E5FA3"/>
          <w:sz w:val="21"/>
        </w:rPr>
        <w:t>PS-2  Marquage des supports</w:t>
      </w:r>
    </w:p>
    <w:p>
      <w:r>
        <w:rPr>
          <w:rFonts w:ascii="Arial" w:hAnsi="Arial"/>
          <w:sz w:val="21"/>
        </w:rPr>
        <w:t>Les supports contenant des CUI doivent être marqués ou étiquetés pour indiquer leur sensibilité, sauf si l'environnement rend le marquage inutile et que cela est documenté.</w:t>
      </w:r>
    </w:p>
    <w:p>
      <w:r>
        <w:rPr>
          <w:rFonts w:ascii="Arial" w:hAnsi="Arial"/>
          <w:b/>
          <w:color w:val="2E5FA3"/>
          <w:sz w:val="21"/>
        </w:rPr>
        <w:t>PS-3  Chiffrement des CUI sur supports</w:t>
      </w:r>
    </w:p>
    <w:p>
      <w:r>
        <w:rPr>
          <w:rFonts w:ascii="Arial" w:hAnsi="Arial"/>
          <w:sz w:val="21"/>
        </w:rPr>
        <w:t>Les CUI au repos sur des supports portatifs et amovibles doivent être protégés par un chiffrement validé (disque intégral et/ou au niveau des fichiers), afin que la perte ou le vol n'entraîne pas de divulgation.</w:t>
      </w:r>
    </w:p>
    <w:p>
      <w:r>
        <w:rPr>
          <w:rFonts w:ascii="Arial" w:hAnsi="Arial"/>
          <w:b/>
          <w:color w:val="2E5FA3"/>
          <w:sz w:val="21"/>
        </w:rPr>
        <w:t>PS-4  Contrôle des supports amovibles</w:t>
      </w:r>
    </w:p>
    <w:p>
      <w:r>
        <w:rPr>
          <w:rFonts w:ascii="Arial" w:hAnsi="Arial"/>
          <w:sz w:val="21"/>
        </w:rPr>
        <w:t>L'usage de supports amovibles sur les systèmes contenant des CUI doit être restreint par politique et contrôle technique (p. ex. bloquer par défaut le stockage de masse USB non approuvé); seuls des appareils approuvés et chiffrés peuvent être utilisés, et leur usage journalisé.</w:t>
      </w:r>
    </w:p>
    <w:p>
      <w:r>
        <w:rPr>
          <w:rFonts w:ascii="Arial" w:hAnsi="Arial"/>
          <w:b/>
          <w:color w:val="2E5FA3"/>
          <w:sz w:val="21"/>
        </w:rPr>
        <w:t>PS-5  Transport des supports</w:t>
      </w:r>
    </w:p>
    <w:p>
      <w:r>
        <w:rPr>
          <w:rFonts w:ascii="Arial" w:hAnsi="Arial"/>
          <w:sz w:val="21"/>
        </w:rPr>
        <w:t>Les supports contenant des CUI transportés hors des zones contrôlées doivent être protégés (chiffrés et/ou dans des contenants approuvés), et les activités de transport suivies.</w:t>
      </w:r>
    </w:p>
    <w:p>
      <w:r>
        <w:rPr>
          <w:rFonts w:ascii="Arial" w:hAnsi="Arial"/>
          <w:b/>
          <w:color w:val="2E5FA3"/>
          <w:sz w:val="21"/>
        </w:rPr>
        <w:t>PS-6  Assainissement et élimination</w:t>
      </w:r>
    </w:p>
    <w:p>
      <w:r>
        <w:rPr>
          <w:rFonts w:ascii="Arial" w:hAnsi="Arial"/>
          <w:sz w:val="21"/>
        </w:rPr>
        <w:t>Les supports contenant des CUI doivent être assainis par une méthode approuvée (effacement cryptographique, écrasement, démagnétisation ou destruction) avant élimination, cession ou réutilisation, avec conservation des registres/certificats.</w:t>
      </w:r>
    </w:p>
    <w:p>
      <w:r>
        <w:rPr>
          <w:rFonts w:ascii="Arial" w:hAnsi="Arial"/>
          <w:b/>
          <w:color w:val="2E5FA3"/>
          <w:sz w:val="21"/>
        </w:rPr>
        <w:t>PS-7  Protection des sauvegardes</w:t>
      </w:r>
    </w:p>
    <w:p>
      <w:r>
        <w:rPr>
          <w:rFonts w:ascii="Arial" w:hAnsi="Arial"/>
          <w:sz w:val="21"/>
        </w:rPr>
        <w:t>Les sauvegardes contenant des CUI doivent être protégées par un chiffrement cohérent avec les CUI qu'elles contiennent, et l'accès aux sauvegardes contrôlé.</w:t>
      </w:r>
    </w:p>
    <w:p>
      <w:pPr>
        <w:spacing w:before="200" w:after="80"/>
      </w:pPr>
      <w:r>
        <w:rPr>
          <w:rFonts w:ascii="Arial" w:hAnsi="Arial"/>
          <w:b/>
          <w:color w:val="2E5FA3"/>
          <w:sz w:val="26"/>
        </w:rPr>
        <w:t>6.  Procédures et preuves d'audit</w:t>
      </w:r>
    </w:p>
    <w:p>
      <w:r>
        <w:rPr>
          <w:rFonts w:ascii="Arial" w:hAnsi="Arial"/>
          <w:sz w:val="21"/>
        </w:rPr>
        <w:t>6.1  Manipulation et contrôle</w:t>
      </w:r>
    </w:p>
    <w:p>
      <w:pPr>
        <w:ind w:left="360"/>
      </w:pPr>
      <w:r>
        <w:rPr>
          <w:rFonts w:ascii="Arial" w:hAnsi="Arial"/>
          <w:sz w:val="21"/>
        </w:rPr>
        <w:t>•  Marquer et stocker de façon sécurisée les supports CUI; restreindre l'accès.</w:t>
      </w:r>
    </w:p>
    <w:p>
      <w:pPr>
        <w:ind w:left="360"/>
      </w:pPr>
      <w:r>
        <w:rPr>
          <w:rFonts w:ascii="Arial" w:hAnsi="Arial"/>
          <w:sz w:val="21"/>
        </w:rPr>
        <w:t>•  Appliquer les contrôles des supports amovibles; n'autoriser que des appareils chiffrés approuvés.</w:t>
      </w:r>
    </w:p>
    <w:p>
      <w:r>
        <w:rPr>
          <w:rFonts w:ascii="Arial" w:hAnsi="Arial"/>
          <w:b/>
          <w:sz w:val="21"/>
        </w:rPr>
        <w:t xml:space="preserve">Preuves d'audit : </w:t>
      </w:r>
      <w:r>
        <w:rPr>
          <w:rFonts w:ascii="Arial" w:hAnsi="Arial"/>
          <w:sz w:val="21"/>
        </w:rPr>
        <w:t>Inventaire/marquage des supports; configuration des supports amovibles; registres d'approbation d'appareils.</w:t>
      </w:r>
    </w:p>
    <w:p>
      <w:r>
        <w:rPr>
          <w:rFonts w:ascii="Arial" w:hAnsi="Arial"/>
          <w:sz w:val="21"/>
        </w:rPr>
        <w:t>6.2  Transport, assainissement et sauvegardes</w:t>
      </w:r>
    </w:p>
    <w:p>
      <w:pPr>
        <w:ind w:left="360"/>
      </w:pPr>
      <w:r>
        <w:rPr>
          <w:rFonts w:ascii="Arial" w:hAnsi="Arial"/>
          <w:sz w:val="21"/>
        </w:rPr>
        <w:t>•  Chiffrer et suivre les supports en transport.</w:t>
      </w:r>
    </w:p>
    <w:p>
      <w:pPr>
        <w:ind w:left="360"/>
      </w:pPr>
      <w:r>
        <w:rPr>
          <w:rFonts w:ascii="Arial" w:hAnsi="Arial"/>
          <w:sz w:val="21"/>
        </w:rPr>
        <w:t>•  Assainir les supports avant élimination/réutilisation et conserver les certificats; protéger les sauvegardes par chiffrement.</w:t>
      </w:r>
    </w:p>
    <w:p>
      <w:r>
        <w:rPr>
          <w:rFonts w:ascii="Arial" w:hAnsi="Arial"/>
          <w:b/>
          <w:sz w:val="21"/>
        </w:rPr>
        <w:t xml:space="preserve">Preuves d'audit : </w:t>
      </w:r>
      <w:r>
        <w:rPr>
          <w:rFonts w:ascii="Arial" w:hAnsi="Arial"/>
          <w:sz w:val="21"/>
        </w:rPr>
        <w:t>Registres de transport; certificats d'assainissement/destruction; configuration de chiffrement des sauvegardes.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supports CUI sont marqués, chiffrés, à accès contrôlé, transportés de façon sécurisée, assainis avant élimination, et que les sauvegardes sont protégées par chiffrement.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maintenance des systèmes — assainissement des équipements avant entretien hors site.</w:t>
      </w:r>
    </w:p>
    <w:p>
      <w:pPr>
        <w:ind w:left="360"/>
      </w:pPr>
      <w:r>
        <w:rPr>
          <w:rFonts w:ascii="Arial" w:hAnsi="Arial"/>
          <w:sz w:val="21"/>
        </w:rPr>
        <w:t>•  Politique de protection des systèmes et des communications — normes de chiffrement.</w:t>
      </w:r>
    </w:p>
    <w:p>
      <w:pPr>
        <w:ind w:left="360"/>
      </w:pPr>
      <w:r>
        <w:rPr>
          <w:rFonts w:ascii="Arial" w:hAnsi="Arial"/>
          <w:sz w:val="21"/>
        </w:rPr>
        <w:t>•  Politique de protection physique — zones de stockage sécurisées.</w:t>
      </w:r>
    </w:p>
    <w:p>
      <w:pPr>
        <w:ind w:left="360"/>
      </w:pPr>
      <w:r>
        <w:rPr>
          <w:rFonts w:ascii="Arial" w:hAnsi="Arial"/>
          <w:sz w:val="21"/>
        </w:rPr>
        <w:t>•  Plan de sécurité du système (SSP) — catégories et emplacements des CUI.</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03.08);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03.08.01  Stockage des supports</w:t>
            </w:r>
          </w:p>
        </w:tc>
        <w:tc>
          <w:tcPr>
            <w:tcW w:type="dxa" w:w="3360"/>
          </w:tcPr>
          <w:p>
            <w:r/>
            <w:r>
              <w:rPr>
                <w:rFonts w:ascii="Arial" w:hAnsi="Arial"/>
                <w:b w:val="0"/>
                <w:sz w:val="20"/>
              </w:rPr>
              <w:t>PS-1 — stockage sécurisé</w:t>
            </w:r>
          </w:p>
        </w:tc>
        <w:tc>
          <w:tcPr>
            <w:tcW w:type="dxa" w:w="3360"/>
          </w:tcPr>
          <w:p>
            <w:r/>
            <w:r>
              <w:rPr>
                <w:rFonts w:ascii="Arial" w:hAnsi="Arial"/>
                <w:b w:val="0"/>
                <w:sz w:val="20"/>
              </w:rPr>
              <w:t>Contrôles de stockage; registres d'accès</w:t>
            </w:r>
          </w:p>
        </w:tc>
      </w:tr>
      <w:tr>
        <w:tc>
          <w:tcPr>
            <w:tcW w:type="dxa" w:w="3360"/>
          </w:tcPr>
          <w:p>
            <w:r/>
            <w:r>
              <w:rPr>
                <w:rFonts w:ascii="Arial" w:hAnsi="Arial"/>
                <w:b w:val="0"/>
                <w:sz w:val="20"/>
              </w:rPr>
              <w:t>03.08.02  Accès aux supports</w:t>
            </w:r>
          </w:p>
        </w:tc>
        <w:tc>
          <w:tcPr>
            <w:tcW w:type="dxa" w:w="3360"/>
          </w:tcPr>
          <w:p>
            <w:r/>
            <w:r>
              <w:rPr>
                <w:rFonts w:ascii="Arial" w:hAnsi="Arial"/>
                <w:b w:val="0"/>
                <w:sz w:val="20"/>
              </w:rPr>
              <w:t>PS-1 — accès restreint</w:t>
            </w:r>
          </w:p>
        </w:tc>
        <w:tc>
          <w:tcPr>
            <w:tcW w:type="dxa" w:w="3360"/>
          </w:tcPr>
          <w:p>
            <w:r/>
            <w:r>
              <w:rPr>
                <w:rFonts w:ascii="Arial" w:hAnsi="Arial"/>
                <w:b w:val="0"/>
                <w:sz w:val="20"/>
              </w:rPr>
              <w:t>Preuves de contrôle d'accès</w:t>
            </w:r>
          </w:p>
        </w:tc>
      </w:tr>
      <w:tr>
        <w:tc>
          <w:tcPr>
            <w:tcW w:type="dxa" w:w="3360"/>
          </w:tcPr>
          <w:p>
            <w:r/>
            <w:r>
              <w:rPr>
                <w:rFonts w:ascii="Arial" w:hAnsi="Arial"/>
                <w:b w:val="0"/>
                <w:sz w:val="20"/>
              </w:rPr>
              <w:t>03.08.03  Assainissement des supports</w:t>
            </w:r>
          </w:p>
        </w:tc>
        <w:tc>
          <w:tcPr>
            <w:tcW w:type="dxa" w:w="3360"/>
          </w:tcPr>
          <w:p>
            <w:r/>
            <w:r>
              <w:rPr>
                <w:rFonts w:ascii="Arial" w:hAnsi="Arial"/>
                <w:b w:val="0"/>
                <w:sz w:val="20"/>
              </w:rPr>
              <w:t>PS-6 — assainissement/élimination</w:t>
            </w:r>
          </w:p>
        </w:tc>
        <w:tc>
          <w:tcPr>
            <w:tcW w:type="dxa" w:w="3360"/>
          </w:tcPr>
          <w:p>
            <w:r/>
            <w:r>
              <w:rPr>
                <w:rFonts w:ascii="Arial" w:hAnsi="Arial"/>
                <w:b w:val="0"/>
                <w:sz w:val="20"/>
              </w:rPr>
              <w:t>Certificats d'assainissement/destruction</w:t>
            </w:r>
          </w:p>
        </w:tc>
      </w:tr>
      <w:tr>
        <w:tc>
          <w:tcPr>
            <w:tcW w:type="dxa" w:w="3360"/>
          </w:tcPr>
          <w:p>
            <w:r/>
            <w:r>
              <w:rPr>
                <w:rFonts w:ascii="Arial" w:hAnsi="Arial"/>
                <w:b w:val="0"/>
                <w:sz w:val="20"/>
              </w:rPr>
              <w:t>03.08.04  Marquage des supports</w:t>
            </w:r>
          </w:p>
        </w:tc>
        <w:tc>
          <w:tcPr>
            <w:tcW w:type="dxa" w:w="3360"/>
          </w:tcPr>
          <w:p>
            <w:r/>
            <w:r>
              <w:rPr>
                <w:rFonts w:ascii="Arial" w:hAnsi="Arial"/>
                <w:b w:val="0"/>
                <w:sz w:val="20"/>
              </w:rPr>
              <w:t>PS-2 — marquage</w:t>
            </w:r>
          </w:p>
        </w:tc>
        <w:tc>
          <w:tcPr>
            <w:tcW w:type="dxa" w:w="3360"/>
          </w:tcPr>
          <w:p>
            <w:r/>
            <w:r>
              <w:rPr>
                <w:rFonts w:ascii="Arial" w:hAnsi="Arial"/>
                <w:b w:val="0"/>
                <w:sz w:val="20"/>
              </w:rPr>
              <w:t>Exemples de supports marqués; procédure</w:t>
            </w:r>
          </w:p>
        </w:tc>
      </w:tr>
      <w:tr>
        <w:tc>
          <w:tcPr>
            <w:tcW w:type="dxa" w:w="3360"/>
          </w:tcPr>
          <w:p>
            <w:r/>
            <w:r>
              <w:rPr>
                <w:rFonts w:ascii="Arial" w:hAnsi="Arial"/>
                <w:b w:val="0"/>
                <w:sz w:val="20"/>
              </w:rPr>
              <w:t>03.08.05  Transport des supports</w:t>
            </w:r>
          </w:p>
        </w:tc>
        <w:tc>
          <w:tcPr>
            <w:tcW w:type="dxa" w:w="3360"/>
          </w:tcPr>
          <w:p>
            <w:r/>
            <w:r>
              <w:rPr>
                <w:rFonts w:ascii="Arial" w:hAnsi="Arial"/>
                <w:b w:val="0"/>
                <w:sz w:val="20"/>
              </w:rPr>
              <w:t>PS-5 — transport protégé</w:t>
            </w:r>
          </w:p>
        </w:tc>
        <w:tc>
          <w:tcPr>
            <w:tcW w:type="dxa" w:w="3360"/>
          </w:tcPr>
          <w:p>
            <w:r/>
            <w:r>
              <w:rPr>
                <w:rFonts w:ascii="Arial" w:hAnsi="Arial"/>
                <w:b w:val="0"/>
                <w:sz w:val="20"/>
              </w:rPr>
              <w:t>Suivi du transport; preuves de chiffrement</w:t>
            </w:r>
          </w:p>
        </w:tc>
      </w:tr>
      <w:tr>
        <w:tc>
          <w:tcPr>
            <w:tcW w:type="dxa" w:w="3360"/>
          </w:tcPr>
          <w:p>
            <w:r/>
            <w:r>
              <w:rPr>
                <w:rFonts w:ascii="Arial" w:hAnsi="Arial"/>
                <w:b w:val="0"/>
                <w:sz w:val="20"/>
              </w:rPr>
              <w:t>03.08.07  Utilisation des supports</w:t>
            </w:r>
          </w:p>
        </w:tc>
        <w:tc>
          <w:tcPr>
            <w:tcW w:type="dxa" w:w="3360"/>
          </w:tcPr>
          <w:p>
            <w:r/>
            <w:r>
              <w:rPr>
                <w:rFonts w:ascii="Arial" w:hAnsi="Arial"/>
                <w:b w:val="0"/>
                <w:sz w:val="20"/>
              </w:rPr>
              <w:t>PS-3, PS-4 — chiffrement; contrôle des amovibles</w:t>
            </w:r>
          </w:p>
        </w:tc>
        <w:tc>
          <w:tcPr>
            <w:tcW w:type="dxa" w:w="3360"/>
          </w:tcPr>
          <w:p>
            <w:r/>
            <w:r>
              <w:rPr>
                <w:rFonts w:ascii="Arial" w:hAnsi="Arial"/>
                <w:b w:val="0"/>
                <w:sz w:val="20"/>
              </w:rPr>
              <w:t>Config des amovibles; preuves de chiffrement</w:t>
            </w:r>
          </w:p>
        </w:tc>
      </w:tr>
      <w:tr>
        <w:tc>
          <w:tcPr>
            <w:tcW w:type="dxa" w:w="3360"/>
          </w:tcPr>
          <w:p>
            <w:r/>
            <w:r>
              <w:rPr>
                <w:rFonts w:ascii="Arial" w:hAnsi="Arial"/>
                <w:b w:val="0"/>
                <w:sz w:val="20"/>
              </w:rPr>
              <w:t>03.08.09  Sauvegarde – protection cryptographique</w:t>
            </w:r>
          </w:p>
        </w:tc>
        <w:tc>
          <w:tcPr>
            <w:tcW w:type="dxa" w:w="3360"/>
          </w:tcPr>
          <w:p>
            <w:r/>
            <w:r>
              <w:rPr>
                <w:rFonts w:ascii="Arial" w:hAnsi="Arial"/>
                <w:b w:val="0"/>
                <w:sz w:val="20"/>
              </w:rPr>
              <w:t>PS-7 — sauvegardes protégées</w:t>
            </w:r>
          </w:p>
        </w:tc>
        <w:tc>
          <w:tcPr>
            <w:tcW w:type="dxa" w:w="3360"/>
          </w:tcPr>
          <w:p>
            <w:r/>
            <w:r>
              <w:rPr>
                <w:rFonts w:ascii="Arial" w:hAnsi="Arial"/>
                <w:b w:val="0"/>
                <w:sz w:val="20"/>
              </w:rPr>
              <w:t>Configuration de chiffrement des sauvegardes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