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Configuration Management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establish secure baseline configurations and control changes to systems over their lifecycle.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Configuration Management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