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82.png" ContentType="image/png"/>
  <Override PartName="/word/media/rId200.png" ContentType="image/png"/>
  <Override PartName="/word/media/rId194.png" ContentType="image/png"/>
  <Override PartName="/word/media/rId84.png" ContentType="image/png"/>
  <Override PartName="/word/media/rId98.png" ContentType="image/png"/>
  <Override PartName="/word/media/rId57.png" ContentType="image/png"/>
  <Override PartName="/word/media/rId94.png" ContentType="image/png"/>
  <Override PartName="/word/media/rId188.png" ContentType="image/png"/>
  <Override PartName="/word/media/rId32.png" ContentType="image/png"/>
  <Override PartName="/word/media/rId7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5"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3" w:name="contribute"/>
    <w:p>
      <w:pPr>
        <w:pStyle w:val="Heading2"/>
      </w:pPr>
      <w:r>
        <w:t xml:space="preserve">1.5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43"/>
    <w:bookmarkStart w:id="44"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4"/>
    <w:bookmarkEnd w:id="45"/>
    <w:bookmarkStart w:id="46"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6"/>
    <w:bookmarkStart w:id="55"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0" w:name="fig-prep"/>
          <w:p>
            <w:pPr>
              <w:jc w:val="center"/>
            </w:pPr>
            <w:r>
              <w:drawing>
                <wp:inline>
                  <wp:extent cx="5334000" cy="2252133"/>
                  <wp:effectExtent b="0" l="0" r="0" t="0"/>
                  <wp:docPr descr="" title="" id="48" name="Picture"/>
                  <a:graphic>
                    <a:graphicData uri="http://schemas.openxmlformats.org/drawingml/2006/picture">
                      <pic:pic>
                        <pic:nvPicPr>
                          <pic:cNvPr descr="prep_files/figure-docx/mermaid-figure-1.png" id="49" name="Picture"/>
                          <pic:cNvPicPr>
                            <a:picLocks noChangeArrowheads="1" noChangeAspect="1"/>
                          </pic:cNvPicPr>
                        </pic:nvPicPr>
                        <pic:blipFill>
                          <a:blip r:embed="rId47"/>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0"/>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4" w:name="environmental-predictors"/>
    <w:p>
      <w:pPr>
        <w:pStyle w:val="Heading2"/>
      </w:pPr>
      <w:r>
        <w:t xml:space="preserve">3.1 Environmental Predictors</w:t>
      </w:r>
    </w:p>
    <w:bookmarkStart w:id="51"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1"/>
    <w:bookmarkStart w:id="52"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2"/>
    <w:bookmarkStart w:id="53"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3"/>
    <w:bookmarkEnd w:id="54"/>
    <w:bookmarkEnd w:id="55"/>
    <w:bookmarkStart w:id="63"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0" w:name="fig-eks"/>
          <w:p>
            <w:pPr>
              <w:jc w:val="center"/>
            </w:pPr>
            <w:r>
              <w:drawing>
                <wp:inline>
                  <wp:extent cx="4620126" cy="4620126"/>
                  <wp:effectExtent b="0" l="0" r="0" t="0"/>
                  <wp:docPr descr="" title="" id="58" name="Picture"/>
                  <a:graphic>
                    <a:graphicData uri="http://schemas.openxmlformats.org/drawingml/2006/picture">
                      <pic:pic>
                        <pic:nvPicPr>
                          <pic:cNvPr descr="figures/software/eks.png" id="5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0"/>
        </w:tc>
      </w:tr>
    </w:tbl>
    <w:bookmarkStart w:id="61" w:name="fetch-obis"/>
    <w:p>
      <w:pPr>
        <w:pStyle w:val="Heading2"/>
      </w:pPr>
      <w:r>
        <w:t xml:space="preserve">4.1 Fetch OBIS</w:t>
      </w:r>
    </w:p>
    <w:bookmarkEnd w:id="61"/>
    <w:bookmarkStart w:id="62" w:name="filter-occurrences"/>
    <w:p>
      <w:pPr>
        <w:pStyle w:val="Heading2"/>
      </w:pPr>
      <w:r>
        <w:t xml:space="preserve">4.2 Filter occurrences</w:t>
      </w:r>
    </w:p>
    <w:bookmarkEnd w:id="62"/>
    <w:bookmarkEnd w:id="63"/>
    <w:bookmarkStart w:id="68"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4">
        <w:r>
          <w:rPr>
            <w:rStyle w:val="Hyperlink"/>
          </w:rPr>
          <w:t xml:space="preserve">Pseudo-absences • biomod2</w:t>
        </w:r>
      </w:hyperlink>
    </w:p>
    <w:p>
      <w:pPr>
        <w:numPr>
          <w:ilvl w:val="1"/>
          <w:numId w:val="1015"/>
        </w:numPr>
        <w:pStyle w:val="Compact"/>
      </w:pPr>
      <w:r>
        <w:t xml:space="preserve">(Barbet-Massin et al. 2012)</w:t>
      </w:r>
    </w:p>
    <w:bookmarkStart w:id="65"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5"/>
    <w:bookmarkStart w:id="66"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6"/>
    <w:bookmarkStart w:id="67"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7"/>
    <w:bookmarkEnd w:id="68"/>
    <w:bookmarkStart w:id="72"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These data are also used at the prediction step.</w:t>
      </w:r>
    </w:p>
    <w:bookmarkStart w:id="69"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69"/>
    <w:bookmarkStart w:id="70"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0"/>
    <w:bookmarkStart w:id="71"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1"/>
    <w:bookmarkEnd w:id="72"/>
    <w:bookmarkStart w:id="77"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6" w:name="fig-model"/>
          <w:p>
            <w:pPr>
              <w:jc w:val="center"/>
            </w:pPr>
            <w:r>
              <w:drawing>
                <wp:inline>
                  <wp:extent cx="5334000" cy="1553307"/>
                  <wp:effectExtent b="0" l="0" r="0" t="0"/>
                  <wp:docPr descr="" title="" id="74" name="Picture"/>
                  <a:graphic>
                    <a:graphicData uri="http://schemas.openxmlformats.org/drawingml/2006/picture">
                      <pic:pic>
                        <pic:nvPicPr>
                          <pic:cNvPr descr="model_files/figure-docx/mermaid-figure-1.png" id="75" name="Picture"/>
                          <pic:cNvPicPr>
                            <a:picLocks noChangeArrowheads="1" noChangeAspect="1"/>
                          </pic:cNvPicPr>
                        </pic:nvPicPr>
                        <pic:blipFill>
                          <a:blip r:embed="rId73"/>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6"/>
        </w:tc>
      </w:tr>
    </w:tbl>
    <w:bookmarkEnd w:id="77"/>
    <w:bookmarkStart w:id="78"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78"/>
    <w:bookmarkStart w:id="80"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79">
        <w:r>
          <w:rPr>
            <w:rStyle w:val="Hyperlink"/>
          </w:rPr>
          <w:t xml:space="preserve">6 Available Models | The caret Package</w:t>
        </w:r>
      </w:hyperlink>
      <w:r>
        <w:t xml:space="preserve">.</w:t>
      </w:r>
    </w:p>
    <w:bookmarkEnd w:id="80"/>
    <w:bookmarkStart w:id="81"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1"/>
    <w:bookmarkStart w:id="82"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2"/>
    <w:bookmarkStart w:id="91"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3"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3"/>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8" w:name="fig-rocr"/>
          <w:p>
            <w:pPr>
              <w:jc w:val="center"/>
            </w:pPr>
            <w:r>
              <w:drawing>
                <wp:inline>
                  <wp:extent cx="4562475" cy="3819525"/>
                  <wp:effectExtent b="0" l="0" r="0" t="0"/>
                  <wp:docPr descr="" title="" id="85" name="Picture"/>
                  <a:graphic>
                    <a:graphicData uri="http://schemas.openxmlformats.org/drawingml/2006/picture">
                      <pic:pic>
                        <pic:nvPicPr>
                          <pic:cNvPr descr="figures/rocr.png" id="86" name="Picture"/>
                          <pic:cNvPicPr>
                            <a:picLocks noChangeArrowheads="1" noChangeAspect="1"/>
                          </pic:cNvPicPr>
                        </pic:nvPicPr>
                        <pic:blipFill>
                          <a:blip r:embed="rId84"/>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7">
              <w:r>
                <w:rPr>
                  <w:rStyle w:val="Hyperlink"/>
                </w:rPr>
                <w:t xml:space="preserve">ROCR: visualizing classifier performance in R</w:t>
              </w:r>
            </w:hyperlink>
          </w:p>
          <w:bookmarkEnd w:id="88"/>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0" w:name="more-resources"/>
    <w:p>
      <w:pPr>
        <w:pStyle w:val="Heading2"/>
      </w:pPr>
      <w:r>
        <w:t xml:space="preserve">12.1 More Resources</w:t>
      </w:r>
    </w:p>
    <w:p>
      <w:pPr>
        <w:numPr>
          <w:ilvl w:val="0"/>
          <w:numId w:val="1019"/>
        </w:numPr>
        <w:pStyle w:val="Compact"/>
      </w:pPr>
      <w:hyperlink r:id="rId89">
        <w:r>
          <w:rPr>
            <w:rStyle w:val="Hyperlink"/>
          </w:rPr>
          <w:t xml:space="preserve">Classification: ROC Curve and AUC | Machine Learning | Google for Developers</w:t>
        </w:r>
      </w:hyperlink>
    </w:p>
    <w:bookmarkEnd w:id="90"/>
    <w:bookmarkEnd w:id="91"/>
    <w:bookmarkStart w:id="92"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2"/>
    <w:bookmarkStart w:id="97" w:name="ensemble"/>
    <w:p>
      <w:pPr>
        <w:pStyle w:val="Heading1"/>
      </w:pPr>
      <w:r>
        <w:t xml:space="preserve">14. Ensemble</w:t>
      </w:r>
    </w:p>
    <w:p>
      <w:pPr>
        <w:numPr>
          <w:ilvl w:val="0"/>
          <w:numId w:val="1020"/>
        </w:numPr>
        <w:pStyle w:val="Compact"/>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5" name="Picture"/>
            <a:graphic>
              <a:graphicData uri="http://schemas.openxmlformats.org/drawingml/2006/picture">
                <pic:pic>
                  <pic:nvPicPr>
                    <pic:cNvPr descr="https://biomodhub.github.io/biomod2/articles/pictures/SCHEMA_BIOMOD2_WORKFLOW_functions.png" id="96"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bookmarkEnd w:id="97"/>
    <w:bookmarkStart w:id="102"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1" w:name="fig-sdm-response-hierarchy"/>
          <w:p>
            <w:pPr>
              <w:jc w:val="center"/>
            </w:pPr>
            <w:r>
              <w:drawing>
                <wp:inline>
                  <wp:extent cx="5334000" cy="1180475"/>
                  <wp:effectExtent b="0" l="0" r="0" t="0"/>
                  <wp:docPr descr="" title="" id="99" name="Picture"/>
                  <a:graphic>
                    <a:graphicData uri="http://schemas.openxmlformats.org/drawingml/2006/picture">
                      <pic:pic>
                        <pic:nvPicPr>
                          <pic:cNvPr descr="figures/sdm-response-hierarchy.png" id="100" name="Picture"/>
                          <pic:cNvPicPr>
                            <a:picLocks noChangeArrowheads="1" noChangeAspect="1"/>
                          </pic:cNvPicPr>
                        </pic:nvPicPr>
                        <pic:blipFill>
                          <a:blip r:embed="rId98"/>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1"/>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2"/>
    <w:bookmarkStart w:id="104"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3">
        <w:r>
          <w:rPr>
            <w:rStyle w:val="VerbatimChar"/>
          </w:rPr>
          <w:t xml:space="preserve">gmbi</w:t>
        </w:r>
      </w:hyperlink>
      <w:r>
        <w:t xml:space="preserve"> </w:t>
      </w:r>
      <w:r>
        <w:t xml:space="preserve">(global marine biodiversity indicators).</w:t>
      </w:r>
    </w:p>
    <w:bookmarkEnd w:id="104"/>
    <w:bookmarkStart w:id="115"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5"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5"/>
    <w:bookmarkStart w:id="106"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6"/>
    <w:bookmarkStart w:id="108"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7">
        <w:r>
          <w:rPr>
            <w:rStyle w:val="Hyperlink"/>
          </w:rPr>
          <w:t xml:space="preserve">Conservation Status Ranks</w:t>
        </w:r>
      </w:hyperlink>
      <w:r>
        <w:t xml:space="preserve"> </w:t>
      </w:r>
      <w:r>
        <w:t xml:space="preserve">for the U.S.</w:t>
      </w:r>
    </w:p>
    <w:bookmarkEnd w:id="108"/>
    <w:bookmarkStart w:id="109" w:name="functional-importance"/>
    <w:p>
      <w:pPr>
        <w:pStyle w:val="Heading2"/>
      </w:pPr>
      <w:r>
        <w:t xml:space="preserve">17.4 Functional Importance</w:t>
      </w:r>
    </w:p>
    <w:bookmarkEnd w:id="109"/>
    <w:bookmarkStart w:id="110"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0"/>
    <w:bookmarkStart w:id="111" w:name="phylogenetic-uniqueness"/>
    <w:p>
      <w:pPr>
        <w:pStyle w:val="Heading2"/>
      </w:pPr>
      <w:r>
        <w:t xml:space="preserve">17.6 Phylogenetic Uniqueness</w:t>
      </w:r>
    </w:p>
    <w:bookmarkEnd w:id="111"/>
    <w:bookmarkStart w:id="112" w:name="richness"/>
    <w:p>
      <w:pPr>
        <w:pStyle w:val="Heading2"/>
      </w:pPr>
      <w:r>
        <w:t xml:space="preserve">17.7 Richness</w:t>
      </w:r>
    </w:p>
    <w:bookmarkEnd w:id="112"/>
    <w:bookmarkStart w:id="113"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3"/>
    <w:bookmarkStart w:id="114" w:name="trophic-index"/>
    <w:p>
      <w:pPr>
        <w:pStyle w:val="Heading2"/>
      </w:pPr>
      <w:r>
        <w:t xml:space="preserve">17.9 Trophic Index</w:t>
      </w:r>
    </w:p>
    <w:bookmarkEnd w:id="114"/>
    <w:bookmarkEnd w:id="115"/>
    <w:bookmarkStart w:id="128" w:name="software"/>
    <w:p>
      <w:pPr>
        <w:pStyle w:val="Heading1"/>
      </w:pPr>
      <w:r>
        <w:t xml:space="preserve">18. Software</w:t>
      </w:r>
    </w:p>
    <w:bookmarkStart w:id="122" w:name="r"/>
    <w:p>
      <w:pPr>
        <w:pStyle w:val="Heading2"/>
      </w:pPr>
      <w:r>
        <w:t xml:space="preserve">18.1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3">
        <w:r>
          <w:rPr>
            <w:rStyle w:val="VerbatimChar"/>
          </w:rPr>
          <w:t xml:space="preserve">biomod2</w:t>
        </w:r>
      </w:hyperlink>
      <w:r>
        <w:t xml:space="preserve"> </w:t>
      </w:r>
      <w:r>
        <w:t xml:space="preserve">(ref?).</w:t>
      </w:r>
    </w:p>
    <w:p>
      <w:pPr>
        <w:numPr>
          <w:ilvl w:val="0"/>
          <w:numId w:val="1021"/>
        </w:numPr>
      </w:pPr>
      <w:hyperlink r:id="rId93">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116" name="Picture"/>
            <a:graphic>
              <a:graphicData uri="http://schemas.openxmlformats.org/drawingml/2006/picture">
                <pic:pic>
                  <pic:nvPicPr>
                    <pic:cNvPr descr="https://biomodhub.github.io/biomod2/articles/pictures/SCHEMA_BIOMOD2_WORKFLOW_functions.png" id="117" name="Picture"/>
                    <pic:cNvPicPr>
                      <a:picLocks noChangeArrowheads="1" noChangeAspect="1"/>
                    </pic:cNvPicPr>
                  </pic:nvPicPr>
                  <pic:blipFill>
                    <a:blip r:embed="rId94"/>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21"/>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120" w:name="fig-eks"/>
          <w:p>
            <w:pPr>
              <w:jc w:val="center"/>
            </w:pPr>
            <w:r>
              <w:drawing>
                <wp:inline>
                  <wp:extent cx="4620126" cy="4620126"/>
                  <wp:effectExtent b="0" l="0" r="0" t="0"/>
                  <wp:docPr descr="" title="" id="118" name="Picture"/>
                  <a:graphic>
                    <a:graphicData uri="http://schemas.openxmlformats.org/drawingml/2006/picture">
                      <pic:pic>
                        <pic:nvPicPr>
                          <pic:cNvPr descr="figures/software/eks.png" id="11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18.1: Source:</w:t>
            </w:r>
            <w:r>
              <w:t xml:space="preserve"> </w:t>
            </w:r>
            <w:hyperlink r:id="rId56">
              <w:r>
                <w:rPr>
                  <w:rStyle w:val="Hyperlink"/>
                </w:rPr>
                <w:t xml:space="preserve">Kernel density estimates for tidy and geospatial data in the eks package</w:t>
              </w:r>
            </w:hyperlink>
          </w:p>
          <w:bookmarkEnd w:id="120"/>
        </w:tc>
      </w:tr>
    </w:tbl>
    <w:p>
      <w:pPr>
        <w:numPr>
          <w:ilvl w:val="0"/>
          <w:numId w:val="1021"/>
        </w:numPr>
      </w:pPr>
      <w:hyperlink r:id="rId121">
        <w:r>
          <w:rPr>
            <w:rStyle w:val="VerbatimChar"/>
          </w:rPr>
          <w:t xml:space="preserve">predicts</w:t>
        </w:r>
      </w:hyperlink>
      <w:r>
        <w:br/>
      </w:r>
      <w:r>
        <w:rPr>
          <w:iCs/>
          <w:i/>
        </w:rPr>
        <w:t xml:space="preserve">New R library using terra for predicting from fitted model</w:t>
      </w:r>
    </w:p>
    <w:bookmarkEnd w:id="122"/>
    <w:bookmarkStart w:id="124" w:name="python"/>
    <w:p>
      <w:pPr>
        <w:pStyle w:val="Heading2"/>
      </w:pPr>
      <w:r>
        <w:t xml:space="preserve">18.2 Python</w:t>
      </w:r>
    </w:p>
    <w:p>
      <w:pPr>
        <w:numPr>
          <w:ilvl w:val="0"/>
          <w:numId w:val="1022"/>
        </w:numPr>
        <w:pStyle w:val="Compact"/>
      </w:pPr>
      <w:hyperlink r:id="rId123">
        <w:r>
          <w:rPr>
            <w:rStyle w:val="Hyperlink"/>
          </w:rPr>
          <w:t xml:space="preserve">Xarray</w:t>
        </w:r>
      </w:hyperlink>
      <w:r>
        <w:br/>
      </w:r>
      <w:r>
        <w:t xml:space="preserve">Xarray makes working with labelled multi-dimensional arrays in Python simple, efficient, and fun!</w:t>
      </w:r>
    </w:p>
    <w:bookmarkEnd w:id="124"/>
    <w:bookmarkStart w:id="127" w:name="google-earth-engine"/>
    <w:p>
      <w:pPr>
        <w:pStyle w:val="Heading2"/>
      </w:pPr>
      <w:r>
        <w:t xml:space="preserve">18.3 Google Earth Engine</w:t>
      </w:r>
    </w:p>
    <w:p>
      <w:pPr>
        <w:numPr>
          <w:ilvl w:val="0"/>
          <w:numId w:val="1023"/>
        </w:numPr>
        <w:pStyle w:val="Compact"/>
      </w:pPr>
      <w:hyperlink r:id="rId125">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126">
        <w:r>
          <w:rPr>
            <w:rStyle w:val="Hyperlink"/>
          </w:rPr>
          <w:t xml:space="preserve">Documentation</w:t>
        </w:r>
      </w:hyperlink>
    </w:p>
    <w:bookmarkEnd w:id="127"/>
    <w:bookmarkEnd w:id="128"/>
    <w:bookmarkStart w:id="142" w:name="organize"/>
    <w:p>
      <w:pPr>
        <w:pStyle w:val="Heading1"/>
      </w:pPr>
      <w:r>
        <w:t xml:space="preserve">19. Organize</w:t>
      </w:r>
    </w:p>
    <w:bookmarkStart w:id="136" w:name="partners"/>
    <w:p>
      <w:pPr>
        <w:pStyle w:val="Heading2"/>
      </w:pPr>
      <w:r>
        <w:t xml:space="preserve">19.1 Partners</w:t>
      </w:r>
    </w:p>
    <w:p>
      <w:pPr>
        <w:numPr>
          <w:ilvl w:val="0"/>
          <w:numId w:val="1024"/>
        </w:numPr>
      </w:pPr>
      <w:r>
        <w:rPr>
          <w:iCs/>
          <w:i/>
          <w:bCs/>
          <w:b/>
        </w:rPr>
        <w:t xml:space="preserve">Confirmed</w:t>
      </w:r>
    </w:p>
    <w:p>
      <w:pPr>
        <w:numPr>
          <w:ilvl w:val="1"/>
          <w:numId w:val="1025"/>
        </w:numPr>
      </w:pPr>
      <w:hyperlink r:id="rId129">
        <w:r>
          <w:rPr>
            <w:rStyle w:val="Hyperlink"/>
            <w:bCs/>
            <w:b/>
          </w:rPr>
          <w:t xml:space="preserve">AquaMaps</w:t>
        </w:r>
      </w:hyperlink>
      <w:r>
        <w:br/>
      </w:r>
      <w:r>
        <w:rPr>
          <w:iCs/>
          <w:i/>
        </w:rPr>
        <w:t xml:space="preserve">distribution maps for over 33,500 species of fishes, marine mammals and invertebrates</w:t>
      </w:r>
      <w:r>
        <w:br/>
      </w:r>
      <w:r>
        <w:t xml:space="preserve">contacts:</w:t>
      </w:r>
    </w:p>
    <w:p>
      <w:pPr>
        <w:numPr>
          <w:ilvl w:val="2"/>
          <w:numId w:val="1026"/>
        </w:numPr>
        <w:pStyle w:val="Compact"/>
      </w:pPr>
      <w:r>
        <w:t xml:space="preserve">Gabriel Reygondeau (g.reygondeau@oceans.ubc.ca)</w:t>
      </w:r>
    </w:p>
    <w:p>
      <w:pPr>
        <w:numPr>
          <w:ilvl w:val="1"/>
          <w:numId w:val="1025"/>
        </w:numPr>
      </w:pPr>
      <w:hyperlink r:id="rId130">
        <w:r>
          <w:rPr>
            <w:rStyle w:val="Hyperlink"/>
            <w:bCs/>
            <w:b/>
          </w:rPr>
          <w:t xml:space="preserve">DisMAP</w:t>
        </w:r>
      </w:hyperlink>
      <w:r>
        <w:br/>
      </w:r>
      <w:r>
        <w:rPr>
          <w:iCs/>
          <w:i/>
        </w:rPr>
        <w:t xml:space="preserve">Distribution Mapping and Analysis Portal (NOAA)</w:t>
      </w:r>
      <w:r>
        <w:br/>
      </w:r>
      <w:r>
        <w:t xml:space="preserve">contacts:</w:t>
      </w:r>
    </w:p>
    <w:p>
      <w:pPr>
        <w:numPr>
          <w:ilvl w:val="2"/>
          <w:numId w:val="1027"/>
        </w:numPr>
      </w:pPr>
      <w:r>
        <w:t xml:space="preserve">Melissa Karp (melissa.karp@noaa.gov)</w:t>
      </w:r>
    </w:p>
    <w:p>
      <w:pPr>
        <w:numPr>
          <w:ilvl w:val="2"/>
          <w:numId w:val="1027"/>
        </w:numPr>
      </w:pPr>
      <w:r>
        <w:t xml:space="preserve">Roger Griffis (roger.b.griffis@noaa.gov)</w:t>
      </w:r>
    </w:p>
    <w:p>
      <w:pPr>
        <w:numPr>
          <w:ilvl w:val="1"/>
          <w:numId w:val="1025"/>
        </w:numPr>
      </w:pPr>
      <w:hyperlink r:id="rId131">
        <w:r>
          <w:rPr>
            <w:rStyle w:val="Hyperlink"/>
            <w:bCs/>
            <w:b/>
          </w:rPr>
          <w:t xml:space="preserve">MBON</w:t>
        </w:r>
      </w:hyperlink>
      <w:r>
        <w:br/>
      </w:r>
      <w:r>
        <w:rPr>
          <w:iCs/>
          <w:i/>
        </w:rPr>
        <w:t xml:space="preserve">Marine Biodiversity Observation Network (NOAA, NASA)</w:t>
      </w:r>
      <w:r>
        <w:br/>
      </w:r>
      <w:r>
        <w:t xml:space="preserve">contacts:</w:t>
      </w:r>
    </w:p>
    <w:p>
      <w:pPr>
        <w:numPr>
          <w:ilvl w:val="2"/>
          <w:numId w:val="1028"/>
        </w:numPr>
      </w:pPr>
      <w:r>
        <w:t xml:space="preserve">Ben Best</w:t>
      </w:r>
    </w:p>
    <w:p>
      <w:pPr>
        <w:numPr>
          <w:ilvl w:val="2"/>
          <w:numId w:val="1028"/>
        </w:numPr>
      </w:pPr>
      <w:r>
        <w:t xml:space="preserve">Tylar Murray</w:t>
      </w:r>
    </w:p>
    <w:p>
      <w:pPr>
        <w:numPr>
          <w:ilvl w:val="2"/>
          <w:numId w:val="1028"/>
        </w:numPr>
      </w:pPr>
      <w:r>
        <w:t xml:space="preserve">Dan Otis</w:t>
      </w:r>
    </w:p>
    <w:p>
      <w:pPr>
        <w:numPr>
          <w:ilvl w:val="2"/>
          <w:numId w:val="1028"/>
        </w:numPr>
      </w:pPr>
      <w:r>
        <w:t xml:space="preserve">Frank Muller-Karger</w:t>
      </w:r>
    </w:p>
    <w:p>
      <w:pPr>
        <w:numPr>
          <w:ilvl w:val="1"/>
          <w:numId w:val="1025"/>
        </w:numPr>
      </w:pPr>
      <w:hyperlink r:id="rId132">
        <w:r>
          <w:rPr>
            <w:rStyle w:val="Hyperlink"/>
            <w:bCs/>
            <w:b/>
          </w:rPr>
          <w:t xml:space="preserve">OBIS</w:t>
        </w:r>
      </w:hyperlink>
      <w:r>
        <w:br/>
      </w:r>
      <w:r>
        <w:rPr>
          <w:iCs/>
          <w:i/>
        </w:rPr>
        <w:t xml:space="preserve">Ocean Biodiversity Information System (UNESCO)</w:t>
      </w:r>
      <w:r>
        <w:br/>
      </w:r>
      <w:r>
        <w:t xml:space="preserve">contacts:</w:t>
      </w:r>
    </w:p>
    <w:p>
      <w:pPr>
        <w:numPr>
          <w:ilvl w:val="2"/>
          <w:numId w:val="1029"/>
        </w:numPr>
      </w:pPr>
      <w:r>
        <w:t xml:space="preserve">Candido Principe De Souza, Silas (s.principe@unesco.org)</w:t>
      </w:r>
    </w:p>
    <w:p>
      <w:pPr>
        <w:numPr>
          <w:ilvl w:val="2"/>
          <w:numId w:val="1029"/>
        </w:numPr>
      </w:pPr>
      <w:r>
        <w:t xml:space="preserve">Ward Appeltans (w.appeltans@unesco.org)</w:t>
      </w:r>
    </w:p>
    <w:p>
      <w:pPr>
        <w:numPr>
          <w:ilvl w:val="0"/>
          <w:numId w:val="1024"/>
        </w:numPr>
      </w:pPr>
      <w:r>
        <w:rPr>
          <w:iCs/>
          <w:i/>
          <w:bCs/>
          <w:b/>
        </w:rPr>
        <w:t xml:space="preserve">Proposed</w:t>
      </w:r>
    </w:p>
    <w:p>
      <w:pPr>
        <w:numPr>
          <w:ilvl w:val="1"/>
          <w:numId w:val="1030"/>
        </w:numPr>
      </w:pPr>
      <w:hyperlink r:id="rId133">
        <w:r>
          <w:rPr>
            <w:rStyle w:val="Hyperlink"/>
            <w:bCs/>
            <w:b/>
          </w:rPr>
          <w:t xml:space="preserve">FishGLOB</w:t>
        </w:r>
      </w:hyperlink>
      <w:r>
        <w:br/>
      </w:r>
      <w:r>
        <w:rPr>
          <w:iCs/>
          <w:i/>
        </w:rPr>
        <w:t xml:space="preserve">fish biodiversity under global change (global bottom trawl)</w:t>
      </w:r>
      <w:r>
        <w:br/>
      </w:r>
      <w:r>
        <w:t xml:space="preserve">contacts:</w:t>
      </w:r>
    </w:p>
    <w:p>
      <w:pPr>
        <w:numPr>
          <w:ilvl w:val="2"/>
          <w:numId w:val="1031"/>
        </w:numPr>
        <w:pStyle w:val="Compact"/>
      </w:pPr>
      <w:r>
        <w:t xml:space="preserve">Malin Pinsky</w:t>
      </w:r>
    </w:p>
    <w:p>
      <w:pPr>
        <w:numPr>
          <w:ilvl w:val="1"/>
          <w:numId w:val="1030"/>
        </w:numPr>
      </w:pPr>
      <w:hyperlink r:id="rId134">
        <w:r>
          <w:rPr>
            <w:rStyle w:val="Hyperlink"/>
            <w:bCs/>
            <w:b/>
          </w:rPr>
          <w:t xml:space="preserve">MGEL</w:t>
        </w:r>
      </w:hyperlink>
      <w:r>
        <w:br/>
      </w:r>
      <w:r>
        <w:rPr>
          <w:iCs/>
          <w:i/>
        </w:rPr>
        <w:t xml:space="preserve">Marine Geospatial Ecology Lab, Duke</w:t>
      </w:r>
      <w:r>
        <w:br/>
      </w:r>
      <w:r>
        <w:t xml:space="preserve">contacts:</w:t>
      </w:r>
    </w:p>
    <w:p>
      <w:pPr>
        <w:numPr>
          <w:ilvl w:val="2"/>
          <w:numId w:val="1032"/>
        </w:numPr>
      </w:pPr>
      <w:r>
        <w:t xml:space="preserve">Jason Roberts</w:t>
      </w:r>
    </w:p>
    <w:p>
      <w:pPr>
        <w:numPr>
          <w:ilvl w:val="2"/>
          <w:numId w:val="1032"/>
        </w:numPr>
      </w:pPr>
      <w:r>
        <w:t xml:space="preserve">Patrick Halpin</w:t>
      </w:r>
    </w:p>
    <w:p>
      <w:pPr>
        <w:numPr>
          <w:ilvl w:val="1"/>
          <w:numId w:val="1030"/>
        </w:numPr>
      </w:pPr>
      <w:hyperlink r:id="rId135">
        <w:r>
          <w:rPr>
            <w:rStyle w:val="Hyperlink"/>
            <w:bCs/>
            <w:b/>
          </w:rPr>
          <w:t xml:space="preserve">PMEL</w:t>
        </w:r>
      </w:hyperlink>
      <w:r>
        <w:br/>
      </w:r>
      <w:r>
        <w:rPr>
          <w:iCs/>
          <w:i/>
        </w:rPr>
        <w:t xml:space="preserve">Pacific Marine Environmental Lab, NOAA</w:t>
      </w:r>
      <w:r>
        <w:br/>
      </w:r>
      <w:r>
        <w:t xml:space="preserve">contacts:</w:t>
      </w:r>
    </w:p>
    <w:p>
      <w:pPr>
        <w:numPr>
          <w:ilvl w:val="2"/>
          <w:numId w:val="1033"/>
        </w:numPr>
      </w:pPr>
      <w:r>
        <w:t xml:space="preserve">Heather Welch</w:t>
      </w:r>
    </w:p>
    <w:p>
      <w:pPr>
        <w:numPr>
          <w:ilvl w:val="2"/>
          <w:numId w:val="1033"/>
        </w:numPr>
      </w:pPr>
      <w:r>
        <w:t xml:space="preserve">Elliot Hazen</w:t>
      </w:r>
    </w:p>
    <w:bookmarkEnd w:id="136"/>
    <w:bookmarkStart w:id="138" w:name="portal"/>
    <w:p>
      <w:pPr>
        <w:pStyle w:val="Heading2"/>
      </w:pPr>
      <w:r>
        <w:t xml:space="preserve">19.2 Portal</w:t>
      </w:r>
    </w:p>
    <w:p>
      <w:pPr>
        <w:numPr>
          <w:ilvl w:val="0"/>
          <w:numId w:val="1034"/>
        </w:numPr>
        <w:pStyle w:val="Compact"/>
      </w:pPr>
      <w:r>
        <w:t xml:space="preserve">Candidate website:</w:t>
      </w:r>
      <w:r>
        <w:br/>
      </w:r>
      <w:hyperlink r:id="rId137">
        <w:r>
          <w:rPr>
            <w:rStyle w:val="Hyperlink"/>
          </w:rPr>
          <w:t xml:space="preserve">MarineSpeciesMaps.org</w:t>
        </w:r>
      </w:hyperlink>
      <w:r>
        <w:t xml:space="preserve"> </w:t>
      </w:r>
      <w:r>
        <w:t xml:space="preserve">(BDB registered domain)</w:t>
      </w:r>
    </w:p>
    <w:p>
      <w:pPr>
        <w:numPr>
          <w:ilvl w:val="1"/>
          <w:numId w:val="1035"/>
        </w:numPr>
        <w:pStyle w:val="Compact"/>
      </w:pPr>
      <w:r>
        <w:t xml:space="preserve">similar to:</w:t>
      </w:r>
    </w:p>
    <w:p>
      <w:pPr>
        <w:numPr>
          <w:ilvl w:val="2"/>
          <w:numId w:val="1036"/>
        </w:numPr>
        <w:pStyle w:val="Compact"/>
      </w:pPr>
      <w:r>
        <w:t xml:space="preserve">MarineRegions.org</w:t>
      </w:r>
      <w:r>
        <w:br/>
      </w:r>
      <w:r>
        <w:t xml:space="preserve">spatial authority</w:t>
      </w:r>
    </w:p>
    <w:p>
      <w:pPr>
        <w:numPr>
          <w:ilvl w:val="2"/>
          <w:numId w:val="1036"/>
        </w:numPr>
        <w:pStyle w:val="Compact"/>
      </w:pPr>
      <w:r>
        <w:t xml:space="preserve">MarineSpecies.org</w:t>
      </w:r>
      <w:r>
        <w:br/>
      </w:r>
      <w:r>
        <w:t xml:space="preserve">taxonomic authority</w:t>
      </w:r>
    </w:p>
    <w:bookmarkEnd w:id="138"/>
    <w:bookmarkStart w:id="141" w:name="timeline"/>
    <w:p>
      <w:pPr>
        <w:pStyle w:val="Heading2"/>
      </w:pPr>
      <w:r>
        <w:t xml:space="preserve">19.3 Timeline</w:t>
      </w:r>
    </w:p>
    <w:bookmarkStart w:id="139" w:name="meetings"/>
    <w:p>
      <w:pPr>
        <w:pStyle w:val="Heading3"/>
      </w:pPr>
      <w:r>
        <w:t xml:space="preserve">19.3.1 Meetings</w:t>
      </w:r>
    </w:p>
    <w:p>
      <w:pPr>
        <w:numPr>
          <w:ilvl w:val="0"/>
          <w:numId w:val="1037"/>
        </w:numPr>
      </w:pPr>
      <w:r>
        <w:rPr>
          <w:bCs/>
          <w:b/>
        </w:rPr>
        <w:t xml:space="preserve">2024-01-23</w:t>
      </w:r>
      <w:r>
        <w:br/>
      </w:r>
      <w:r>
        <w:t xml:space="preserve">Marine Biodiversity Summit in DC</w:t>
      </w:r>
      <w:r>
        <w:br/>
      </w:r>
      <w:r>
        <w:t xml:space="preserve">(organized by Gabrielle, Emmett)</w:t>
      </w:r>
    </w:p>
    <w:p>
      <w:pPr>
        <w:numPr>
          <w:ilvl w:val="0"/>
          <w:numId w:val="1037"/>
        </w:numPr>
      </w:pPr>
      <w:r>
        <w:rPr>
          <w:bCs/>
          <w:b/>
        </w:rPr>
        <w:t xml:space="preserve">2024-03-21</w:t>
      </w:r>
      <w:r>
        <w:br/>
      </w:r>
      <w:r>
        <w:t xml:space="preserve">SDM meeting in New Orleans</w:t>
      </w:r>
      <w:r>
        <w:br/>
      </w:r>
      <w:r>
        <w:t xml:space="preserve">(organized by BDB; so far AquaMaps)</w:t>
      </w:r>
    </w:p>
    <w:bookmarkEnd w:id="139"/>
    <w:bookmarkStart w:id="140" w:name="sequence"/>
    <w:p>
      <w:pPr>
        <w:pStyle w:val="Heading3"/>
      </w:pPr>
      <w:r>
        <w:t xml:space="preserve">19.3.2 Sequence</w:t>
      </w:r>
    </w:p>
    <w:bookmarkEnd w:id="140"/>
    <w:bookmarkEnd w:id="141"/>
    <w:bookmarkEnd w:id="142"/>
    <w:bookmarkStart w:id="177" w:name="references"/>
    <w:p>
      <w:pPr>
        <w:pStyle w:val="Heading1"/>
      </w:pPr>
      <w:r>
        <w:t xml:space="preserve">References</w:t>
      </w:r>
    </w:p>
    <w:bookmarkStart w:id="176" w:name="refs"/>
    <w:bookmarkStart w:id="143"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43"/>
    <w:bookmarkStart w:id="145"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44">
        <w:r>
          <w:rPr>
            <w:rStyle w:val="Hyperlink"/>
          </w:rPr>
          <w:t xml:space="preserve">https://doi.org/10.1111/j.2041-210X.2011.00172.x</w:t>
        </w:r>
      </w:hyperlink>
      <w:r>
        <w:t xml:space="preserve">.</w:t>
      </w:r>
    </w:p>
    <w:bookmarkEnd w:id="145"/>
    <w:bookmarkStart w:id="147"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46">
        <w:r>
          <w:rPr>
            <w:rStyle w:val="Hyperlink"/>
          </w:rPr>
          <w:t xml:space="preserve">https://doi.org/10.1016/j.ecoinf.2023.102147</w:t>
        </w:r>
      </w:hyperlink>
      <w:r>
        <w:t xml:space="preserve">.</w:t>
      </w:r>
    </w:p>
    <w:bookmarkEnd w:id="147"/>
    <w:bookmarkStart w:id="149"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48">
        <w:r>
          <w:rPr>
            <w:rStyle w:val="Hyperlink"/>
          </w:rPr>
          <w:t xml:space="preserve">https://doi.org/10.1146/annurev.ecolsys.110308.120159</w:t>
        </w:r>
      </w:hyperlink>
      <w:r>
        <w:t xml:space="preserve">.</w:t>
      </w:r>
    </w:p>
    <w:bookmarkEnd w:id="149"/>
    <w:bookmarkStart w:id="151"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50">
        <w:r>
          <w:rPr>
            <w:rStyle w:val="Hyperlink"/>
          </w:rPr>
          <w:t xml:space="preserve">http://dx.doi.org/10.1111/j.1472-4642.2010.00725.x</w:t>
        </w:r>
      </w:hyperlink>
      <w:r>
        <w:t xml:space="preserve">.</w:t>
      </w:r>
    </w:p>
    <w:bookmarkEnd w:id="151"/>
    <w:bookmarkStart w:id="153"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52">
        <w:r>
          <w:rPr>
            <w:rStyle w:val="Hyperlink"/>
          </w:rPr>
          <w:t xml:space="preserve">https://doi.org/10.1016/j.rse.2017.06.031</w:t>
        </w:r>
      </w:hyperlink>
      <w:r>
        <w:t xml:space="preserve">.</w:t>
      </w:r>
    </w:p>
    <w:bookmarkEnd w:id="153"/>
    <w:bookmarkStart w:id="155"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54">
        <w:r>
          <w:rPr>
            <w:rStyle w:val="Hyperlink"/>
          </w:rPr>
          <w:t xml:space="preserve">https://www.jstor.org/stable/43924357</w:t>
        </w:r>
      </w:hyperlink>
      <w:r>
        <w:t xml:space="preserve">.</w:t>
      </w:r>
    </w:p>
    <w:bookmarkEnd w:id="155"/>
    <w:bookmarkStart w:id="157"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56">
        <w:r>
          <w:rPr>
            <w:rStyle w:val="Hyperlink"/>
          </w:rPr>
          <w:t xml:space="preserve">https://doi.org/10.1038/nature11397</w:t>
        </w:r>
      </w:hyperlink>
      <w:r>
        <w:t xml:space="preserve">.</w:t>
      </w:r>
    </w:p>
    <w:bookmarkEnd w:id="157"/>
    <w:bookmarkStart w:id="159"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58">
        <w:r>
          <w:rPr>
            <w:rStyle w:val="Hyperlink"/>
          </w:rPr>
          <w:t xml:space="preserve">https://doi.org/10.3354/meps316285</w:t>
        </w:r>
      </w:hyperlink>
      <w:r>
        <w:t xml:space="preserve">.</w:t>
      </w:r>
    </w:p>
    <w:bookmarkEnd w:id="159"/>
    <w:bookmarkStart w:id="161"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60">
        <w:r>
          <w:rPr>
            <w:rStyle w:val="Hyperlink"/>
          </w:rPr>
          <w:t xml:space="preserve">https://www.frontiersin.org/articles/10.3389/fmars.2019.00588</w:t>
        </w:r>
      </w:hyperlink>
      <w:r>
        <w:t xml:space="preserve">.</w:t>
      </w:r>
    </w:p>
    <w:bookmarkEnd w:id="161"/>
    <w:bookmarkStart w:id="163"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62">
        <w:r>
          <w:rPr>
            <w:rStyle w:val="Hyperlink"/>
          </w:rPr>
          <w:t xml:space="preserve">https://doi.org/10.1111/ecog.03049</w:t>
        </w:r>
      </w:hyperlink>
      <w:r>
        <w:t xml:space="preserve">.</w:t>
      </w:r>
    </w:p>
    <w:bookmarkEnd w:id="163"/>
    <w:bookmarkStart w:id="165"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64">
        <w:r>
          <w:rPr>
            <w:rStyle w:val="Hyperlink"/>
          </w:rPr>
          <w:t xml:space="preserve">https://doi.org/10.1016/j.ecolmodel.2005.03.026</w:t>
        </w:r>
      </w:hyperlink>
      <w:r>
        <w:t xml:space="preserve">.</w:t>
      </w:r>
    </w:p>
    <w:bookmarkEnd w:id="165"/>
    <w:bookmarkStart w:id="167"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66">
        <w:r>
          <w:rPr>
            <w:rStyle w:val="Hyperlink"/>
          </w:rPr>
          <w:t xml:space="preserve">https://doi.org/10.1111/j.0906-7590.2008.5203.x</w:t>
        </w:r>
      </w:hyperlink>
      <w:r>
        <w:t xml:space="preserve">.</w:t>
      </w:r>
    </w:p>
    <w:bookmarkEnd w:id="167"/>
    <w:bookmarkStart w:id="169"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68">
        <w:r>
          <w:rPr>
            <w:rStyle w:val="Hyperlink"/>
          </w:rPr>
          <w:t xml:space="preserve">https://doi.org/10.1016/j.ecolmodel.2009.10.025</w:t>
        </w:r>
      </w:hyperlink>
      <w:r>
        <w:t xml:space="preserve">.</w:t>
      </w:r>
    </w:p>
    <w:bookmarkEnd w:id="169"/>
    <w:bookmarkStart w:id="171" w:name="ref-aquamapsdata"/>
    <w:p>
      <w:pPr>
        <w:pStyle w:val="Bibliography"/>
      </w:pPr>
      <w:r>
        <w:t xml:space="preserve">Skyttner, Markus. 2020.</w:t>
      </w:r>
      <w:r>
        <w:t xml:space="preserve"> </w:t>
      </w:r>
      <w:r>
        <w:t xml:space="preserve">“Aquamapsdata: Curated Data from AquaMaps.org.”</w:t>
      </w:r>
      <w:r>
        <w:t xml:space="preserve"> </w:t>
      </w:r>
      <w:hyperlink r:id="rId170">
        <w:r>
          <w:rPr>
            <w:rStyle w:val="Hyperlink"/>
          </w:rPr>
          <w:t xml:space="preserve">https://github.com/raquamaps/aquamapsdata</w:t>
        </w:r>
      </w:hyperlink>
      <w:r>
        <w:t xml:space="preserve">.</w:t>
      </w:r>
    </w:p>
    <w:bookmarkEnd w:id="171"/>
    <w:bookmarkStart w:id="173"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72">
        <w:r>
          <w:rPr>
            <w:rStyle w:val="Hyperlink"/>
          </w:rPr>
          <w:t xml:space="preserve">https://doi.org/10.1038/nature09329</w:t>
        </w:r>
      </w:hyperlink>
      <w:r>
        <w:t xml:space="preserve">.</w:t>
      </w:r>
    </w:p>
    <w:bookmarkEnd w:id="173"/>
    <w:bookmarkStart w:id="175"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74">
        <w:r>
          <w:rPr>
            <w:rStyle w:val="Hyperlink"/>
          </w:rPr>
          <w:t xml:space="preserve">https://doi.org/10.1016/j.marpol.2020.103927</w:t>
        </w:r>
      </w:hyperlink>
      <w:r>
        <w:t xml:space="preserve">.</w:t>
      </w:r>
    </w:p>
    <w:bookmarkEnd w:id="175"/>
    <w:bookmarkEnd w:id="176"/>
    <w:bookmarkEnd w:id="177"/>
    <w:bookmarkStart w:id="179"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78">
              <w:r>
                <w:rPr>
                  <w:rStyle w:val="Hyperlink"/>
                </w:rPr>
                <w:t xml:space="preserve">MarineBON.org</w:t>
              </w:r>
            </w:hyperlink>
          </w:p>
        </w:tc>
      </w:tr>
    </w:tbl>
    <w:bookmarkEnd w:id="179"/>
    <w:bookmarkStart w:id="185"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39"/>
        </w:numPr>
      </w:pPr>
      <w:hyperlink r:id="rId180">
        <w:r>
          <w:rPr>
            <w:rStyle w:val="Hyperlink"/>
          </w:rPr>
          <w:t xml:space="preserve"> website</w:t>
        </w:r>
      </w:hyperlink>
    </w:p>
    <w:p>
      <w:pPr>
        <w:numPr>
          <w:ilvl w:val="0"/>
          <w:numId w:val="1039"/>
        </w:numPr>
      </w:pPr>
      <w:hyperlink r:id="rId181">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83" name="Picture"/>
            <a:graphic>
              <a:graphicData uri="http://schemas.openxmlformats.org/drawingml/2006/picture">
                <pic:pic>
                  <pic:nvPicPr>
                    <pic:cNvPr descr="explorations/../figures/explorations/aquamaps-downscaled.png" id="184" name="Picture"/>
                    <pic:cNvPicPr>
                      <a:picLocks noChangeArrowheads="1" noChangeAspect="1"/>
                    </pic:cNvPicPr>
                  </pic:nvPicPr>
                  <pic:blipFill>
                    <a:blip r:embed="rId182"/>
                    <a:stretch>
                      <a:fillRect/>
                    </a:stretch>
                  </pic:blipFill>
                  <pic:spPr bwMode="auto">
                    <a:xfrm>
                      <a:off x="0" y="0"/>
                      <a:ext cx="5334000" cy="2760009"/>
                    </a:xfrm>
                    <a:prstGeom prst="rect">
                      <a:avLst/>
                    </a:prstGeom>
                    <a:noFill/>
                    <a:ln w="9525">
                      <a:noFill/>
                      <a:headEnd/>
                      <a:tailEnd/>
                    </a:ln>
                  </pic:spPr>
                </pic:pic>
              </a:graphicData>
            </a:graphic>
          </wp:inline>
        </w:drawing>
      </w:r>
    </w:p>
    <w:bookmarkEnd w:id="185"/>
    <w:bookmarkStart w:id="191"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40"/>
        </w:numPr>
      </w:pPr>
      <w:hyperlink r:id="rId186">
        <w:r>
          <w:rPr>
            <w:rStyle w:val="Hyperlink"/>
          </w:rPr>
          <w:t xml:space="preserve"> website</w:t>
        </w:r>
      </w:hyperlink>
    </w:p>
    <w:p>
      <w:pPr>
        <w:numPr>
          <w:ilvl w:val="0"/>
          <w:numId w:val="1040"/>
        </w:numPr>
      </w:pPr>
      <w:hyperlink r:id="rId187">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89" name="Picture"/>
            <a:graphic>
              <a:graphicData uri="http://schemas.openxmlformats.org/drawingml/2006/picture">
                <pic:pic>
                  <pic:nvPicPr>
                    <pic:cNvPr descr="https://marinebon.github.io/aquamaps-downscaled/index_files/figure-html/fig-blue_whale_env_yes-1.png" id="190" name="Picture"/>
                    <pic:cNvPicPr>
                      <a:picLocks noChangeArrowheads="1" noChangeAspect="1"/>
                    </pic:cNvPicPr>
                  </pic:nvPicPr>
                  <pic:blipFill>
                    <a:blip r:embed="rId188"/>
                    <a:stretch>
                      <a:fillRect/>
                    </a:stretch>
                  </pic:blipFill>
                  <pic:spPr bwMode="auto">
                    <a:xfrm>
                      <a:off x="0" y="0"/>
                      <a:ext cx="5334000" cy="3810000"/>
                    </a:xfrm>
                    <a:prstGeom prst="rect">
                      <a:avLst/>
                    </a:prstGeom>
                    <a:noFill/>
                    <a:ln w="9525">
                      <a:noFill/>
                      <a:headEnd/>
                      <a:tailEnd/>
                    </a:ln>
                  </pic:spPr>
                </pic:pic>
              </a:graphicData>
            </a:graphic>
          </wp:inline>
        </w:drawing>
      </w:r>
    </w:p>
    <w:bookmarkEnd w:id="191"/>
    <w:bookmarkStart w:id="197"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41"/>
        </w:numPr>
      </w:pPr>
      <w:hyperlink r:id="rId192">
        <w:r>
          <w:rPr>
            <w:rStyle w:val="Hyperlink"/>
          </w:rPr>
          <w:t xml:space="preserve"> website</w:t>
        </w:r>
      </w:hyperlink>
    </w:p>
    <w:p>
      <w:pPr>
        <w:numPr>
          <w:ilvl w:val="0"/>
          <w:numId w:val="1041"/>
        </w:numPr>
      </w:pPr>
      <w:hyperlink r:id="rId193">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195" name="Picture"/>
            <a:graphic>
              <a:graphicData uri="http://schemas.openxmlformats.org/drawingml/2006/picture">
                <pic:pic>
                  <pic:nvPicPr>
                    <pic:cNvPr descr="explorations/../figures/explorations/sdm-1_predicts.png" id="196" name="Picture"/>
                    <pic:cNvPicPr>
                      <a:picLocks noChangeArrowheads="1" noChangeAspect="1"/>
                    </pic:cNvPicPr>
                  </pic:nvPicPr>
                  <pic:blipFill>
                    <a:blip r:embed="rId194"/>
                    <a:stretch>
                      <a:fillRect/>
                    </a:stretch>
                  </pic:blipFill>
                  <pic:spPr bwMode="auto">
                    <a:xfrm>
                      <a:off x="0" y="0"/>
                      <a:ext cx="5334000" cy="2975867"/>
                    </a:xfrm>
                    <a:prstGeom prst="rect">
                      <a:avLst/>
                    </a:prstGeom>
                    <a:noFill/>
                    <a:ln w="9525">
                      <a:noFill/>
                      <a:headEnd/>
                      <a:tailEnd/>
                    </a:ln>
                  </pic:spPr>
                </pic:pic>
              </a:graphicData>
            </a:graphic>
          </wp:inline>
        </w:drawing>
      </w:r>
    </w:p>
    <w:bookmarkEnd w:id="197"/>
    <w:bookmarkStart w:id="203"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42"/>
        </w:numPr>
      </w:pPr>
      <w:hyperlink r:id="rId198">
        <w:r>
          <w:rPr>
            <w:rStyle w:val="Hyperlink"/>
          </w:rPr>
          <w:t xml:space="preserve"> website</w:t>
        </w:r>
      </w:hyperlink>
    </w:p>
    <w:p>
      <w:pPr>
        <w:numPr>
          <w:ilvl w:val="0"/>
          <w:numId w:val="1042"/>
        </w:numPr>
      </w:pPr>
      <w:hyperlink r:id="rId199">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01" name="Picture"/>
            <a:graphic>
              <a:graphicData uri="http://schemas.openxmlformats.org/drawingml/2006/picture">
                <pic:pic>
                  <pic:nvPicPr>
                    <pic:cNvPr descr="explorations/../figures/explorations/obis-top-spp-by-class.png" id="202" name="Picture"/>
                    <pic:cNvPicPr>
                      <a:picLocks noChangeArrowheads="1" noChangeAspect="1"/>
                    </pic:cNvPicPr>
                  </pic:nvPicPr>
                  <pic:blipFill>
                    <a:blip r:embed="rId200"/>
                    <a:stretch>
                      <a:fillRect/>
                    </a:stretch>
                  </pic:blipFill>
                  <pic:spPr bwMode="auto">
                    <a:xfrm>
                      <a:off x="0" y="0"/>
                      <a:ext cx="5334000" cy="3759000"/>
                    </a:xfrm>
                    <a:prstGeom prst="rect">
                      <a:avLst/>
                    </a:prstGeom>
                    <a:noFill/>
                    <a:ln w="9525">
                      <a:noFill/>
                      <a:headEnd/>
                      <a:tailEnd/>
                    </a:ln>
                  </pic:spPr>
                </pic:pic>
              </a:graphicData>
            </a:graphic>
          </wp:inline>
        </w:drawing>
      </w:r>
    </w:p>
    <w:bookmarkEnd w:id="2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82" Target="media/rId182.png" /><Relationship Type="http://schemas.openxmlformats.org/officeDocument/2006/relationships/image" Id="rId200" Target="media/rId200.png" /><Relationship Type="http://schemas.openxmlformats.org/officeDocument/2006/relationships/image" Id="rId194" Target="media/rId194.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57" Target="media/rId57.png" /><Relationship Type="http://schemas.openxmlformats.org/officeDocument/2006/relationships/image" Id="rId94" Target="media/rId94.png" /><Relationship Type="http://schemas.openxmlformats.org/officeDocument/2006/relationships/image" Id="rId188" Target="media/rId188.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47" Target="media/rId47.png" /><Relationship Type="http://schemas.openxmlformats.org/officeDocument/2006/relationships/hyperlink" Id="rId178" Target="MarineBON.org" TargetMode="External" /><Relationship Type="http://schemas.openxmlformats.org/officeDocument/2006/relationships/hyperlink" Id="rId137" Target="MarineSpeciesMaps.org" TargetMode="External" /><Relationship Type="http://schemas.openxmlformats.org/officeDocument/2006/relationships/hyperlink" Id="rId25" Target="OBIS.org" TargetMode="External" /><Relationship Type="http://schemas.openxmlformats.org/officeDocument/2006/relationships/hyperlink" Id="rId121" Target="Species%20distribution%20modeling,%20calibration%20and%20evaluation,%20ensemble%20modeling" TargetMode="External" /><Relationship Type="http://schemas.openxmlformats.org/officeDocument/2006/relationships/hyperlink" Id="rId150" Target="http://dx.doi.org/10.1111/j.1472-4642.2010.00725.x" TargetMode="External" /><Relationship Type="http://schemas.openxmlformats.org/officeDocument/2006/relationships/hyperlink" Id="rId13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23" Target="https://docs.xarray.dev/en/stable/" TargetMode="External" /><Relationship Type="http://schemas.openxmlformats.org/officeDocument/2006/relationships/hyperlink" Id="rId146" Target="https://doi.org/10.1016/j.ecoinf.2023.102147" TargetMode="External" /><Relationship Type="http://schemas.openxmlformats.org/officeDocument/2006/relationships/hyperlink" Id="rId164" Target="https://doi.org/10.1016/j.ecolmodel.2005.03.026" TargetMode="External" /><Relationship Type="http://schemas.openxmlformats.org/officeDocument/2006/relationships/hyperlink" Id="rId168" Target="https://doi.org/10.1016/j.ecolmodel.2009.10.025" TargetMode="External" /><Relationship Type="http://schemas.openxmlformats.org/officeDocument/2006/relationships/hyperlink" Id="rId174" Target="https://doi.org/10.1016/j.marpol.2020.103927" TargetMode="External" /><Relationship Type="http://schemas.openxmlformats.org/officeDocument/2006/relationships/hyperlink" Id="rId152" Target="https://doi.org/10.1016/j.rse.2017.06.031" TargetMode="External" /><Relationship Type="http://schemas.openxmlformats.org/officeDocument/2006/relationships/hyperlink" Id="rId172" Target="https://doi.org/10.1038/nature09329" TargetMode="External" /><Relationship Type="http://schemas.openxmlformats.org/officeDocument/2006/relationships/hyperlink" Id="rId156" Target="https://doi.org/10.1038/nature11397" TargetMode="External" /><Relationship Type="http://schemas.openxmlformats.org/officeDocument/2006/relationships/hyperlink" Id="rId162" Target="https://doi.org/10.1111/ecog.03049" TargetMode="External" /><Relationship Type="http://schemas.openxmlformats.org/officeDocument/2006/relationships/hyperlink" Id="rId166" Target="https://doi.org/10.1111/j.0906-7590.2008.5203.x" TargetMode="External" /><Relationship Type="http://schemas.openxmlformats.org/officeDocument/2006/relationships/hyperlink" Id="rId144" Target="https://doi.org/10.1111/j.2041-210X.2011.00172.x" TargetMode="External" /><Relationship Type="http://schemas.openxmlformats.org/officeDocument/2006/relationships/hyperlink" Id="rId148" Target="https://doi.org/10.1146/annurev.ecolsys.110308.120159" TargetMode="External" /><Relationship Type="http://schemas.openxmlformats.org/officeDocument/2006/relationships/hyperlink" Id="rId158"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3" Target="https://fishglob.sites.ucsc.edu/" TargetMode="External" /><Relationship Type="http://schemas.openxmlformats.org/officeDocument/2006/relationships/hyperlink" Id="rId125"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7" Target="https://github.com/marinebon/aquamaps-downscaled/blob/main/index.qmd" TargetMode="External" /><Relationship Type="http://schemas.openxmlformats.org/officeDocument/2006/relationships/hyperlink" Id="rId181" Target="https://github.com/marinebon/aquamaps-downscaled/tree/main/sp-map" TargetMode="External" /><Relationship Type="http://schemas.openxmlformats.org/officeDocument/2006/relationships/hyperlink" Id="rId199" Target="https://github.com/marinebon/sdm-explore/blob/main/explore_obis.qmd" TargetMode="External" /><Relationship Type="http://schemas.openxmlformats.org/officeDocument/2006/relationships/hyperlink" Id="rId193" Target="https://github.com/marinebon/sdm-explore/blob/main/sdm_1.qmd" TargetMode="External" /><Relationship Type="http://schemas.openxmlformats.org/officeDocument/2006/relationships/hyperlink" Id="rId170" Target="https://github.com/raquamaps/aquamapsdata" TargetMode="External" /><Relationship Type="http://schemas.openxmlformats.org/officeDocument/2006/relationships/hyperlink" Id="rId126"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6"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198" Target="https://marinebon.github.io/sdm-explore/explore_obis.html" TargetMode="External" /><Relationship Type="http://schemas.openxmlformats.org/officeDocument/2006/relationships/hyperlink" Id="rId192" Target="https://marinebon.github.io/sdm-explore/sdm_1.html" TargetMode="External" /><Relationship Type="http://schemas.openxmlformats.org/officeDocument/2006/relationships/hyperlink" Id="rId131" Target="https://marinebon.org/" TargetMode="External" /><Relationship Type="http://schemas.openxmlformats.org/officeDocument/2006/relationships/hyperlink" Id="rId134" Target="https://mgel.env.duke.edu/" TargetMode="External" /><Relationship Type="http://schemas.openxmlformats.org/officeDocument/2006/relationships/hyperlink" Id="rId132"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80"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29" Target="https://www.aquamaps.org/" TargetMode="External" /><Relationship Type="http://schemas.openxmlformats.org/officeDocument/2006/relationships/hyperlink" Id="rId16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54" Target="https://www.jstor.org/stable/43924357"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135"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78" Target="MarineBON.org" TargetMode="External" /><Relationship Type="http://schemas.openxmlformats.org/officeDocument/2006/relationships/hyperlink" Id="rId137" Target="MarineSpeciesMaps.org" TargetMode="External" /><Relationship Type="http://schemas.openxmlformats.org/officeDocument/2006/relationships/hyperlink" Id="rId25" Target="OBIS.org" TargetMode="External" /><Relationship Type="http://schemas.openxmlformats.org/officeDocument/2006/relationships/hyperlink" Id="rId121" Target="Species%20distribution%20modeling,%20calibration%20and%20evaluation,%20ensemble%20modeling" TargetMode="External" /><Relationship Type="http://schemas.openxmlformats.org/officeDocument/2006/relationships/hyperlink" Id="rId150" Target="http://dx.doi.org/10.1111/j.1472-4642.2010.00725.x" TargetMode="External" /><Relationship Type="http://schemas.openxmlformats.org/officeDocument/2006/relationships/hyperlink" Id="rId13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3"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7" Target="https://cran.rstudio.com/web/packages/ROCR/vignettes/ROCR.html" TargetMode="External" /><Relationship Type="http://schemas.openxmlformats.org/officeDocument/2006/relationships/hyperlink" Id="rId89" Target="https://developers.google.com/machine-learning/crash-course/classification/roc-and-auc" TargetMode="External" /><Relationship Type="http://schemas.openxmlformats.org/officeDocument/2006/relationships/hyperlink" Id="rId123" Target="https://docs.xarray.dev/en/stable/" TargetMode="External" /><Relationship Type="http://schemas.openxmlformats.org/officeDocument/2006/relationships/hyperlink" Id="rId146" Target="https://doi.org/10.1016/j.ecoinf.2023.102147" TargetMode="External" /><Relationship Type="http://schemas.openxmlformats.org/officeDocument/2006/relationships/hyperlink" Id="rId164" Target="https://doi.org/10.1016/j.ecolmodel.2005.03.026" TargetMode="External" /><Relationship Type="http://schemas.openxmlformats.org/officeDocument/2006/relationships/hyperlink" Id="rId168" Target="https://doi.org/10.1016/j.ecolmodel.2009.10.025" TargetMode="External" /><Relationship Type="http://schemas.openxmlformats.org/officeDocument/2006/relationships/hyperlink" Id="rId174" Target="https://doi.org/10.1016/j.marpol.2020.103927" TargetMode="External" /><Relationship Type="http://schemas.openxmlformats.org/officeDocument/2006/relationships/hyperlink" Id="rId152" Target="https://doi.org/10.1016/j.rse.2017.06.031" TargetMode="External" /><Relationship Type="http://schemas.openxmlformats.org/officeDocument/2006/relationships/hyperlink" Id="rId172" Target="https://doi.org/10.1038/nature09329" TargetMode="External" /><Relationship Type="http://schemas.openxmlformats.org/officeDocument/2006/relationships/hyperlink" Id="rId156" Target="https://doi.org/10.1038/nature11397" TargetMode="External" /><Relationship Type="http://schemas.openxmlformats.org/officeDocument/2006/relationships/hyperlink" Id="rId162" Target="https://doi.org/10.1111/ecog.03049" TargetMode="External" /><Relationship Type="http://schemas.openxmlformats.org/officeDocument/2006/relationships/hyperlink" Id="rId166" Target="https://doi.org/10.1111/j.0906-7590.2008.5203.x" TargetMode="External" /><Relationship Type="http://schemas.openxmlformats.org/officeDocument/2006/relationships/hyperlink" Id="rId144" Target="https://doi.org/10.1111/j.2041-210X.2011.00172.x" TargetMode="External" /><Relationship Type="http://schemas.openxmlformats.org/officeDocument/2006/relationships/hyperlink" Id="rId148" Target="https://doi.org/10.1146/annurev.ecolsys.110308.120159" TargetMode="External" /><Relationship Type="http://schemas.openxmlformats.org/officeDocument/2006/relationships/hyperlink" Id="rId158"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33" Target="https://fishglob.sites.ucsc.edu/" TargetMode="External" /><Relationship Type="http://schemas.openxmlformats.org/officeDocument/2006/relationships/hyperlink" Id="rId125"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7" Target="https://github.com/marinebon/aquamaps-downscaled/blob/main/index.qmd" TargetMode="External" /><Relationship Type="http://schemas.openxmlformats.org/officeDocument/2006/relationships/hyperlink" Id="rId181" Target="https://github.com/marinebon/aquamaps-downscaled/tree/main/sp-map" TargetMode="External" /><Relationship Type="http://schemas.openxmlformats.org/officeDocument/2006/relationships/hyperlink" Id="rId199" Target="https://github.com/marinebon/sdm-explore/blob/main/explore_obis.qmd" TargetMode="External" /><Relationship Type="http://schemas.openxmlformats.org/officeDocument/2006/relationships/hyperlink" Id="rId193" Target="https://github.com/marinebon/sdm-explore/blob/main/sdm_1.qmd" TargetMode="External" /><Relationship Type="http://schemas.openxmlformats.org/officeDocument/2006/relationships/hyperlink" Id="rId170" Target="https://github.com/raquamaps/aquamapsdata" TargetMode="External" /><Relationship Type="http://schemas.openxmlformats.org/officeDocument/2006/relationships/hyperlink" Id="rId126"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6" Target="https://marinebon.github.io/aquamaps-downscaled/" TargetMode="External" /><Relationship Type="http://schemas.openxmlformats.org/officeDocument/2006/relationships/hyperlink" Id="rId103" Target="https://marinebon.github.io/gmbi/articles/calc.html#assign-taxonomic-groups" TargetMode="External" /><Relationship Type="http://schemas.openxmlformats.org/officeDocument/2006/relationships/hyperlink" Id="rId198" Target="https://marinebon.github.io/sdm-explore/explore_obis.html" TargetMode="External" /><Relationship Type="http://schemas.openxmlformats.org/officeDocument/2006/relationships/hyperlink" Id="rId192" Target="https://marinebon.github.io/sdm-explore/sdm_1.html" TargetMode="External" /><Relationship Type="http://schemas.openxmlformats.org/officeDocument/2006/relationships/hyperlink" Id="rId131" Target="https://marinebon.org/" TargetMode="External" /><Relationship Type="http://schemas.openxmlformats.org/officeDocument/2006/relationships/hyperlink" Id="rId134" Target="https://mgel.env.duke.edu/" TargetMode="External" /><Relationship Type="http://schemas.openxmlformats.org/officeDocument/2006/relationships/hyperlink" Id="rId132"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80" Target="https://shiny.marinebon.app/am-fine/" TargetMode="External" /><Relationship Type="http://schemas.openxmlformats.org/officeDocument/2006/relationships/hyperlink" Id="rId79" Target="https://topepo.github.io/caret/available-models.html" TargetMode="External" /><Relationship Type="http://schemas.openxmlformats.org/officeDocument/2006/relationships/hyperlink" Id="rId129" Target="https://www.aquamaps.org/" TargetMode="External" /><Relationship Type="http://schemas.openxmlformats.org/officeDocument/2006/relationships/hyperlink" Id="rId16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54" Target="https://www.jstor.org/stable/43924357" TargetMode="External" /><Relationship Type="http://schemas.openxmlformats.org/officeDocument/2006/relationships/hyperlink" Id="rId107"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135"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2023-11-23T18:16:05Z</dcterms:created>
  <dcterms:modified xsi:type="dcterms:W3CDTF">2023-11-23T18:16:05Z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2023-11-23</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