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b/>
          <w:bCs/>
          <w:color w:val="1B2A4A"/>
          <w:sz w:val="56"/>
          <w:szCs w:val="56"/>
        </w:rPr>
        <w:t xml:space="preserve">SleepAI</w:t>
      </w:r>
    </w:p>
    <w:p>
      <w:pPr>
        <w:spacing w:after="40" w:before="0"/>
        <w:jc w:val="center"/>
      </w:pPr>
      <w:r>
        <w:rPr>
          <w:rFonts w:ascii="Georgia" w:cs="Georgia" w:eastAsia="Georgia" w:hAnsi="Georgia"/>
          <w:i/>
          <w:iCs/>
          <w:color w:val="048A81"/>
          <w:sz w:val="28"/>
          <w:szCs w:val="28"/>
        </w:rPr>
        <w:t xml:space="preserve">Guide de révision complet avec analogies</w:t>
      </w:r>
    </w:p>
    <w:p>
      <w:pPr>
        <w:spacing w:after="400" w:before="0"/>
        <w:jc w:val="center"/>
      </w:pPr>
      <w:r>
        <w:rPr>
          <w:rFonts w:ascii="Arial" w:cs="Arial" w:eastAsia="Arial" w:hAnsi="Arial"/>
          <w:color w:val="6C757D"/>
          <w:sz w:val="22"/>
          <w:szCs w:val="22"/>
        </w:rPr>
        <w:t xml:space="preserve">Marine Deldicque — Jedha Bootcamp AIA 2026</w:t>
      </w:r>
    </w:p>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1. Contexte médical — Pourquoi SleepAI ?</w:t>
      </w:r>
    </w:p>
    <w:p>
      <w:pPr>
        <w:pStyle w:val="Heading2"/>
        <w:spacing w:after="140" w:before="320"/>
      </w:pPr>
      <w:r>
        <w:rPr>
          <w:rFonts w:ascii="Arial" w:cs="Arial" w:eastAsia="Arial" w:hAnsi="Arial"/>
          <w:b/>
          <w:bCs/>
          <w:color w:val="048A81"/>
          <w:sz w:val="28"/>
          <w:szCs w:val="28"/>
        </w:rPr>
        <w:t xml:space="preserve">1.1 Le sommeil et ses stades</w:t>
      </w:r>
    </w:p>
    <w:p>
      <w:pPr>
        <w:spacing w:after="80" w:before="80"/>
        <w:jc w:val="both"/>
      </w:pPr>
      <w:r>
        <w:rPr>
          <w:rFonts w:ascii="Arial" w:cs="Arial" w:eastAsia="Arial" w:hAnsi="Arial"/>
          <w:color w:val="333333"/>
          <w:sz w:val="24"/>
          <w:szCs w:val="24"/>
        </w:rPr>
        <w:t xml:space="preserve">Le sommeil n'est pas un état uniforme. Il se compose de cycles de 90 minutes qui se répètent 4 à 6 fois par nuit, chacun contenant plusieurs stades distincts.</w:t>
      </w:r>
    </w:p>
    <w:p>
      <w:pPr>
        <w:spacing w:after="80" w:before="120"/>
      </w:pPr>
      <w:r>
        <w:t xml:space="preserve"/>
      </w:r>
    </w:p>
    <w:p>
      <w:pPr>
        <w:pStyle w:val="ListParagraph"/>
        <w:numPr>
          <w:ilvl w:val="0"/>
          <w:numId w:val="2"/>
        </w:numPr>
        <w:spacing w:after="60" w:before="60"/>
      </w:pPr>
      <w:r>
        <w:rPr>
          <w:rFonts w:ascii="Arial" w:cs="Arial" w:eastAsia="Arial" w:hAnsi="Arial"/>
          <w:color w:val="333333"/>
          <w:sz w:val="24"/>
          <w:szCs w:val="24"/>
        </w:rPr>
        <w:t xml:space="preserve">Wake (W) — Éveil : ondes bêta rapides, muscles actifs. Signal EEG chaotique et de haute fréquence.</w:t>
      </w:r>
    </w:p>
    <w:p>
      <w:pPr>
        <w:pStyle w:val="ListParagraph"/>
        <w:numPr>
          <w:ilvl w:val="0"/>
          <w:numId w:val="2"/>
        </w:numPr>
        <w:spacing w:after="60" w:before="60"/>
      </w:pPr>
      <w:r>
        <w:rPr>
          <w:rFonts w:ascii="Arial" w:cs="Arial" w:eastAsia="Arial" w:hAnsi="Arial"/>
          <w:color w:val="333333"/>
          <w:sz w:val="24"/>
          <w:szCs w:val="24"/>
        </w:rPr>
        <w:t xml:space="preserve">N1 — Sommeil léger : transition éveil/sommeil, ondes thêta. Facilement réveillable.</w:t>
      </w:r>
    </w:p>
    <w:p>
      <w:pPr>
        <w:pStyle w:val="ListParagraph"/>
        <w:numPr>
          <w:ilvl w:val="0"/>
          <w:numId w:val="2"/>
        </w:numPr>
        <w:spacing w:after="60" w:before="60"/>
      </w:pPr>
      <w:r>
        <w:rPr>
          <w:rFonts w:ascii="Arial" w:cs="Arial" w:eastAsia="Arial" w:hAnsi="Arial"/>
          <w:color w:val="333333"/>
          <w:sz w:val="24"/>
          <w:szCs w:val="24"/>
        </w:rPr>
        <w:t xml:space="preserve">N2 — Sommeil intermédiaire : spindles de sommeil, complexes K. Le stade le plus long (50 % du sommeil).</w:t>
      </w:r>
    </w:p>
    <w:p>
      <w:pPr>
        <w:pStyle w:val="ListParagraph"/>
        <w:numPr>
          <w:ilvl w:val="0"/>
          <w:numId w:val="2"/>
        </w:numPr>
        <w:spacing w:after="60" w:before="60"/>
      </w:pPr>
      <w:r>
        <w:rPr>
          <w:rFonts w:ascii="Arial" w:cs="Arial" w:eastAsia="Arial" w:hAnsi="Arial"/>
          <w:color w:val="333333"/>
          <w:sz w:val="24"/>
          <w:szCs w:val="24"/>
        </w:rPr>
        <w:t xml:space="preserve">N3 — Sommeil profond (ondes lentes) : ondes delta dominantes. Récupération physique, consolidation mémoire procédurale.</w:t>
      </w:r>
    </w:p>
    <w:p>
      <w:pPr>
        <w:pStyle w:val="ListParagraph"/>
        <w:numPr>
          <w:ilvl w:val="0"/>
          <w:numId w:val="2"/>
        </w:numPr>
        <w:spacing w:after="60" w:before="60"/>
      </w:pPr>
      <w:r>
        <w:rPr>
          <w:rFonts w:ascii="Arial" w:cs="Arial" w:eastAsia="Arial" w:hAnsi="Arial"/>
          <w:color w:val="333333"/>
          <w:sz w:val="24"/>
          <w:szCs w:val="24"/>
        </w:rPr>
        <w:t xml:space="preserve">REM — Sommeil paradoxal : activité cérébrale proche de l'éveil, atonie musculaire, rêves. Consolidation mémoire déclarative.</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Les stades du sommeil sont comme les étages d'un immeuble. L'ascenseur monte et descend toute la nuit — Wake est le rez-de-chaussée, N3 est le sous-sol (récupération profonde), REM est la salle de cinéma au sommet (les rêves). Un cycle complet = un aller-retour dans l'immeuble.</w:t>
      </w:r>
    </w:p>
    <w:p>
      <w:pPr>
        <w:pStyle w:val="Heading2"/>
        <w:spacing w:after="140" w:before="320"/>
      </w:pPr>
      <w:r>
        <w:rPr>
          <w:rFonts w:ascii="Arial" w:cs="Arial" w:eastAsia="Arial" w:hAnsi="Arial"/>
          <w:b/>
          <w:bCs/>
          <w:color w:val="048A81"/>
          <w:sz w:val="28"/>
          <w:szCs w:val="28"/>
        </w:rPr>
        <w:t xml:space="preserve">1.2 L'apnée du sommeil</w:t>
      </w:r>
    </w:p>
    <w:p>
      <w:pPr>
        <w:spacing w:after="80" w:before="80"/>
        <w:jc w:val="both"/>
      </w:pPr>
      <w:r>
        <w:rPr>
          <w:rFonts w:ascii="Arial" w:cs="Arial" w:eastAsia="Arial" w:hAnsi="Arial"/>
          <w:color w:val="333333"/>
          <w:sz w:val="24"/>
          <w:szCs w:val="24"/>
        </w:rPr>
        <w:t xml:space="preserve">L'apnée du sommeil est une interruption répétée de la respiration pendant le sommeil, pendant au moins 10 secondes. L'indice AHI (Apnea-Hypopnea Index) mesure le nombre d'événements par heure : léger &lt; 15, modéré 15-30, sévère &gt; 30.</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L'apnée, c'est comme un robinet qui se ferme et s'ouvre en boucle pendant la nuit. Chaque fermeture prive le cerveau d'oxygène, fragmente le sommeil, et à long terme use toute la plomberie cardiovasculaire.</w:t>
      </w:r>
    </w:p>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048A81" w:sz="1"/>
              <w:left w:val="single" w:color="048A81" w:sz="1"/>
              <w:bottom w:val="single" w:color="048A81" w:sz="1"/>
              <w:right w:val="single" w:color="048A81" w:sz="1"/>
            </w:tcBorders>
            <w:shd w:fill="048A81" w:val="clear"/>
            <w:tcMar>
              <w:top w:type="dxa" w:w="80"/>
              <w:left w:type="dxa" w:w="120"/>
              <w:bottom w:type="dxa" w:w="80"/>
              <w:right w:type="dxa" w:w="120"/>
            </w:tcMar>
            <w:vAlign w:val="center"/>
          </w:tcPr>
          <w:p>
            <w:pPr>
              <w:jc w:val="center"/>
            </w:pPr>
            <w:r>
              <w:rPr>
                <w:rFonts w:ascii="Georgia" w:cs="Georgia" w:eastAsia="Georgia" w:hAnsi="Georgia"/>
                <w:b/>
                <w:bCs/>
                <w:color w:val="FFFFFF"/>
                <w:sz w:val="36"/>
                <w:szCs w:val="36"/>
              </w:rPr>
              <w:t xml:space="preserve">1 Md</w:t>
            </w:r>
          </w:p>
        </w:tc>
        <w:tc>
          <w:tcPr>
            <w:tcW w:type="dxa" w:w="6770"/>
            <w:tcBorders>
              <w:top w:val="single" w:color="048A81" w:sz="1"/>
              <w:left w:val="single" w:color="048A81" w:sz="1"/>
              <w:bottom w:val="single" w:color="048A81" w:sz="1"/>
              <w:right w:val="single" w:color="048A81" w:sz="1"/>
            </w:tcBorders>
            <w:shd w:fill="E8F5F4" w:val="clear"/>
            <w:tcMar>
              <w:top w:type="dxa" w:w="80"/>
              <w:left w:type="dxa" w:w="200"/>
              <w:bottom w:type="dxa" w:w="80"/>
              <w:right w:type="dxa" w:w="120"/>
            </w:tcMar>
          </w:tcPr>
          <w:p>
            <w:r>
              <w:rPr>
                <w:rFonts w:ascii="Arial" w:cs="Arial" w:eastAsia="Arial" w:hAnsi="Arial"/>
                <w:color w:val="1B2A4A"/>
                <w:sz w:val="24"/>
                <w:szCs w:val="24"/>
              </w:rPr>
              <w:t xml:space="preserve">de personnes touchées par l'apnée du sommeil dans le monde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048A81" w:sz="1"/>
              <w:left w:val="single" w:color="048A81" w:sz="1"/>
              <w:bottom w:val="single" w:color="048A81" w:sz="1"/>
              <w:right w:val="single" w:color="048A81" w:sz="1"/>
            </w:tcBorders>
            <w:shd w:fill="048A81" w:val="clear"/>
            <w:tcMar>
              <w:top w:type="dxa" w:w="80"/>
              <w:left w:type="dxa" w:w="120"/>
              <w:bottom w:type="dxa" w:w="80"/>
              <w:right w:type="dxa" w:w="120"/>
            </w:tcMar>
            <w:vAlign w:val="center"/>
          </w:tcPr>
          <w:p>
            <w:pPr>
              <w:jc w:val="center"/>
            </w:pPr>
            <w:r>
              <w:rPr>
                <w:rFonts w:ascii="Georgia" w:cs="Georgia" w:eastAsia="Georgia" w:hAnsi="Georgia"/>
                <w:b/>
                <w:bCs/>
                <w:color w:val="FFFFFF"/>
                <w:sz w:val="36"/>
                <w:szCs w:val="36"/>
              </w:rPr>
              <w:t xml:space="preserve">80 %</w:t>
            </w:r>
          </w:p>
        </w:tc>
        <w:tc>
          <w:tcPr>
            <w:tcW w:type="dxa" w:w="6770"/>
            <w:tcBorders>
              <w:top w:val="single" w:color="048A81" w:sz="1"/>
              <w:left w:val="single" w:color="048A81" w:sz="1"/>
              <w:bottom w:val="single" w:color="048A81" w:sz="1"/>
              <w:right w:val="single" w:color="048A81" w:sz="1"/>
            </w:tcBorders>
            <w:shd w:fill="E8F5F4" w:val="clear"/>
            <w:tcMar>
              <w:top w:type="dxa" w:w="80"/>
              <w:left w:type="dxa" w:w="200"/>
              <w:bottom w:type="dxa" w:w="80"/>
              <w:right w:type="dxa" w:w="120"/>
            </w:tcMar>
          </w:tcPr>
          <w:p>
            <w:r>
              <w:rPr>
                <w:rFonts w:ascii="Arial" w:cs="Arial" w:eastAsia="Arial" w:hAnsi="Arial"/>
                <w:color w:val="1B2A4A"/>
                <w:sz w:val="24"/>
                <w:szCs w:val="24"/>
              </w:rPr>
              <w:t xml:space="preserve">des cas ne sont jamais diagnostiqués — épidémie silencieuse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048A81" w:sz="1"/>
              <w:left w:val="single" w:color="048A81" w:sz="1"/>
              <w:bottom w:val="single" w:color="048A81" w:sz="1"/>
              <w:right w:val="single" w:color="048A81" w:sz="1"/>
            </w:tcBorders>
            <w:shd w:fill="048A81" w:val="clear"/>
            <w:tcMar>
              <w:top w:type="dxa" w:w="80"/>
              <w:left w:type="dxa" w:w="120"/>
              <w:bottom w:type="dxa" w:w="80"/>
              <w:right w:type="dxa" w:w="120"/>
            </w:tcMar>
            <w:vAlign w:val="center"/>
          </w:tcPr>
          <w:p>
            <w:pPr>
              <w:jc w:val="center"/>
            </w:pPr>
            <w:r>
              <w:rPr>
                <w:rFonts w:ascii="Georgia" w:cs="Georgia" w:eastAsia="Georgia" w:hAnsi="Georgia"/>
                <w:b/>
                <w:bCs/>
                <w:color w:val="FFFFFF"/>
                <w:sz w:val="36"/>
                <w:szCs w:val="36"/>
              </w:rPr>
              <w:t xml:space="preserve">4-6 h</w:t>
            </w:r>
          </w:p>
        </w:tc>
        <w:tc>
          <w:tcPr>
            <w:tcW w:type="dxa" w:w="6770"/>
            <w:tcBorders>
              <w:top w:val="single" w:color="048A81" w:sz="1"/>
              <w:left w:val="single" w:color="048A81" w:sz="1"/>
              <w:bottom w:val="single" w:color="048A81" w:sz="1"/>
              <w:right w:val="single" w:color="048A81" w:sz="1"/>
            </w:tcBorders>
            <w:shd w:fill="E8F5F4" w:val="clear"/>
            <w:tcMar>
              <w:top w:type="dxa" w:w="80"/>
              <w:left w:type="dxa" w:w="200"/>
              <w:bottom w:type="dxa" w:w="80"/>
              <w:right w:type="dxa" w:w="120"/>
            </w:tcMar>
          </w:tcPr>
          <w:p>
            <w:r>
              <w:rPr>
                <w:rFonts w:ascii="Arial" w:cs="Arial" w:eastAsia="Arial" w:hAnsi="Arial"/>
                <w:color w:val="1B2A4A"/>
                <w:sz w:val="24"/>
                <w:szCs w:val="24"/>
              </w:rPr>
              <w:t xml:space="preserve">d'analyse manuelle par polysomnographie standard</w:t>
            </w:r>
          </w:p>
        </w:tc>
      </w:tr>
    </w:tbl>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2. Données et Feature Engineering</w:t>
      </w:r>
    </w:p>
    <w:p>
      <w:pPr>
        <w:pStyle w:val="Heading2"/>
        <w:spacing w:after="140" w:before="320"/>
      </w:pPr>
      <w:r>
        <w:rPr>
          <w:rFonts w:ascii="Arial" w:cs="Arial" w:eastAsia="Arial" w:hAnsi="Arial"/>
          <w:b/>
          <w:bCs/>
          <w:color w:val="048A81"/>
          <w:sz w:val="28"/>
          <w:szCs w:val="28"/>
        </w:rPr>
        <w:t xml:space="preserve">2.1 Dataset EEG — Sleep-EDF (PhysioNet)</w:t>
      </w:r>
    </w:p>
    <w:p>
      <w:pPr>
        <w:spacing w:after="80" w:before="80"/>
        <w:jc w:val="both"/>
      </w:pPr>
      <w:r>
        <w:rPr>
          <w:rFonts w:ascii="Arial" w:cs="Arial" w:eastAsia="Arial" w:hAnsi="Arial"/>
          <w:color w:val="333333"/>
          <w:sz w:val="24"/>
          <w:szCs w:val="24"/>
        </w:rPr>
        <w:t xml:space="preserve">La Sleep-EDF Database Extended contient des enregistrements polysomnographiques complets de 78 sujets sains. SleepAI utilise 28 sujets (fichiers SC = Sleep Cassette, enregistrements à domicile).</w:t>
      </w:r>
    </w:p>
    <w:p>
      <w:pPr>
        <w:spacing w:after="80" w:before="120"/>
      </w:pPr>
      <w:r>
        <w:t xml:space="preserve"/>
      </w:r>
    </w:p>
    <w:p>
      <w:pPr>
        <w:pStyle w:val="ListParagraph"/>
        <w:numPr>
          <w:ilvl w:val="0"/>
          <w:numId w:val="2"/>
        </w:numPr>
        <w:spacing w:after="60" w:before="60"/>
      </w:pPr>
      <w:r>
        <w:rPr>
          <w:rFonts w:ascii="Arial" w:cs="Arial" w:eastAsia="Arial" w:hAnsi="Arial"/>
          <w:color w:val="333333"/>
          <w:sz w:val="24"/>
          <w:szCs w:val="24"/>
        </w:rPr>
        <w:t xml:space="preserve">Format : fichiers .edf (European Data Format) — standard médical universel pour les signaux physiologiques.</w:t>
      </w:r>
    </w:p>
    <w:p>
      <w:pPr>
        <w:pStyle w:val="ListParagraph"/>
        <w:numPr>
          <w:ilvl w:val="0"/>
          <w:numId w:val="2"/>
        </w:numPr>
        <w:spacing w:after="60" w:before="60"/>
      </w:pPr>
      <w:r>
        <w:rPr>
          <w:rFonts w:ascii="Arial" w:cs="Arial" w:eastAsia="Arial" w:hAnsi="Arial"/>
          <w:color w:val="333333"/>
          <w:sz w:val="24"/>
          <w:szCs w:val="24"/>
        </w:rPr>
        <w:t xml:space="preserve">Fréquence d'échantillonnage : 100 Hz (100 mesures par seconde).</w:t>
      </w:r>
    </w:p>
    <w:p>
      <w:pPr>
        <w:pStyle w:val="ListParagraph"/>
        <w:numPr>
          <w:ilvl w:val="0"/>
          <w:numId w:val="2"/>
        </w:numPr>
        <w:spacing w:after="60" w:before="60"/>
      </w:pPr>
      <w:r>
        <w:rPr>
          <w:rFonts w:ascii="Arial" w:cs="Arial" w:eastAsia="Arial" w:hAnsi="Arial"/>
          <w:color w:val="333333"/>
          <w:sz w:val="24"/>
          <w:szCs w:val="24"/>
        </w:rPr>
        <w:t xml:space="preserve">Epochs : le signal est découpé en segments de 30 secondes — chaque epoch reçoit un label (stade de sommeil) annoté par un expert.</w:t>
      </w:r>
    </w:p>
    <w:p>
      <w:pPr>
        <w:pStyle w:val="ListParagraph"/>
        <w:numPr>
          <w:ilvl w:val="0"/>
          <w:numId w:val="2"/>
        </w:numPr>
        <w:spacing w:after="60" w:before="60"/>
      </w:pPr>
      <w:r>
        <w:rPr>
          <w:rFonts w:ascii="Arial" w:cs="Arial" w:eastAsia="Arial" w:hAnsi="Arial"/>
          <w:color w:val="333333"/>
          <w:sz w:val="24"/>
          <w:szCs w:val="24"/>
        </w:rPr>
        <w:t xml:space="preserve">Labels : Wake=0, N1=1, N2=2, N3=3, REM=4. Classe majoritaire : N2 (déséquilibre important).</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Un fichier .edf, c'est comme un film de 8 heures filmé à 100 images par seconde, puis découpé en scènes de 30 secondes. Chaque scène est étiquetée par un expert : "action", "dialogue", "sommeil profond"...</w:t>
      </w:r>
    </w:p>
    <w:p>
      <w:pPr>
        <w:pStyle w:val="Heading2"/>
        <w:spacing w:after="140" w:before="320"/>
      </w:pPr>
      <w:r>
        <w:rPr>
          <w:rFonts w:ascii="Arial" w:cs="Arial" w:eastAsia="Arial" w:hAnsi="Arial"/>
          <w:b/>
          <w:bCs/>
          <w:color w:val="048A81"/>
          <w:sz w:val="28"/>
          <w:szCs w:val="28"/>
        </w:rPr>
        <w:t xml:space="preserve">2.2 Dataset ECG — Apnea-ECG (PhysioNet)</w:t>
      </w:r>
    </w:p>
    <w:p>
      <w:pPr>
        <w:spacing w:after="80" w:before="80"/>
        <w:jc w:val="both"/>
      </w:pPr>
      <w:r>
        <w:rPr>
          <w:rFonts w:ascii="Arial" w:cs="Arial" w:eastAsia="Arial" w:hAnsi="Arial"/>
          <w:color w:val="333333"/>
          <w:sz w:val="24"/>
          <w:szCs w:val="24"/>
        </w:rPr>
        <w:t xml:space="preserve">La base Apnea-ECG contient 70 enregistrements ECG mono-dérivation de sujets avec et sans apnée, annotés minute par minute par des experts cliniques.</w:t>
      </w:r>
    </w:p>
    <w:p>
      <w:pPr>
        <w:spacing w:after="80" w:before="120"/>
      </w:pPr>
      <w:r>
        <w:t xml:space="preserve"/>
      </w:r>
    </w:p>
    <w:p>
      <w:pPr>
        <w:pStyle w:val="ListParagraph"/>
        <w:numPr>
          <w:ilvl w:val="0"/>
          <w:numId w:val="2"/>
        </w:numPr>
        <w:spacing w:after="60" w:before="60"/>
      </w:pPr>
      <w:r>
        <w:rPr>
          <w:rFonts w:ascii="Arial" w:cs="Arial" w:eastAsia="Arial" w:hAnsi="Arial"/>
          <w:color w:val="333333"/>
          <w:sz w:val="24"/>
          <w:szCs w:val="24"/>
        </w:rPr>
        <w:t xml:space="preserve">Fréquence : 100 Hz, durées de 401 à 587 minutes par sujet.</w:t>
      </w:r>
    </w:p>
    <w:p>
      <w:pPr>
        <w:pStyle w:val="ListParagraph"/>
        <w:numPr>
          <w:ilvl w:val="0"/>
          <w:numId w:val="2"/>
        </w:numPr>
        <w:spacing w:after="60" w:before="60"/>
      </w:pPr>
      <w:r>
        <w:rPr>
          <w:rFonts w:ascii="Arial" w:cs="Arial" w:eastAsia="Arial" w:hAnsi="Arial"/>
          <w:color w:val="333333"/>
          <w:sz w:val="24"/>
          <w:szCs w:val="24"/>
        </w:rPr>
        <w:t xml:space="preserve">Labels : 'A' (apnée) ou 'N' (normal) par minute — tâche de classification binaire.</w:t>
      </w:r>
    </w:p>
    <w:p>
      <w:pPr>
        <w:pStyle w:val="ListParagraph"/>
        <w:numPr>
          <w:ilvl w:val="0"/>
          <w:numId w:val="2"/>
        </w:numPr>
        <w:spacing w:after="60" w:before="60"/>
      </w:pPr>
      <w:r>
        <w:rPr>
          <w:rFonts w:ascii="Arial" w:cs="Arial" w:eastAsia="Arial" w:hAnsi="Arial"/>
          <w:color w:val="333333"/>
          <w:sz w:val="24"/>
          <w:szCs w:val="24"/>
        </w:rPr>
        <w:t xml:space="preserve">SleepAI utilise 35 sujets.</w:t>
      </w:r>
    </w:p>
    <w:p>
      <w:pPr>
        <w:pStyle w:val="Heading2"/>
        <w:spacing w:after="140" w:before="320"/>
      </w:pPr>
      <w:r>
        <w:rPr>
          <w:rFonts w:ascii="Arial" w:cs="Arial" w:eastAsia="Arial" w:hAnsi="Arial"/>
          <w:b/>
          <w:bCs/>
          <w:color w:val="048A81"/>
          <w:sz w:val="28"/>
          <w:szCs w:val="28"/>
        </w:rPr>
        <w:t xml:space="preserve">2.3 Feature Engineering EEG — les 16 features</w:t>
      </w:r>
    </w:p>
    <w:p>
      <w:pPr>
        <w:spacing w:after="80" w:before="80"/>
        <w:jc w:val="both"/>
      </w:pPr>
      <w:r>
        <w:rPr>
          <w:rFonts w:ascii="Arial" w:cs="Arial" w:eastAsia="Arial" w:hAnsi="Arial"/>
          <w:color w:val="333333"/>
          <w:sz w:val="24"/>
          <w:szCs w:val="24"/>
        </w:rPr>
        <w:t xml:space="preserve">Plutôt que de travailler sur le signal brut (3000 points par epoch de 30s), SleepAI extrait 16 features représentatives, organisées en deux familles :</w:t>
      </w:r>
    </w:p>
    <w:p>
      <w:pPr>
        <w:spacing w:after="80" w:before="120"/>
      </w:pPr>
      <w:r>
        <w:t xml:space="preserve"/>
      </w:r>
    </w:p>
    <w:p>
      <w:pPr>
        <w:spacing w:after="100" w:before="240"/>
      </w:pPr>
      <w:r>
        <w:rPr>
          <w:rFonts w:ascii="Arial" w:cs="Arial" w:eastAsia="Arial" w:hAnsi="Arial"/>
          <w:b/>
          <w:bCs/>
          <w:color w:val="EF8354"/>
          <w:sz w:val="24"/>
          <w:szCs w:val="24"/>
        </w:rPr>
        <w:t xml:space="preserve">Features temporelles (domaine temps)</w:t>
      </w:r>
    </w:p>
    <w:p>
      <w:pPr>
        <w:pStyle w:val="ListParagraph"/>
        <w:numPr>
          <w:ilvl w:val="0"/>
          <w:numId w:val="2"/>
        </w:numPr>
        <w:spacing w:after="60" w:before="60"/>
      </w:pPr>
      <w:r>
        <w:rPr>
          <w:rFonts w:ascii="Arial" w:cs="Arial" w:eastAsia="Arial" w:hAnsi="Arial"/>
          <w:color w:val="333333"/>
          <w:sz w:val="24"/>
          <w:szCs w:val="24"/>
        </w:rPr>
        <w:t xml:space="preserve">Moyenne : niveau de base du signal (composante continue).</w:t>
      </w:r>
    </w:p>
    <w:p>
      <w:pPr>
        <w:pStyle w:val="ListParagraph"/>
        <w:numPr>
          <w:ilvl w:val="0"/>
          <w:numId w:val="2"/>
        </w:numPr>
        <w:spacing w:after="60" w:before="60"/>
      </w:pPr>
      <w:r>
        <w:rPr>
          <w:rFonts w:ascii="Arial" w:cs="Arial" w:eastAsia="Arial" w:hAnsi="Arial"/>
          <w:color w:val="333333"/>
          <w:sz w:val="24"/>
          <w:szCs w:val="24"/>
        </w:rPr>
        <w:t xml:space="preserve">Variance : dispersion autour de la moyenne — mesure l'amplitude globale.</w:t>
      </w:r>
    </w:p>
    <w:p>
      <w:pPr>
        <w:pStyle w:val="ListParagraph"/>
        <w:numPr>
          <w:ilvl w:val="0"/>
          <w:numId w:val="2"/>
        </w:numPr>
        <w:spacing w:after="60" w:before="60"/>
      </w:pPr>
      <w:r>
        <w:rPr>
          <w:rFonts w:ascii="Arial" w:cs="Arial" w:eastAsia="Arial" w:hAnsi="Arial"/>
          <w:color w:val="333333"/>
          <w:sz w:val="24"/>
          <w:szCs w:val="24"/>
        </w:rPr>
        <w:t xml:space="preserve">Écart-type : racine carrée de la variance.</w:t>
      </w:r>
    </w:p>
    <w:p>
      <w:pPr>
        <w:pStyle w:val="ListParagraph"/>
        <w:numPr>
          <w:ilvl w:val="0"/>
          <w:numId w:val="2"/>
        </w:numPr>
        <w:spacing w:after="60" w:before="60"/>
      </w:pPr>
      <w:r>
        <w:rPr>
          <w:rFonts w:ascii="Arial" w:cs="Arial" w:eastAsia="Arial" w:hAnsi="Arial"/>
          <w:color w:val="333333"/>
          <w:sz w:val="24"/>
          <w:szCs w:val="24"/>
        </w:rPr>
        <w:t xml:space="preserve">Asymétrie (skewness) : symétrie de la distribution du signal.</w:t>
      </w:r>
    </w:p>
    <w:p>
      <w:pPr>
        <w:pStyle w:val="ListParagraph"/>
        <w:numPr>
          <w:ilvl w:val="0"/>
          <w:numId w:val="2"/>
        </w:numPr>
        <w:spacing w:after="60" w:before="60"/>
      </w:pPr>
      <w:r>
        <w:rPr>
          <w:rFonts w:ascii="Arial" w:cs="Arial" w:eastAsia="Arial" w:hAnsi="Arial"/>
          <w:color w:val="333333"/>
          <w:sz w:val="24"/>
          <w:szCs w:val="24"/>
        </w:rPr>
        <w:t xml:space="preserve">Kurtosis : "pointiness" de la distribution — détecte les pics anormaux.</w:t>
      </w:r>
    </w:p>
    <w:p>
      <w:pPr>
        <w:pStyle w:val="ListParagraph"/>
        <w:numPr>
          <w:ilvl w:val="0"/>
          <w:numId w:val="2"/>
        </w:numPr>
        <w:spacing w:after="60" w:before="60"/>
      </w:pPr>
      <w:r>
        <w:rPr>
          <w:rFonts w:ascii="Arial" w:cs="Arial" w:eastAsia="Arial" w:hAnsi="Arial"/>
          <w:color w:val="333333"/>
          <w:sz w:val="24"/>
          <w:szCs w:val="24"/>
        </w:rPr>
        <w:t xml:space="preserve">Énergie : somme des carrés — puissance brute du signal.</w:t>
      </w:r>
    </w:p>
    <w:p>
      <w:pPr>
        <w:pStyle w:val="ListParagraph"/>
        <w:numPr>
          <w:ilvl w:val="0"/>
          <w:numId w:val="2"/>
        </w:numPr>
        <w:spacing w:after="60" w:before="60"/>
      </w:pPr>
      <w:r>
        <w:rPr>
          <w:rFonts w:ascii="Arial" w:cs="Arial" w:eastAsia="Arial" w:hAnsi="Arial"/>
          <w:color w:val="333333"/>
          <w:sz w:val="24"/>
          <w:szCs w:val="24"/>
        </w:rPr>
        <w:t xml:space="preserve">Passage par zéro (zero crossing rate) : fréquence à laquelle le signal change de signe — discrimine les signaux lents (N3) des rapides (Wake).</w:t>
      </w:r>
    </w:p>
    <w:p>
      <w:pPr>
        <w:spacing w:after="80" w:before="120"/>
      </w:pPr>
      <w:r>
        <w:t xml:space="preserve"/>
      </w:r>
    </w:p>
    <w:p>
      <w:pPr>
        <w:spacing w:after="100" w:before="240"/>
      </w:pPr>
      <w:r>
        <w:rPr>
          <w:rFonts w:ascii="Arial" w:cs="Arial" w:eastAsia="Arial" w:hAnsi="Arial"/>
          <w:b/>
          <w:bCs/>
          <w:color w:val="EF8354"/>
          <w:sz w:val="24"/>
          <w:szCs w:val="24"/>
        </w:rPr>
        <w:t xml:space="preserve">Features fréquentielles (domaine fréquence — via FFT/Welch)</w:t>
      </w:r>
    </w:p>
    <w:p>
      <w:pPr>
        <w:pStyle w:val="ListParagraph"/>
        <w:numPr>
          <w:ilvl w:val="0"/>
          <w:numId w:val="2"/>
        </w:numPr>
        <w:spacing w:after="60" w:before="60"/>
      </w:pPr>
      <w:r>
        <w:rPr>
          <w:rFonts w:ascii="Arial" w:cs="Arial" w:eastAsia="Arial" w:hAnsi="Arial"/>
          <w:color w:val="333333"/>
          <w:sz w:val="24"/>
          <w:szCs w:val="24"/>
        </w:rPr>
        <w:t xml:space="preserve">Puissance bande delta (0,5-4 Hz) : dominante en N3 — sommeil profond.</w:t>
      </w:r>
    </w:p>
    <w:p>
      <w:pPr>
        <w:pStyle w:val="ListParagraph"/>
        <w:numPr>
          <w:ilvl w:val="0"/>
          <w:numId w:val="2"/>
        </w:numPr>
        <w:spacing w:after="60" w:before="60"/>
      </w:pPr>
      <w:r>
        <w:rPr>
          <w:rFonts w:ascii="Arial" w:cs="Arial" w:eastAsia="Arial" w:hAnsi="Arial"/>
          <w:color w:val="333333"/>
          <w:sz w:val="24"/>
          <w:szCs w:val="24"/>
        </w:rPr>
        <w:t xml:space="preserve">Puissance bande thêta (4-8 Hz) : dominante en N1.</w:t>
      </w:r>
    </w:p>
    <w:p>
      <w:pPr>
        <w:pStyle w:val="ListParagraph"/>
        <w:numPr>
          <w:ilvl w:val="0"/>
          <w:numId w:val="2"/>
        </w:numPr>
        <w:spacing w:after="60" w:before="60"/>
      </w:pPr>
      <w:r>
        <w:rPr>
          <w:rFonts w:ascii="Arial" w:cs="Arial" w:eastAsia="Arial" w:hAnsi="Arial"/>
          <w:color w:val="333333"/>
          <w:sz w:val="24"/>
          <w:szCs w:val="24"/>
        </w:rPr>
        <w:t xml:space="preserve">Puissance bande alpha (8-13 Hz) : dominante en éveil calme / yeux fermés.</w:t>
      </w:r>
    </w:p>
    <w:p>
      <w:pPr>
        <w:pStyle w:val="ListParagraph"/>
        <w:numPr>
          <w:ilvl w:val="0"/>
          <w:numId w:val="2"/>
        </w:numPr>
        <w:spacing w:after="60" w:before="60"/>
      </w:pPr>
      <w:r>
        <w:rPr>
          <w:rFonts w:ascii="Arial" w:cs="Arial" w:eastAsia="Arial" w:hAnsi="Arial"/>
          <w:color w:val="333333"/>
          <w:sz w:val="24"/>
          <w:szCs w:val="24"/>
        </w:rPr>
        <w:t xml:space="preserve">Puissance bande bêta (13-30 Hz) : dominante en Wake actif.</w:t>
      </w:r>
    </w:p>
    <w:p>
      <w:pPr>
        <w:pStyle w:val="ListParagraph"/>
        <w:numPr>
          <w:ilvl w:val="0"/>
          <w:numId w:val="2"/>
        </w:numPr>
        <w:spacing w:after="60" w:before="60"/>
      </w:pPr>
      <w:r>
        <w:rPr>
          <w:rFonts w:ascii="Arial" w:cs="Arial" w:eastAsia="Arial" w:hAnsi="Arial"/>
          <w:color w:val="333333"/>
          <w:sz w:val="24"/>
          <w:szCs w:val="24"/>
        </w:rPr>
        <w:t xml:space="preserve">Puissance bande gamma (30-50 Hz) : cognition active.</w:t>
      </w:r>
    </w:p>
    <w:p>
      <w:pPr>
        <w:pStyle w:val="ListParagraph"/>
        <w:numPr>
          <w:ilvl w:val="0"/>
          <w:numId w:val="2"/>
        </w:numPr>
        <w:spacing w:after="60" w:before="60"/>
      </w:pPr>
      <w:r>
        <w:rPr>
          <w:rFonts w:ascii="Arial" w:cs="Arial" w:eastAsia="Arial" w:hAnsi="Arial"/>
          <w:color w:val="333333"/>
          <w:sz w:val="24"/>
          <w:szCs w:val="24"/>
        </w:rPr>
        <w:t xml:space="preserve">Fréquence dominante : fréquence avec la puissance maximale.</w:t>
      </w:r>
    </w:p>
    <w:p>
      <w:pPr>
        <w:pStyle w:val="ListParagraph"/>
        <w:numPr>
          <w:ilvl w:val="0"/>
          <w:numId w:val="2"/>
        </w:numPr>
        <w:spacing w:after="60" w:before="60"/>
      </w:pPr>
      <w:r>
        <w:rPr>
          <w:rFonts w:ascii="Arial" w:cs="Arial" w:eastAsia="Arial" w:hAnsi="Arial"/>
          <w:color w:val="333333"/>
          <w:sz w:val="24"/>
          <w:szCs w:val="24"/>
        </w:rPr>
        <w:t xml:space="preserve">Entropie spectrale : mesure le "désordre" fréquentiel — élevée en Wake, faible en N3.</w:t>
      </w:r>
    </w:p>
    <w:p>
      <w:pPr>
        <w:pStyle w:val="ListParagraph"/>
        <w:numPr>
          <w:ilvl w:val="0"/>
          <w:numId w:val="2"/>
        </w:numPr>
        <w:spacing w:after="60" w:before="60"/>
      </w:pPr>
      <w:r>
        <w:rPr>
          <w:rFonts w:ascii="Arial" w:cs="Arial" w:eastAsia="Arial" w:hAnsi="Arial"/>
          <w:color w:val="333333"/>
          <w:sz w:val="24"/>
          <w:szCs w:val="24"/>
        </w:rPr>
        <w:t xml:space="preserve">Ratio delta/bêta : discriminateur puissant entre sommeil profond et éveil.</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Le feature engineering, c'est comme décrire une chanson sans la rejouer. Plutôt que de stocker les 180 000 notes d'une symphonie de 30 secondes, tu résumes : tempo moyen, fréquence grave dominante, énergie, complexité rythmique... 16 chiffres au lieu de 3000 — l'essentiel, sans le bruit.</w:t>
      </w:r>
    </w:p>
    <w:p>
      <w:pPr>
        <w:pStyle w:val="Heading2"/>
        <w:spacing w:after="140" w:before="320"/>
      </w:pPr>
      <w:r>
        <w:rPr>
          <w:rFonts w:ascii="Arial" w:cs="Arial" w:eastAsia="Arial" w:hAnsi="Arial"/>
          <w:b/>
          <w:bCs/>
          <w:color w:val="048A81"/>
          <w:sz w:val="28"/>
          <w:szCs w:val="28"/>
        </w:rPr>
        <w:t xml:space="preserve">2.4 Features ECG</w:t>
      </w:r>
    </w:p>
    <w:p>
      <w:pPr>
        <w:pStyle w:val="ListParagraph"/>
        <w:numPr>
          <w:ilvl w:val="0"/>
          <w:numId w:val="2"/>
        </w:numPr>
        <w:spacing w:after="60" w:before="60"/>
      </w:pPr>
      <w:r>
        <w:rPr>
          <w:rFonts w:ascii="Arial" w:cs="Arial" w:eastAsia="Arial" w:hAnsi="Arial"/>
          <w:color w:val="333333"/>
          <w:sz w:val="24"/>
          <w:szCs w:val="24"/>
        </w:rPr>
        <w:t xml:space="preserve">Intervalles RR : temps entre deux battements — perturbé lors des apnées.</w:t>
      </w:r>
    </w:p>
    <w:p>
      <w:pPr>
        <w:pStyle w:val="ListParagraph"/>
        <w:numPr>
          <w:ilvl w:val="0"/>
          <w:numId w:val="2"/>
        </w:numPr>
        <w:spacing w:after="60" w:before="60"/>
      </w:pPr>
      <w:r>
        <w:rPr>
          <w:rFonts w:ascii="Arial" w:cs="Arial" w:eastAsia="Arial" w:hAnsi="Arial"/>
          <w:color w:val="333333"/>
          <w:sz w:val="24"/>
          <w:szCs w:val="24"/>
        </w:rPr>
        <w:t xml:space="preserve">Variabilité cardiaque (HRV) : écart-type des intervalles RR sur 1 minute.</w:t>
      </w:r>
    </w:p>
    <w:p>
      <w:pPr>
        <w:pStyle w:val="ListParagraph"/>
        <w:numPr>
          <w:ilvl w:val="0"/>
          <w:numId w:val="2"/>
        </w:numPr>
        <w:spacing w:after="60" w:before="60"/>
      </w:pPr>
      <w:r>
        <w:rPr>
          <w:rFonts w:ascii="Arial" w:cs="Arial" w:eastAsia="Arial" w:hAnsi="Arial"/>
          <w:color w:val="333333"/>
          <w:sz w:val="24"/>
          <w:szCs w:val="24"/>
        </w:rPr>
        <w:t xml:space="preserve">Morphologie QRS : forme du complexe cardiaque principal.</w:t>
      </w:r>
    </w:p>
    <w:p>
      <w:pPr>
        <w:pStyle w:val="ListParagraph"/>
        <w:numPr>
          <w:ilvl w:val="0"/>
          <w:numId w:val="2"/>
        </w:numPr>
        <w:spacing w:after="60" w:before="60"/>
      </w:pPr>
      <w:r>
        <w:rPr>
          <w:rFonts w:ascii="Arial" w:cs="Arial" w:eastAsia="Arial" w:hAnsi="Arial"/>
          <w:color w:val="333333"/>
          <w:sz w:val="24"/>
          <w:szCs w:val="24"/>
        </w:rPr>
        <w:t xml:space="preserve">Features spectrales sur le signal ECG : basses fréquences (LF) et hautes fréquences (HF).</w:t>
      </w:r>
    </w:p>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3. Modèles Machine Learning</w:t>
      </w:r>
    </w:p>
    <w:p>
      <w:pPr>
        <w:pStyle w:val="Heading2"/>
        <w:spacing w:after="140" w:before="320"/>
      </w:pPr>
      <w:r>
        <w:rPr>
          <w:rFonts w:ascii="Arial" w:cs="Arial" w:eastAsia="Arial" w:hAnsi="Arial"/>
          <w:b/>
          <w:bCs/>
          <w:color w:val="048A81"/>
          <w:sz w:val="28"/>
          <w:szCs w:val="28"/>
        </w:rPr>
        <w:t xml:space="preserve">3.1 Random Forest — principe</w:t>
      </w:r>
    </w:p>
    <w:p>
      <w:pPr>
        <w:spacing w:after="80" w:before="80"/>
        <w:jc w:val="both"/>
      </w:pPr>
      <w:r>
        <w:rPr>
          <w:rFonts w:ascii="Arial" w:cs="Arial" w:eastAsia="Arial" w:hAnsi="Arial"/>
          <w:color w:val="333333"/>
          <w:sz w:val="24"/>
          <w:szCs w:val="24"/>
        </w:rPr>
        <w:t xml:space="preserve">Un Random Forest est un ensemble ("forêt") de nombreux arbres de décision entraînés sur des sous-échantillons aléatoires des données. La prédiction finale est obtenue par vote majoritaire (classification) ou moyenne (régression).</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Imagine que tu veux savoir si un plat est bon. Tu demandes à 100 personnes, chacune ayant goûté une version légèrement différente du plat et jugé sur des critères différents (goût, texture, odeur...). La majorité décide. C'est le Random Forest : 100 "avis" indépendants, le vote l'emporte.</w:t>
      </w:r>
    </w:p>
    <w:p>
      <w:pPr>
        <w:spacing w:after="80" w:before="120"/>
      </w:pPr>
      <w:r>
        <w:t xml:space="preserve"/>
      </w:r>
    </w:p>
    <w:p>
      <w:pPr>
        <w:pStyle w:val="ListParagraph"/>
        <w:numPr>
          <w:ilvl w:val="0"/>
          <w:numId w:val="2"/>
        </w:numPr>
        <w:spacing w:after="60" w:before="60"/>
      </w:pPr>
      <w:r>
        <w:rPr>
          <w:rFonts w:ascii="Arial" w:cs="Arial" w:eastAsia="Arial" w:hAnsi="Arial"/>
          <w:color w:val="333333"/>
          <w:sz w:val="24"/>
          <w:szCs w:val="24"/>
        </w:rPr>
        <w:t xml:space="preserve">Robuste au sur-apprentissage (chaque arbre voit un sous-ensemble).</w:t>
      </w:r>
    </w:p>
    <w:p>
      <w:pPr>
        <w:pStyle w:val="ListParagraph"/>
        <w:numPr>
          <w:ilvl w:val="0"/>
          <w:numId w:val="2"/>
        </w:numPr>
        <w:spacing w:after="60" w:before="60"/>
      </w:pPr>
      <w:r>
        <w:rPr>
          <w:rFonts w:ascii="Arial" w:cs="Arial" w:eastAsia="Arial" w:hAnsi="Arial"/>
          <w:color w:val="333333"/>
          <w:sz w:val="24"/>
          <w:szCs w:val="24"/>
        </w:rPr>
        <w:t xml:space="preserve">Gère bien les features de natures différentes (temporelles + spectrales).</w:t>
      </w:r>
    </w:p>
    <w:p>
      <w:pPr>
        <w:pStyle w:val="ListParagraph"/>
        <w:numPr>
          <w:ilvl w:val="0"/>
          <w:numId w:val="2"/>
        </w:numPr>
        <w:spacing w:after="60" w:before="60"/>
      </w:pPr>
      <w:r>
        <w:rPr>
          <w:rFonts w:ascii="Arial" w:cs="Arial" w:eastAsia="Arial" w:hAnsi="Arial"/>
          <w:color w:val="333333"/>
          <w:sz w:val="24"/>
          <w:szCs w:val="24"/>
        </w:rPr>
        <w:t xml:space="preserve">Rapide à l'inférence — crucial pour une API temps réel.</w:t>
      </w:r>
    </w:p>
    <w:p>
      <w:pPr>
        <w:pStyle w:val="ListParagraph"/>
        <w:numPr>
          <w:ilvl w:val="0"/>
          <w:numId w:val="2"/>
        </w:numPr>
        <w:spacing w:after="60" w:before="60"/>
      </w:pPr>
      <w:r>
        <w:rPr>
          <w:rFonts w:ascii="Arial" w:cs="Arial" w:eastAsia="Arial" w:hAnsi="Arial"/>
          <w:color w:val="333333"/>
          <w:sz w:val="24"/>
          <w:szCs w:val="24"/>
        </w:rPr>
        <w:t xml:space="preserve">Interprétable : feature importance disponible.</w:t>
      </w:r>
    </w:p>
    <w:p>
      <w:pPr>
        <w:pStyle w:val="Heading2"/>
        <w:spacing w:after="140" w:before="320"/>
      </w:pPr>
      <w:r>
        <w:rPr>
          <w:rFonts w:ascii="Arial" w:cs="Arial" w:eastAsia="Arial" w:hAnsi="Arial"/>
          <w:b/>
          <w:bCs/>
          <w:color w:val="048A81"/>
          <w:sz w:val="28"/>
          <w:szCs w:val="28"/>
        </w:rPr>
        <w:t xml:space="preserve">3.2 Pipeline sklearn</w:t>
      </w:r>
    </w:p>
    <w:p>
      <w:pPr>
        <w:spacing w:after="80" w:before="80"/>
        <w:jc w:val="both"/>
      </w:pPr>
      <w:r>
        <w:rPr>
          <w:rFonts w:ascii="Arial" w:cs="Arial" w:eastAsia="Arial" w:hAnsi="Arial"/>
          <w:color w:val="333333"/>
          <w:sz w:val="24"/>
          <w:szCs w:val="24"/>
        </w:rPr>
        <w:t xml:space="preserve">Le modèle est encapsulé dans un Pipeline scikit-learn : StandardScaler → RandomForestClassifier. Le pipeline garantit que la normalisation appliquée à l'entraînement est exactement la même qu'à l'inférence.</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Le Pipeline, c'est comme une recette de cuisine laminifiée : étape 1 normaliser, étape 2 prédire. Que tu cuisines pour 1 ou 100 personnes, les proportions sont toujours respectées — pas de risque d'oublier le sel si tu as standardisé avec 2g de sel par portion à l'entraînement.</w:t>
      </w:r>
    </w:p>
    <w:p>
      <w:pPr>
        <w:pStyle w:val="Heading2"/>
        <w:spacing w:after="140" w:before="320"/>
      </w:pPr>
      <w:r>
        <w:rPr>
          <w:rFonts w:ascii="Arial" w:cs="Arial" w:eastAsia="Arial" w:hAnsi="Arial"/>
          <w:b/>
          <w:bCs/>
          <w:color w:val="048A81"/>
          <w:sz w:val="28"/>
          <w:szCs w:val="28"/>
        </w:rPr>
        <w:t xml:space="preserve">3.3 StandardScaler — pourquoi normaliser ?</w:t>
      </w:r>
    </w:p>
    <w:p>
      <w:pPr>
        <w:spacing w:after="80" w:before="80"/>
        <w:jc w:val="both"/>
      </w:pPr>
      <w:r>
        <w:rPr>
          <w:rFonts w:ascii="Arial" w:cs="Arial" w:eastAsia="Arial" w:hAnsi="Arial"/>
          <w:color w:val="333333"/>
          <w:sz w:val="24"/>
          <w:szCs w:val="24"/>
        </w:rPr>
        <w:t xml:space="preserve">Les features ont des échelles très différentes : la puissance delta peut valoir 10 000, le zero crossing rate 0,3. Sans normalisation, les features à grande échelle dominent artificiellement le modèle.</w:t>
      </w:r>
    </w:p>
    <w:p>
      <w:pPr>
        <w:spacing w:after="80" w:before="80"/>
        <w:jc w:val="both"/>
      </w:pPr>
      <w:r>
        <w:rPr>
          <w:rFonts w:ascii="Arial" w:cs="Arial" w:eastAsia="Arial" w:hAnsi="Arial"/>
          <w:color w:val="333333"/>
          <w:sz w:val="24"/>
          <w:szCs w:val="24"/>
        </w:rPr>
        <w:t xml:space="preserve">Le StandardScaler centre (soustrait la moyenne) et réduit (divise par l'écart-type) chaque feature. Après scaling : moyenne ≈ 0, écart-type ≈ 1.</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Comparer un salaire en euros et une note sur 20 sans normaliser, c'est comme comparer des pommes et des éléphants. Le StandardScaler ramène tout à la même unité : "combien d'écarts-types au-dessus ou en-dessous de la moyenne".</w:t>
      </w:r>
    </w:p>
    <w:p>
      <w:pPr>
        <w:pStyle w:val="Heading2"/>
        <w:spacing w:after="140" w:before="320"/>
      </w:pPr>
      <w:r>
        <w:rPr>
          <w:rFonts w:ascii="Arial" w:cs="Arial" w:eastAsia="Arial" w:hAnsi="Arial"/>
          <w:b/>
          <w:bCs/>
          <w:color w:val="048A81"/>
          <w:sz w:val="28"/>
          <w:szCs w:val="28"/>
        </w:rPr>
        <w:t xml:space="preserve">3.4 Métriques de performance</w:t>
      </w:r>
    </w:p>
    <w:p>
      <w:pPr>
        <w:spacing w:after="100" w:before="240"/>
      </w:pPr>
      <w:r>
        <w:rPr>
          <w:rFonts w:ascii="Arial" w:cs="Arial" w:eastAsia="Arial" w:hAnsi="Arial"/>
          <w:b/>
          <w:bCs/>
          <w:color w:val="EF8354"/>
          <w:sz w:val="24"/>
          <w:szCs w:val="24"/>
        </w:rPr>
        <w:t xml:space="preserve">Modèle EEG</w:t>
      </w:r>
    </w:p>
    <w:p>
      <w:pPr>
        <w:pStyle w:val="ListParagraph"/>
        <w:numPr>
          <w:ilvl w:val="0"/>
          <w:numId w:val="2"/>
        </w:numPr>
        <w:spacing w:after="60" w:before="60"/>
      </w:pPr>
      <w:r>
        <w:rPr>
          <w:rFonts w:ascii="Arial" w:cs="Arial" w:eastAsia="Arial" w:hAnsi="Arial"/>
          <w:color w:val="333333"/>
          <w:sz w:val="24"/>
          <w:szCs w:val="24"/>
        </w:rPr>
        <w:t xml:space="preserve">Accuracy : 83,4 % — sur 5 classes, la baseline (classe majoritaire N2) serait ~50 %, donc c'est significatif.</w:t>
      </w:r>
    </w:p>
    <w:p>
      <w:pPr>
        <w:pStyle w:val="ListParagraph"/>
        <w:numPr>
          <w:ilvl w:val="0"/>
          <w:numId w:val="2"/>
        </w:numPr>
        <w:spacing w:after="60" w:before="60"/>
      </w:pPr>
      <w:r>
        <w:rPr>
          <w:rFonts w:ascii="Arial" w:cs="Arial" w:eastAsia="Arial" w:hAnsi="Arial"/>
          <w:color w:val="333333"/>
          <w:sz w:val="24"/>
          <w:szCs w:val="24"/>
        </w:rPr>
        <w:t xml:space="preserve">F1-Score pondéré : 0,830 — moyenne harmonique précision/rappel, pondérée par la taille de chaque classe.</w:t>
      </w:r>
    </w:p>
    <w:p>
      <w:pPr>
        <w:pStyle w:val="ListParagraph"/>
        <w:numPr>
          <w:ilvl w:val="0"/>
          <w:numId w:val="2"/>
        </w:numPr>
        <w:spacing w:after="60" w:before="60"/>
      </w:pPr>
      <w:r>
        <w:rPr>
          <w:rFonts w:ascii="Arial" w:cs="Arial" w:eastAsia="Arial" w:hAnsi="Arial"/>
          <w:color w:val="333333"/>
          <w:sz w:val="24"/>
          <w:szCs w:val="24"/>
        </w:rPr>
        <w:t xml:space="preserve">Limites : dataset de 28 sujets, risque de sur-apprentissage sur données de recherche.</w:t>
      </w:r>
    </w:p>
    <w:p>
      <w:pPr>
        <w:spacing w:after="80" w:before="120"/>
      </w:pPr>
      <w:r>
        <w:t xml:space="preserve"/>
      </w:r>
    </w:p>
    <w:p>
      <w:pPr>
        <w:spacing w:after="100" w:before="240"/>
      </w:pPr>
      <w:r>
        <w:rPr>
          <w:rFonts w:ascii="Arial" w:cs="Arial" w:eastAsia="Arial" w:hAnsi="Arial"/>
          <w:b/>
          <w:bCs/>
          <w:color w:val="EF8354"/>
          <w:sz w:val="24"/>
          <w:szCs w:val="24"/>
        </w:rPr>
        <w:t xml:space="preserve">Modèle ECG</w:t>
      </w:r>
    </w:p>
    <w:p>
      <w:pPr>
        <w:pStyle w:val="ListParagraph"/>
        <w:numPr>
          <w:ilvl w:val="0"/>
          <w:numId w:val="2"/>
        </w:numPr>
        <w:spacing w:after="60" w:before="60"/>
      </w:pPr>
      <w:r>
        <w:rPr>
          <w:rFonts w:ascii="Arial" w:cs="Arial" w:eastAsia="Arial" w:hAnsi="Arial"/>
          <w:color w:val="333333"/>
          <w:sz w:val="24"/>
          <w:szCs w:val="24"/>
        </w:rPr>
        <w:t xml:space="preserve">AUC-ROC : 0,967 — excellent. L'aire sous la courbe ROC mesure la capacité du modèle à discriminer apnée/normal à tous les seuils.</w:t>
      </w:r>
    </w:p>
    <w:p>
      <w:pPr>
        <w:pStyle w:val="ListParagraph"/>
        <w:numPr>
          <w:ilvl w:val="0"/>
          <w:numId w:val="2"/>
        </w:numPr>
        <w:spacing w:after="60" w:before="60"/>
      </w:pPr>
      <w:r>
        <w:rPr>
          <w:rFonts w:ascii="Arial" w:cs="Arial" w:eastAsia="Arial" w:hAnsi="Arial"/>
          <w:color w:val="333333"/>
          <w:sz w:val="24"/>
          <w:szCs w:val="24"/>
        </w:rPr>
        <w:t xml:space="preserve">F1 classe apnée : 0,879 — performant sur la classe minoritaire (apnée), ce qui compte cliniquement.</w:t>
      </w:r>
    </w:p>
    <w:p>
      <w:pPr>
        <w:pStyle w:val="ListParagraph"/>
        <w:numPr>
          <w:ilvl w:val="0"/>
          <w:numId w:val="2"/>
        </w:numPr>
        <w:spacing w:after="60" w:before="60"/>
      </w:pPr>
      <w:r>
        <w:rPr>
          <w:rFonts w:ascii="Arial" w:cs="Arial" w:eastAsia="Arial" w:hAnsi="Arial"/>
          <w:color w:val="333333"/>
          <w:sz w:val="24"/>
          <w:szCs w:val="24"/>
        </w:rPr>
        <w:t xml:space="preserve">Classification binaire plus simple que 5 classes → performances supérieures.</w:t>
      </w:r>
    </w:p>
    <w:p>
      <w:pPr>
        <w:spacing w:after="80" w:before="120"/>
      </w:pPr>
      <w:r>
        <w:t xml:space="preserve"/>
      </w:r>
    </w:p>
    <w:p>
      <w:pPr>
        <w:spacing w:after="60" w:before="140"/>
      </w:pPr>
      <w:r>
        <w:rPr>
          <w:rFonts w:ascii="Arial" w:cs="Arial" w:eastAsia="Arial" w:hAnsi="Arial"/>
          <w:b/>
          <w:bCs/>
          <w:i/>
          <w:iCs/>
          <w:color w:val="048A81"/>
          <w:sz w:val="23"/>
          <w:szCs w:val="23"/>
        </w:rPr>
        <w:t xml:space="preserve">❓ Pourquoi la précision ECG est meilleure que EEG ?</w:t>
      </w:r>
    </w:p>
    <w:p>
      <w:pPr>
        <w:spacing w:after="100" w:before="60"/>
        <w:ind w:left="360"/>
      </w:pPr>
      <w:r>
        <w:rPr>
          <w:rFonts w:ascii="Arial" w:cs="Arial" w:eastAsia="Arial" w:hAnsi="Arial"/>
          <w:color w:val="1B5E20"/>
          <w:sz w:val="23"/>
          <w:szCs w:val="23"/>
        </w:rPr>
        <w:t xml:space="preserve">✅ Tâche binaire vs 5 classes. N1 et REM sont proches en EEG et souvent confondus. L'apnée ECG est plus tranchée : il y a ou il n'y a pas d'apnée.</w:t>
      </w:r>
    </w:p>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4. Architecture MLOps</w:t>
      </w:r>
    </w:p>
    <w:p>
      <w:pPr>
        <w:pStyle w:val="Heading2"/>
        <w:spacing w:after="140" w:before="320"/>
      </w:pPr>
      <w:r>
        <w:rPr>
          <w:rFonts w:ascii="Arial" w:cs="Arial" w:eastAsia="Arial" w:hAnsi="Arial"/>
          <w:b/>
          <w:bCs/>
          <w:color w:val="048A81"/>
          <w:sz w:val="28"/>
          <w:szCs w:val="28"/>
        </w:rPr>
        <w:t xml:space="preserve">4.1 FastAPI — l'API REST</w:t>
      </w:r>
    </w:p>
    <w:p>
      <w:pPr>
        <w:spacing w:after="80" w:before="80"/>
        <w:jc w:val="both"/>
      </w:pPr>
      <w:r>
        <w:rPr>
          <w:rFonts w:ascii="Arial" w:cs="Arial" w:eastAsia="Arial" w:hAnsi="Arial"/>
          <w:color w:val="333333"/>
          <w:sz w:val="24"/>
          <w:szCs w:val="24"/>
        </w:rPr>
        <w:t xml:space="preserve">FastAPI est un framework Python moderne pour créer des APIs REST. Il génère automatiquement une documentation Swagger interactive, valide les types via Pydantic, et est asynchrone par défaut (ASGI).</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FastAPI, c'est le guichet d'une banque : tu arrives avec ta demande (signal EEG en JSON), le guichet vérifie ton formulaire (validation Pydantic), traite ta demande (inférence ML), et te remet le résultat (prédiction JSON). La doc Swagger, c'est le panneau "Nos services" à l'entrée.</w:t>
      </w:r>
    </w:p>
    <w:p>
      <w:pPr>
        <w:spacing w:after="80" w:before="120"/>
      </w:pPr>
      <w:r>
        <w:t xml:space="preserve"/>
      </w:r>
    </w:p>
    <w:p>
      <w:pPr>
        <w:spacing w:after="100" w:before="240"/>
      </w:pPr>
      <w:r>
        <w:rPr>
          <w:rFonts w:ascii="Arial" w:cs="Arial" w:eastAsia="Arial" w:hAnsi="Arial"/>
          <w:b/>
          <w:bCs/>
          <w:color w:val="EF8354"/>
          <w:sz w:val="24"/>
          <w:szCs w:val="24"/>
        </w:rPr>
        <w:t xml:space="preserve">Endpoints principaux</w:t>
      </w:r>
    </w:p>
    <w:p>
      <w:pPr>
        <w:pStyle w:val="ListParagraph"/>
        <w:numPr>
          <w:ilvl w:val="0"/>
          <w:numId w:val="2"/>
        </w:numPr>
        <w:spacing w:after="60" w:before="60"/>
      </w:pPr>
      <w:r>
        <w:rPr>
          <w:rFonts w:ascii="Arial" w:cs="Arial" w:eastAsia="Arial" w:hAnsi="Arial"/>
          <w:color w:val="333333"/>
          <w:sz w:val="24"/>
          <w:szCs w:val="24"/>
        </w:rPr>
        <w:t xml:space="preserve">GET /health : vérifie que l'API et les modèles sont chargés.</w:t>
      </w:r>
    </w:p>
    <w:p>
      <w:pPr>
        <w:pStyle w:val="ListParagraph"/>
        <w:numPr>
          <w:ilvl w:val="0"/>
          <w:numId w:val="2"/>
        </w:numPr>
        <w:spacing w:after="60" w:before="60"/>
      </w:pPr>
      <w:r>
        <w:rPr>
          <w:rFonts w:ascii="Arial" w:cs="Arial" w:eastAsia="Arial" w:hAnsi="Arial"/>
          <w:color w:val="333333"/>
          <w:sz w:val="24"/>
          <w:szCs w:val="24"/>
        </w:rPr>
        <w:t xml:space="preserve">POST /predict/sleep-stage : reçoit un signal EEG (array JSON), retourne stade + probabilités.</w:t>
      </w:r>
    </w:p>
    <w:p>
      <w:pPr>
        <w:pStyle w:val="ListParagraph"/>
        <w:numPr>
          <w:ilvl w:val="0"/>
          <w:numId w:val="2"/>
        </w:numPr>
        <w:spacing w:after="60" w:before="60"/>
      </w:pPr>
      <w:r>
        <w:rPr>
          <w:rFonts w:ascii="Arial" w:cs="Arial" w:eastAsia="Arial" w:hAnsi="Arial"/>
          <w:color w:val="333333"/>
          <w:sz w:val="24"/>
          <w:szCs w:val="24"/>
        </w:rPr>
        <w:t xml:space="preserve">POST /predict/apnea : reçoit un signal ECG, retourne Normal/Apnée + niveau de risque.</w:t>
      </w:r>
    </w:p>
    <w:p>
      <w:pPr>
        <w:pStyle w:val="ListParagraph"/>
        <w:numPr>
          <w:ilvl w:val="0"/>
          <w:numId w:val="2"/>
        </w:numPr>
        <w:spacing w:after="60" w:before="60"/>
      </w:pPr>
      <w:r>
        <w:rPr>
          <w:rFonts w:ascii="Arial" w:cs="Arial" w:eastAsia="Arial" w:hAnsi="Arial"/>
          <w:color w:val="333333"/>
          <w:sz w:val="24"/>
          <w:szCs w:val="24"/>
        </w:rPr>
        <w:t xml:space="preserve">GET /monitoring/stats : statistiques d'utilisation (prédictions, confiance moyenne).</w:t>
      </w:r>
    </w:p>
    <w:p>
      <w:pPr>
        <w:pStyle w:val="ListParagraph"/>
        <w:numPr>
          <w:ilvl w:val="0"/>
          <w:numId w:val="2"/>
        </w:numPr>
        <w:spacing w:after="60" w:before="60"/>
      </w:pPr>
      <w:r>
        <w:rPr>
          <w:rFonts w:ascii="Arial" w:cs="Arial" w:eastAsia="Arial" w:hAnsi="Arial"/>
          <w:color w:val="333333"/>
          <w:sz w:val="24"/>
          <w:szCs w:val="24"/>
        </w:rPr>
        <w:t xml:space="preserve">GET /monitoring/drift : détection de dérive du modèle.</w:t>
      </w:r>
    </w:p>
    <w:p>
      <w:pPr>
        <w:pStyle w:val="ListParagraph"/>
        <w:numPr>
          <w:ilvl w:val="0"/>
          <w:numId w:val="2"/>
        </w:numPr>
        <w:spacing w:after="60" w:before="60"/>
      </w:pPr>
      <w:r>
        <w:rPr>
          <w:rFonts w:ascii="Arial" w:cs="Arial" w:eastAsia="Arial" w:hAnsi="Arial"/>
          <w:color w:val="333333"/>
          <w:sz w:val="24"/>
          <w:szCs w:val="24"/>
        </w:rPr>
        <w:t xml:space="preserve">GET /docs : documentation Swagger interactive auto-générée.</w:t>
      </w:r>
    </w:p>
    <w:p>
      <w:pPr>
        <w:pStyle w:val="Heading2"/>
        <w:spacing w:after="140" w:before="320"/>
      </w:pPr>
      <w:r>
        <w:rPr>
          <w:rFonts w:ascii="Arial" w:cs="Arial" w:eastAsia="Arial" w:hAnsi="Arial"/>
          <w:b/>
          <w:bCs/>
          <w:color w:val="048A81"/>
          <w:sz w:val="28"/>
          <w:szCs w:val="28"/>
        </w:rPr>
        <w:t xml:space="preserve">4.2 Docker — la containerisation</w:t>
      </w:r>
    </w:p>
    <w:p>
      <w:pPr>
        <w:spacing w:after="80" w:before="80"/>
        <w:jc w:val="both"/>
      </w:pPr>
      <w:r>
        <w:rPr>
          <w:rFonts w:ascii="Arial" w:cs="Arial" w:eastAsia="Arial" w:hAnsi="Arial"/>
          <w:color w:val="333333"/>
          <w:sz w:val="24"/>
          <w:szCs w:val="24"/>
        </w:rPr>
        <w:t xml:space="preserve">Docker permet d'encapsuler l'application et toutes ses dépendances dans un conteneur portable et reproductible, qui s'exécute de manière identique sur n'importe quelle machine.</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Docker, c'est une boîte de conserve pour ton application. Tu mets à l'intérieur : le code, Python, les librairies, le modèle. La boîte est hermétique — elle fonctionne pareil chez toi, sur le serveur de prod, chez le jury. "Works on my machine" devient "works everywhere".</w:t>
      </w:r>
    </w:p>
    <w:p>
      <w:pPr>
        <w:spacing w:after="80" w:before="120"/>
      </w:pPr>
      <w:r>
        <w:t xml:space="preserve"/>
      </w:r>
    </w:p>
    <w:p>
      <w:pPr>
        <w:pStyle w:val="ListParagraph"/>
        <w:numPr>
          <w:ilvl w:val="0"/>
          <w:numId w:val="2"/>
        </w:numPr>
        <w:spacing w:after="60" w:before="60"/>
      </w:pPr>
      <w:r>
        <w:rPr>
          <w:rFonts w:ascii="Arial" w:cs="Arial" w:eastAsia="Arial" w:hAnsi="Arial"/>
          <w:color w:val="333333"/>
          <w:sz w:val="24"/>
          <w:szCs w:val="24"/>
        </w:rPr>
        <w:t xml:space="preserve">Dockerfile : recette de construction de l'image (FROM python, COPY, RUN pip install, CMD uvicorn).</w:t>
      </w:r>
    </w:p>
    <w:p>
      <w:pPr>
        <w:pStyle w:val="ListParagraph"/>
        <w:numPr>
          <w:ilvl w:val="0"/>
          <w:numId w:val="2"/>
        </w:numPr>
        <w:spacing w:after="60" w:before="60"/>
      </w:pPr>
      <w:r>
        <w:rPr>
          <w:rFonts w:ascii="Arial" w:cs="Arial" w:eastAsia="Arial" w:hAnsi="Arial"/>
          <w:color w:val="333333"/>
          <w:sz w:val="24"/>
          <w:szCs w:val="24"/>
        </w:rPr>
        <w:t xml:space="preserve">Image Docker : la boîte construite — portable, versionnable.</w:t>
      </w:r>
    </w:p>
    <w:p>
      <w:pPr>
        <w:pStyle w:val="ListParagraph"/>
        <w:numPr>
          <w:ilvl w:val="0"/>
          <w:numId w:val="2"/>
        </w:numPr>
        <w:spacing w:after="60" w:before="60"/>
      </w:pPr>
      <w:r>
        <w:rPr>
          <w:rFonts w:ascii="Arial" w:cs="Arial" w:eastAsia="Arial" w:hAnsi="Arial"/>
          <w:color w:val="333333"/>
          <w:sz w:val="24"/>
          <w:szCs w:val="24"/>
        </w:rPr>
        <w:t xml:space="preserve">Conteneur : une instance de l'image en cours d'exécution.</w:t>
      </w:r>
    </w:p>
    <w:p>
      <w:pPr>
        <w:pStyle w:val="ListParagraph"/>
        <w:numPr>
          <w:ilvl w:val="0"/>
          <w:numId w:val="2"/>
        </w:numPr>
        <w:spacing w:after="60" w:before="60"/>
      </w:pPr>
      <w:r>
        <w:rPr>
          <w:rFonts w:ascii="Arial" w:cs="Arial" w:eastAsia="Arial" w:hAnsi="Arial"/>
          <w:color w:val="333333"/>
          <w:sz w:val="24"/>
          <w:szCs w:val="24"/>
        </w:rPr>
        <w:t xml:space="preserve">HuggingFace Spaces (SDK Docker) : exécute le conteneur directement depuis le Dockerfile.</w:t>
      </w:r>
    </w:p>
    <w:p>
      <w:pPr>
        <w:pStyle w:val="Heading2"/>
        <w:spacing w:after="140" w:before="320"/>
      </w:pPr>
      <w:r>
        <w:rPr>
          <w:rFonts w:ascii="Arial" w:cs="Arial" w:eastAsia="Arial" w:hAnsi="Arial"/>
          <w:b/>
          <w:bCs/>
          <w:color w:val="048A81"/>
          <w:sz w:val="28"/>
          <w:szCs w:val="28"/>
        </w:rPr>
        <w:t xml:space="preserve">4.3 CI/CD GitHub Actions</w:t>
      </w:r>
    </w:p>
    <w:p>
      <w:pPr>
        <w:spacing w:after="80" w:before="80"/>
        <w:jc w:val="both"/>
      </w:pPr>
      <w:r>
        <w:rPr>
          <w:rFonts w:ascii="Arial" w:cs="Arial" w:eastAsia="Arial" w:hAnsi="Arial"/>
          <w:color w:val="333333"/>
          <w:sz w:val="24"/>
          <w:szCs w:val="24"/>
        </w:rPr>
        <w:t xml:space="preserve">CI/CD = Continuous Integration / Continuous Delivery. À chaque push sur la branche main, un workflow automatique se déclenche et exécute une série de jobs en chaîne.</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GitHub Actions, c'est le chef de chantier automatique. Dès que tu déposes un nouveau plan (push), il vérifie que les fondations tiennent (tests), construit le bâtiment (Docker build), et l'ouvre au public (déploiement HuggingFace) — sans que tu aies à lever le petit doigt.</w:t>
      </w:r>
    </w:p>
    <w:p>
      <w:pPr>
        <w:spacing w:after="80" w:before="120"/>
      </w:pPr>
      <w:r>
        <w:t xml:space="preserve"/>
      </w:r>
    </w:p>
    <w:p>
      <w:pPr>
        <w:spacing w:after="100" w:before="240"/>
      </w:pPr>
      <w:r>
        <w:rPr>
          <w:rFonts w:ascii="Arial" w:cs="Arial" w:eastAsia="Arial" w:hAnsi="Arial"/>
          <w:b/>
          <w:bCs/>
          <w:color w:val="EF8354"/>
          <w:sz w:val="24"/>
          <w:szCs w:val="24"/>
        </w:rPr>
        <w:t xml:space="preserve">Jobs du pipeline SleepAI</w:t>
      </w:r>
    </w:p>
    <w:p>
      <w:pPr>
        <w:pStyle w:val="ListParagraph"/>
        <w:numPr>
          <w:ilvl w:val="0"/>
          <w:numId w:val="2"/>
        </w:numPr>
        <w:spacing w:after="60" w:before="60"/>
      </w:pPr>
      <w:r>
        <w:rPr>
          <w:rFonts w:ascii="Arial" w:cs="Arial" w:eastAsia="Arial" w:hAnsi="Arial"/>
          <w:color w:val="333333"/>
          <w:sz w:val="24"/>
          <w:szCs w:val="24"/>
        </w:rPr>
        <w:t xml:space="preserve">Job 1 — Tests &amp; Qualité : installe les dépendances, crée des modèles factices, lance pytest avec coverage.</w:t>
      </w:r>
    </w:p>
    <w:p>
      <w:pPr>
        <w:pStyle w:val="ListParagraph"/>
        <w:numPr>
          <w:ilvl w:val="0"/>
          <w:numId w:val="2"/>
        </w:numPr>
        <w:spacing w:after="60" w:before="60"/>
      </w:pPr>
      <w:r>
        <w:rPr>
          <w:rFonts w:ascii="Arial" w:cs="Arial" w:eastAsia="Arial" w:hAnsi="Arial"/>
          <w:color w:val="333333"/>
          <w:sz w:val="24"/>
          <w:szCs w:val="24"/>
        </w:rPr>
        <w:t xml:space="preserve">Job 2 — Build Docker : construit l'image Docker (valide que le Dockerfile est correct).</w:t>
      </w:r>
    </w:p>
    <w:p>
      <w:pPr>
        <w:pStyle w:val="ListParagraph"/>
        <w:numPr>
          <w:ilvl w:val="0"/>
          <w:numId w:val="2"/>
        </w:numPr>
        <w:spacing w:after="60" w:before="60"/>
      </w:pPr>
      <w:r>
        <w:rPr>
          <w:rFonts w:ascii="Arial" w:cs="Arial" w:eastAsia="Arial" w:hAnsi="Arial"/>
          <w:color w:val="333333"/>
          <w:sz w:val="24"/>
          <w:szCs w:val="24"/>
        </w:rPr>
        <w:t xml:space="preserve">Job 3 — Deploy API : uploade les fichiers API sur HuggingFace Space marinedde/sleepai-api.</w:t>
      </w:r>
    </w:p>
    <w:p>
      <w:pPr>
        <w:pStyle w:val="ListParagraph"/>
        <w:numPr>
          <w:ilvl w:val="0"/>
          <w:numId w:val="2"/>
        </w:numPr>
        <w:spacing w:after="60" w:before="60"/>
      </w:pPr>
      <w:r>
        <w:rPr>
          <w:rFonts w:ascii="Arial" w:cs="Arial" w:eastAsia="Arial" w:hAnsi="Arial"/>
          <w:color w:val="333333"/>
          <w:sz w:val="24"/>
          <w:szCs w:val="24"/>
        </w:rPr>
        <w:t xml:space="preserve">Job 4 — Deploy Dashboard : uploade le Streamlit sur HuggingFace Space marinedde/sleepai-dashboard.</w:t>
      </w:r>
    </w:p>
    <w:p>
      <w:pPr>
        <w:pStyle w:val="ListParagraph"/>
        <w:numPr>
          <w:ilvl w:val="0"/>
          <w:numId w:val="2"/>
        </w:numPr>
        <w:spacing w:after="60" w:before="60"/>
      </w:pPr>
      <w:r>
        <w:rPr>
          <w:rFonts w:ascii="Arial" w:cs="Arial" w:eastAsia="Arial" w:hAnsi="Arial"/>
          <w:color w:val="333333"/>
          <w:sz w:val="24"/>
          <w:szCs w:val="24"/>
        </w:rPr>
        <w:t xml:space="preserve">Job 5 — Notification : résumé final avec les URLs de déploiement.</w:t>
      </w:r>
    </w:p>
    <w:p>
      <w:pPr>
        <w:spacing w:after="80" w:before="120"/>
      </w:pPr>
      <w:r>
        <w:t xml:space="preserve"/>
      </w:r>
    </w:p>
    <w:p>
      <w:pPr>
        <w:spacing w:after="60" w:before="140"/>
      </w:pPr>
      <w:r>
        <w:rPr>
          <w:rFonts w:ascii="Arial" w:cs="Arial" w:eastAsia="Arial" w:hAnsi="Arial"/>
          <w:b/>
          <w:bCs/>
          <w:i/>
          <w:iCs/>
          <w:color w:val="048A81"/>
          <w:sz w:val="23"/>
          <w:szCs w:val="23"/>
        </w:rPr>
        <w:t xml:space="preserve">❓ Qu'est-ce qu'un secret GitHub et pourquoi HF_TOKEN ?</w:t>
      </w:r>
    </w:p>
    <w:p>
      <w:pPr>
        <w:spacing w:after="100" w:before="60"/>
        <w:ind w:left="360"/>
      </w:pPr>
      <w:r>
        <w:rPr>
          <w:rFonts w:ascii="Arial" w:cs="Arial" w:eastAsia="Arial" w:hAnsi="Arial"/>
          <w:color w:val="1B5E20"/>
          <w:sz w:val="23"/>
          <w:szCs w:val="23"/>
        </w:rPr>
        <w:t xml:space="preserve">✅ HuggingFace exige un token d'authentification pour uploader des fichiers via l'API. Ce token est stocké de façon chiffrée dans les Secrets GitHub (Settings → Secrets → Actions) et injecté dans le workflow via ${{ secrets.HF_TOKEN }} — jamais en clair dans le code.</w:t>
      </w:r>
    </w:p>
    <w:p>
      <w:pPr>
        <w:pStyle w:val="Heading2"/>
        <w:spacing w:after="140" w:before="320"/>
      </w:pPr>
      <w:r>
        <w:rPr>
          <w:rFonts w:ascii="Arial" w:cs="Arial" w:eastAsia="Arial" w:hAnsi="Arial"/>
          <w:b/>
          <w:bCs/>
          <w:color w:val="048A81"/>
          <w:sz w:val="28"/>
          <w:szCs w:val="28"/>
        </w:rPr>
        <w:t xml:space="preserve">4.4 MLflow — Tracking des expériences</w:t>
      </w:r>
    </w:p>
    <w:p>
      <w:pPr>
        <w:spacing w:after="80" w:before="80"/>
        <w:jc w:val="both"/>
      </w:pPr>
      <w:r>
        <w:rPr>
          <w:rFonts w:ascii="Arial" w:cs="Arial" w:eastAsia="Arial" w:hAnsi="Arial"/>
          <w:color w:val="333333"/>
          <w:sz w:val="24"/>
          <w:szCs w:val="24"/>
        </w:rPr>
        <w:t xml:space="preserve">MLflow est un outil de suivi des expériences de machine learning. Il enregistre automatiquement les paramètres, métriques, artefacts (modèles) et permet de comparer les runs.</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MLflow, c'est le carnet de laboratoire numérique. Chaque fois que tu entraînes un modèle, il note automatiquement : quels paramètres (n_estimators=100), quels résultats (accuracy=0.83), quel modèle sauvegardé. Dans 6 mois, tu peux retrouver exactement quelle recette donnait le meilleur gâteau.</w:t>
      </w:r>
    </w:p>
    <w:p>
      <w:pPr>
        <w:pStyle w:val="Heading2"/>
        <w:spacing w:after="140" w:before="320"/>
      </w:pPr>
      <w:r>
        <w:rPr>
          <w:rFonts w:ascii="Arial" w:cs="Arial" w:eastAsia="Arial" w:hAnsi="Arial"/>
          <w:b/>
          <w:bCs/>
          <w:color w:val="048A81"/>
          <w:sz w:val="28"/>
          <w:szCs w:val="28"/>
        </w:rPr>
        <w:t xml:space="preserve">4.5 Monitoring et détection de drift</w:t>
      </w:r>
    </w:p>
    <w:p>
      <w:pPr>
        <w:spacing w:after="80" w:before="80"/>
        <w:jc w:val="both"/>
      </w:pPr>
      <w:r>
        <w:rPr>
          <w:rFonts w:ascii="Arial" w:cs="Arial" w:eastAsia="Arial" w:hAnsi="Arial"/>
          <w:color w:val="333333"/>
          <w:sz w:val="24"/>
          <w:szCs w:val="24"/>
        </w:rPr>
        <w:t xml:space="preserve">Le monitoring surveille le comportement du modèle en production. La détection de drift détecte quand la distribution des données en production s'écarte de celle d'entraînement — signal que le modèle devient moins fiable.</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Le drift, c'est comme un médecin qui a appris à diagnostiquer sur des patients des années 1990. Si les patients d'aujourd'hui ont des profils différents (obésité, comorbidités), ses diagnostics se dégradent progressivement — sans qu'il s'en aperçoive. Le monitoring, c'est l'alarme qui sonne quand les patients commencent à trop différer du dataset d'entraînement.</w:t>
      </w:r>
    </w:p>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5. Dashboard Streamlit et IA générative</w:t>
      </w:r>
    </w:p>
    <w:p>
      <w:pPr>
        <w:pStyle w:val="Heading2"/>
        <w:spacing w:after="140" w:before="320"/>
      </w:pPr>
      <w:r>
        <w:rPr>
          <w:rFonts w:ascii="Arial" w:cs="Arial" w:eastAsia="Arial" w:hAnsi="Arial"/>
          <w:b/>
          <w:bCs/>
          <w:color w:val="048A81"/>
          <w:sz w:val="28"/>
          <w:szCs w:val="28"/>
        </w:rPr>
        <w:t xml:space="preserve">5.1 Streamlit</w:t>
      </w:r>
    </w:p>
    <w:p>
      <w:pPr>
        <w:spacing w:after="80" w:before="80"/>
        <w:jc w:val="both"/>
      </w:pPr>
      <w:r>
        <w:rPr>
          <w:rFonts w:ascii="Arial" w:cs="Arial" w:eastAsia="Arial" w:hAnsi="Arial"/>
          <w:color w:val="333333"/>
          <w:sz w:val="24"/>
          <w:szCs w:val="24"/>
        </w:rPr>
        <w:t xml:space="preserve">Streamlit est un framework Python qui permet de créer des applications web interactives sans écrire de HTML/CSS/JavaScript. Chaque widget (slider, bouton, graphique) est une ligne de Python.</w:t>
      </w:r>
    </w:p>
    <w:p>
      <w:pPr>
        <w:spacing w:after="80" w:before="120"/>
      </w:pPr>
      <w:r>
        <w:t xml:space="preserve"/>
      </w:r>
    </w:p>
    <w:p>
      <w:pPr>
        <w:pBdr>
          <w:left w:val="single" w:color="9C27B0" w:sz="12"/>
        </w:pBdr>
        <w:shd w:fill="F3E8FF" w:val="clear"/>
        <w:spacing w:after="100" w:before="100"/>
        <w:ind w:left="360"/>
      </w:pPr>
      <w:r>
        <w:rPr>
          <w:rFonts w:ascii="Georgia" w:cs="Georgia" w:eastAsia="Georgia" w:hAnsi="Georgia"/>
          <w:i/>
          <w:iCs/>
          <w:color w:val="5A2D82"/>
          <w:sz w:val="23"/>
          <w:szCs w:val="23"/>
        </w:rPr>
        <w:t xml:space="preserve">🎯 Analogie : Streamlit, c'est IKEA pour les apps web : tout est en kit, les instructions sont simples, et en 2 heures tu as un meuble fonctionnel. Pas besoin d'apprendre à fabriquer du bois — tu assembles des composants prêts à l'emploi.</w:t>
      </w:r>
    </w:p>
    <w:p>
      <w:pPr>
        <w:spacing w:after="80" w:before="120"/>
      </w:pPr>
      <w:r>
        <w:t xml:space="preserve"/>
      </w:r>
    </w:p>
    <w:p>
      <w:pPr>
        <w:spacing w:after="100" w:before="240"/>
      </w:pPr>
      <w:r>
        <w:rPr>
          <w:rFonts w:ascii="Arial" w:cs="Arial" w:eastAsia="Arial" w:hAnsi="Arial"/>
          <w:b/>
          <w:bCs/>
          <w:color w:val="EF8354"/>
          <w:sz w:val="24"/>
          <w:szCs w:val="24"/>
        </w:rPr>
        <w:t xml:space="preserve">Pages du dashboard SleepAI</w:t>
      </w:r>
    </w:p>
    <w:p>
      <w:pPr>
        <w:pStyle w:val="ListParagraph"/>
        <w:numPr>
          <w:ilvl w:val="0"/>
          <w:numId w:val="2"/>
        </w:numPr>
        <w:spacing w:after="60" w:before="60"/>
      </w:pPr>
      <w:r>
        <w:rPr>
          <w:rFonts w:ascii="Arial" w:cs="Arial" w:eastAsia="Arial" w:hAnsi="Arial"/>
          <w:color w:val="333333"/>
          <w:sz w:val="24"/>
          <w:szCs w:val="24"/>
        </w:rPr>
        <w:t xml:space="preserve">Accueil : contexte clinique, statistiques épidémiologiques, performances des modèles.</w:t>
      </w:r>
    </w:p>
    <w:p>
      <w:pPr>
        <w:pStyle w:val="ListParagraph"/>
        <w:numPr>
          <w:ilvl w:val="0"/>
          <w:numId w:val="2"/>
        </w:numPr>
        <w:spacing w:after="60" w:before="60"/>
      </w:pPr>
      <w:r>
        <w:rPr>
          <w:rFonts w:ascii="Arial" w:cs="Arial" w:eastAsia="Arial" w:hAnsi="Arial"/>
          <w:color w:val="333333"/>
          <w:sz w:val="24"/>
          <w:szCs w:val="24"/>
        </w:rPr>
        <w:t xml:space="preserve">Analyse EEG : sélection signal démo ou import .npy, visualisation brute + densité spectrale, prédiction, validation clinique médecin.</w:t>
      </w:r>
    </w:p>
    <w:p>
      <w:pPr>
        <w:pStyle w:val="ListParagraph"/>
        <w:numPr>
          <w:ilvl w:val="0"/>
          <w:numId w:val="2"/>
        </w:numPr>
        <w:spacing w:after="60" w:before="60"/>
      </w:pPr>
      <w:r>
        <w:rPr>
          <w:rFonts w:ascii="Arial" w:cs="Arial" w:eastAsia="Arial" w:hAnsi="Arial"/>
          <w:color w:val="333333"/>
          <w:sz w:val="24"/>
          <w:szCs w:val="24"/>
        </w:rPr>
        <w:t xml:space="preserve">Analyse ECG : idem pour le signal ECG, données complémentaires SpO₂/AHI/ronflement.</w:t>
      </w:r>
    </w:p>
    <w:p>
      <w:pPr>
        <w:pStyle w:val="ListParagraph"/>
        <w:numPr>
          <w:ilvl w:val="0"/>
          <w:numId w:val="2"/>
        </w:numPr>
        <w:spacing w:after="60" w:before="60"/>
      </w:pPr>
      <w:r>
        <w:rPr>
          <w:rFonts w:ascii="Arial" w:cs="Arial" w:eastAsia="Arial" w:hAnsi="Arial"/>
          <w:color w:val="333333"/>
          <w:sz w:val="24"/>
          <w:szCs w:val="24"/>
        </w:rPr>
        <w:t xml:space="preserve">Rapport complet : synthèse EEG + ECG, génération rapport Claude, export .txt et .json.</w:t>
      </w:r>
    </w:p>
    <w:p>
      <w:pPr>
        <w:pStyle w:val="ListParagraph"/>
        <w:numPr>
          <w:ilvl w:val="0"/>
          <w:numId w:val="2"/>
        </w:numPr>
        <w:spacing w:after="60" w:before="60"/>
      </w:pPr>
      <w:r>
        <w:rPr>
          <w:rFonts w:ascii="Arial" w:cs="Arial" w:eastAsia="Arial" w:hAnsi="Arial"/>
          <w:color w:val="333333"/>
          <w:sz w:val="24"/>
          <w:szCs w:val="24"/>
        </w:rPr>
        <w:t xml:space="preserve">Monitoring : stats temps réel, drift, historique prédictions.</w:t>
      </w:r>
    </w:p>
    <w:p>
      <w:pPr>
        <w:pStyle w:val="Heading2"/>
        <w:spacing w:after="140" w:before="320"/>
      </w:pPr>
      <w:r>
        <w:rPr>
          <w:rFonts w:ascii="Arial" w:cs="Arial" w:eastAsia="Arial" w:hAnsi="Arial"/>
          <w:b/>
          <w:bCs/>
          <w:color w:val="048A81"/>
          <w:sz w:val="28"/>
          <w:szCs w:val="28"/>
        </w:rPr>
        <w:t xml:space="preserve">5.2 Rapport IA — Claude (Anthropic)</w:t>
      </w:r>
    </w:p>
    <w:p>
      <w:pPr>
        <w:spacing w:after="80" w:before="80"/>
        <w:jc w:val="both"/>
      </w:pPr>
      <w:r>
        <w:rPr>
          <w:rFonts w:ascii="Arial" w:cs="Arial" w:eastAsia="Arial" w:hAnsi="Arial"/>
          <w:color w:val="333333"/>
          <w:sz w:val="24"/>
          <w:szCs w:val="24"/>
        </w:rPr>
        <w:t xml:space="preserve">Le rapport clinique est généré via l'API Claude d'Anthropic. L'application envoie un prompt structuré contenant les résultats EEG, ECG et les données patient. Claude retourne un rapport médical en français en moins de 5 secondes.</w:t>
      </w:r>
    </w:p>
    <w:p>
      <w:pPr>
        <w:spacing w:after="80" w:before="120"/>
      </w:pPr>
      <w:r>
        <w:t xml:space="preserve"/>
      </w:r>
    </w:p>
    <w:p>
      <w:pPr>
        <w:spacing w:after="100" w:before="240"/>
      </w:pPr>
      <w:r>
        <w:rPr>
          <w:rFonts w:ascii="Arial" w:cs="Arial" w:eastAsia="Arial" w:hAnsi="Arial"/>
          <w:b/>
          <w:bCs/>
          <w:color w:val="EF8354"/>
          <w:sz w:val="24"/>
          <w:szCs w:val="24"/>
        </w:rPr>
        <w:t xml:space="preserve">Structure du prompt</w:t>
      </w:r>
    </w:p>
    <w:p>
      <w:pPr>
        <w:pStyle w:val="ListParagraph"/>
        <w:numPr>
          <w:ilvl w:val="0"/>
          <w:numId w:val="2"/>
        </w:numPr>
        <w:spacing w:after="60" w:before="60"/>
      </w:pPr>
      <w:r>
        <w:rPr>
          <w:rFonts w:ascii="Arial" w:cs="Arial" w:eastAsia="Arial" w:hAnsi="Arial"/>
          <w:color w:val="333333"/>
          <w:sz w:val="24"/>
          <w:szCs w:val="24"/>
        </w:rPr>
        <w:t xml:space="preserve">Rôle : assistant médical spécialisé en médecine du sommeil.</w:t>
      </w:r>
    </w:p>
    <w:p>
      <w:pPr>
        <w:pStyle w:val="ListParagraph"/>
        <w:numPr>
          <w:ilvl w:val="0"/>
          <w:numId w:val="2"/>
        </w:numPr>
        <w:spacing w:after="60" w:before="60"/>
      </w:pPr>
      <w:r>
        <w:rPr>
          <w:rFonts w:ascii="Arial" w:cs="Arial" w:eastAsia="Arial" w:hAnsi="Arial"/>
          <w:color w:val="333333"/>
          <w:sz w:val="24"/>
          <w:szCs w:val="24"/>
        </w:rPr>
        <w:t xml:space="preserve">Données : âge, sexe, IMC du patient + résultats EEG + résultats ECG.</w:t>
      </w:r>
    </w:p>
    <w:p>
      <w:pPr>
        <w:pStyle w:val="ListParagraph"/>
        <w:numPr>
          <w:ilvl w:val="0"/>
          <w:numId w:val="2"/>
        </w:numPr>
        <w:spacing w:after="60" w:before="60"/>
      </w:pPr>
      <w:r>
        <w:rPr>
          <w:rFonts w:ascii="Arial" w:cs="Arial" w:eastAsia="Arial" w:hAnsi="Arial"/>
          <w:color w:val="333333"/>
          <w:sz w:val="24"/>
          <w:szCs w:val="24"/>
        </w:rPr>
        <w:t xml:space="preserve">Consigne : rapport structuré en 6 sections (résumé, EEG, ECG, corrélation, recommandations, limites).</w:t>
      </w:r>
    </w:p>
    <w:p>
      <w:pPr>
        <w:pStyle w:val="ListParagraph"/>
        <w:numPr>
          <w:ilvl w:val="0"/>
          <w:numId w:val="2"/>
        </w:numPr>
        <w:spacing w:after="60" w:before="60"/>
      </w:pPr>
      <w:r>
        <w:rPr>
          <w:rFonts w:ascii="Arial" w:cs="Arial" w:eastAsia="Arial" w:hAnsi="Arial"/>
          <w:color w:val="333333"/>
          <w:sz w:val="24"/>
          <w:szCs w:val="24"/>
        </w:rPr>
        <w:t xml:space="preserve">Contrainte : 400 mots max, style professionnel médical.</w:t>
      </w:r>
    </w:p>
    <w:p>
      <w:pPr>
        <w:spacing w:after="80" w:before="120"/>
      </w:pPr>
      <w:r>
        <w:t xml:space="preserve"/>
      </w:r>
    </w:p>
    <w:p>
      <w:pPr>
        <w:spacing w:after="60" w:before="140"/>
      </w:pPr>
      <w:r>
        <w:rPr>
          <w:rFonts w:ascii="Arial" w:cs="Arial" w:eastAsia="Arial" w:hAnsi="Arial"/>
          <w:b/>
          <w:bCs/>
          <w:i/>
          <w:iCs/>
          <w:color w:val="048A81"/>
          <w:sz w:val="23"/>
          <w:szCs w:val="23"/>
        </w:rPr>
        <w:t xml:space="preserve">❓ Pourquoi intégrer Claude et pas générer le rapport en dur ?</w:t>
      </w:r>
    </w:p>
    <w:p>
      <w:pPr>
        <w:spacing w:after="100" w:before="60"/>
        <w:ind w:left="360"/>
      </w:pPr>
      <w:r>
        <w:rPr>
          <w:rFonts w:ascii="Arial" w:cs="Arial" w:eastAsia="Arial" w:hAnsi="Arial"/>
          <w:color w:val="1B5E20"/>
          <w:sz w:val="23"/>
          <w:szCs w:val="23"/>
        </w:rPr>
        <w:t xml:space="preserve">✅ Un rapport généré en dur est rigide et répétitif. Claude adapte le langage au contexte clinique, nuance selon les valeurs (ex : apnée + sommeil N3 perturbé → corrélation plus riche), et produit un texte lisible par un médecin. C'est la valeur ajoutée de l'IA générative sur la simple règle if/else.</w:t>
      </w:r>
    </w:p>
    <w:p>
      <w:pPr>
        <w:pStyle w:val="Heading2"/>
        <w:spacing w:after="140" w:before="320"/>
      </w:pPr>
      <w:r>
        <w:rPr>
          <w:rFonts w:ascii="Arial" w:cs="Arial" w:eastAsia="Arial" w:hAnsi="Arial"/>
          <w:b/>
          <w:bCs/>
          <w:color w:val="048A81"/>
          <w:sz w:val="28"/>
          <w:szCs w:val="28"/>
        </w:rPr>
        <w:t xml:space="preserve">5.3 Validation clinique médecin</w:t>
      </w:r>
    </w:p>
    <w:p>
      <w:pPr>
        <w:spacing w:after="80" w:before="80"/>
        <w:jc w:val="both"/>
      </w:pPr>
      <w:r>
        <w:rPr>
          <w:rFonts w:ascii="Arial" w:cs="Arial" w:eastAsia="Arial" w:hAnsi="Arial"/>
          <w:color w:val="333333"/>
          <w:sz w:val="24"/>
          <w:szCs w:val="24"/>
        </w:rPr>
        <w:t xml:space="preserve">Le dashboard intègre un module de validation clinique : après chaque prédiction, le médecin peut confirmer, corriger ou signaler une ambiguïté. Ces retours peuvent alimenter un futur processus de réentraînement actif (active learning).</w:t>
      </w:r>
    </w:p>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6. Limites et axes d'amélioration</w:t>
      </w:r>
    </w:p>
    <w:p>
      <w:pPr>
        <w:pStyle w:val="Heading2"/>
        <w:spacing w:after="140" w:before="320"/>
      </w:pPr>
      <w:r>
        <w:rPr>
          <w:rFonts w:ascii="Arial" w:cs="Arial" w:eastAsia="Arial" w:hAnsi="Arial"/>
          <w:b/>
          <w:bCs/>
          <w:color w:val="048A81"/>
          <w:sz w:val="28"/>
          <w:szCs w:val="28"/>
        </w:rPr>
        <w:t xml:space="preserve">6.1 Limites actuelles</w:t>
      </w:r>
    </w:p>
    <w:p>
      <w:pPr>
        <w:pStyle w:val="ListParagraph"/>
        <w:numPr>
          <w:ilvl w:val="0"/>
          <w:numId w:val="2"/>
        </w:numPr>
        <w:spacing w:after="60" w:before="60"/>
      </w:pPr>
      <w:r>
        <w:rPr>
          <w:rFonts w:ascii="Arial" w:cs="Arial" w:eastAsia="Arial" w:hAnsi="Arial"/>
          <w:color w:val="333333"/>
          <w:sz w:val="24"/>
          <w:szCs w:val="24"/>
        </w:rPr>
        <w:t xml:space="preserve">Dataset réduit : 28 sujets EEG, 35 sujets ECG → sur-apprentissage probable. Généralisabilité non prouvée.</w:t>
      </w:r>
    </w:p>
    <w:p>
      <w:pPr>
        <w:pStyle w:val="ListParagraph"/>
        <w:numPr>
          <w:ilvl w:val="0"/>
          <w:numId w:val="2"/>
        </w:numPr>
        <w:spacing w:after="60" w:before="60"/>
      </w:pPr>
      <w:r>
        <w:rPr>
          <w:rFonts w:ascii="Arial" w:cs="Arial" w:eastAsia="Arial" w:hAnsi="Arial"/>
          <w:color w:val="333333"/>
          <w:sz w:val="24"/>
          <w:szCs w:val="24"/>
        </w:rPr>
        <w:t xml:space="preserve">Données PhysioNet = données de recherche → conditions contrôlées, pas représentatives des cas cliniques réels.</w:t>
      </w:r>
    </w:p>
    <w:p>
      <w:pPr>
        <w:pStyle w:val="ListParagraph"/>
        <w:numPr>
          <w:ilvl w:val="0"/>
          <w:numId w:val="2"/>
        </w:numPr>
        <w:spacing w:after="60" w:before="60"/>
      </w:pPr>
      <w:r>
        <w:rPr>
          <w:rFonts w:ascii="Arial" w:cs="Arial" w:eastAsia="Arial" w:hAnsi="Arial"/>
          <w:color w:val="333333"/>
          <w:sz w:val="24"/>
          <w:szCs w:val="24"/>
        </w:rPr>
        <w:t xml:space="preserve">Signaux démo synthétiques → la démo ne valide pas les performances sur de vraies données patients.</w:t>
      </w:r>
    </w:p>
    <w:p>
      <w:pPr>
        <w:pStyle w:val="ListParagraph"/>
        <w:numPr>
          <w:ilvl w:val="0"/>
          <w:numId w:val="2"/>
        </w:numPr>
        <w:spacing w:after="60" w:before="60"/>
      </w:pPr>
      <w:r>
        <w:rPr>
          <w:rFonts w:ascii="Arial" w:cs="Arial" w:eastAsia="Arial" w:hAnsi="Arial"/>
          <w:color w:val="333333"/>
          <w:sz w:val="24"/>
          <w:szCs w:val="24"/>
        </w:rPr>
        <w:t xml:space="preserve">Prototype non sécurisé : pas d'authentification, pas de chiffrement des données, pas de certification CE dispositif médical.</w:t>
      </w:r>
    </w:p>
    <w:p>
      <w:pPr>
        <w:pStyle w:val="ListParagraph"/>
        <w:numPr>
          <w:ilvl w:val="0"/>
          <w:numId w:val="2"/>
        </w:numPr>
        <w:spacing w:after="60" w:before="60"/>
      </w:pPr>
      <w:r>
        <w:rPr>
          <w:rFonts w:ascii="Arial" w:cs="Arial" w:eastAsia="Arial" w:hAnsi="Arial"/>
          <w:color w:val="333333"/>
          <w:sz w:val="24"/>
          <w:szCs w:val="24"/>
        </w:rPr>
        <w:t xml:space="preserve">Pas de réentraînement automatique : si la distribution des données change, le modèle dégrade sans se mettre à jour.</w:t>
      </w:r>
    </w:p>
    <w:p>
      <w:pPr>
        <w:pStyle w:val="ListParagraph"/>
        <w:numPr>
          <w:ilvl w:val="0"/>
          <w:numId w:val="2"/>
        </w:numPr>
        <w:spacing w:after="60" w:before="60"/>
      </w:pPr>
      <w:r>
        <w:rPr>
          <w:rFonts w:ascii="Arial" w:cs="Arial" w:eastAsia="Arial" w:hAnsi="Arial"/>
          <w:color w:val="333333"/>
          <w:sz w:val="24"/>
          <w:szCs w:val="24"/>
        </w:rPr>
        <w:t xml:space="preserve">Un seul canal EEG exploité (Fpz-Cz) → la polysomnographie clinique utilise jusqu'à 22 électrodes.</w:t>
      </w:r>
    </w:p>
    <w:p>
      <w:pPr>
        <w:pStyle w:val="Heading2"/>
        <w:spacing w:after="140" w:before="320"/>
      </w:pPr>
      <w:r>
        <w:rPr>
          <w:rFonts w:ascii="Arial" w:cs="Arial" w:eastAsia="Arial" w:hAnsi="Arial"/>
          <w:b/>
          <w:bCs/>
          <w:color w:val="048A81"/>
          <w:sz w:val="28"/>
          <w:szCs w:val="28"/>
        </w:rPr>
        <w:t xml:space="preserve">6.2 Axes d'amélioration prioritaires</w:t>
      </w:r>
    </w:p>
    <w:p>
      <w:pPr>
        <w:spacing w:after="100" w:before="240"/>
      </w:pPr>
      <w:r>
        <w:rPr>
          <w:rFonts w:ascii="Arial" w:cs="Arial" w:eastAsia="Arial" w:hAnsi="Arial"/>
          <w:b/>
          <w:bCs/>
          <w:color w:val="EF8354"/>
          <w:sz w:val="24"/>
          <w:szCs w:val="24"/>
        </w:rPr>
        <w:t xml:space="preserve">Modèle</w:t>
      </w:r>
    </w:p>
    <w:p>
      <w:pPr>
        <w:pStyle w:val="ListParagraph"/>
        <w:numPr>
          <w:ilvl w:val="0"/>
          <w:numId w:val="2"/>
        </w:numPr>
        <w:spacing w:after="60" w:before="60"/>
      </w:pPr>
      <w:r>
        <w:rPr>
          <w:rFonts w:ascii="Arial" w:cs="Arial" w:eastAsia="Arial" w:hAnsi="Arial"/>
          <w:color w:val="333333"/>
          <w:sz w:val="24"/>
          <w:szCs w:val="24"/>
        </w:rPr>
        <w:t xml:space="preserve">CNN 1D sur signal brut : pas de feature engineering manuel, le réseau apprend seul les patterns → &gt; 90 % accuracy attendu.</w:t>
      </w:r>
    </w:p>
    <w:p>
      <w:pPr>
        <w:pStyle w:val="ListParagraph"/>
        <w:numPr>
          <w:ilvl w:val="0"/>
          <w:numId w:val="2"/>
        </w:numPr>
        <w:spacing w:after="60" w:before="60"/>
      </w:pPr>
      <w:r>
        <w:rPr>
          <w:rFonts w:ascii="Arial" w:cs="Arial" w:eastAsia="Arial" w:hAnsi="Arial"/>
          <w:color w:val="333333"/>
          <w:sz w:val="24"/>
          <w:szCs w:val="24"/>
        </w:rPr>
        <w:t xml:space="preserve">Transformer / architecture attention : état de l'art sur les séquences temporelles médicales.</w:t>
      </w:r>
    </w:p>
    <w:p>
      <w:pPr>
        <w:pStyle w:val="ListParagraph"/>
        <w:numPr>
          <w:ilvl w:val="0"/>
          <w:numId w:val="2"/>
        </w:numPr>
        <w:spacing w:after="60" w:before="60"/>
      </w:pPr>
      <w:r>
        <w:rPr>
          <w:rFonts w:ascii="Arial" w:cs="Arial" w:eastAsia="Arial" w:hAnsi="Arial"/>
          <w:color w:val="333333"/>
          <w:sz w:val="24"/>
          <w:szCs w:val="24"/>
        </w:rPr>
        <w:t xml:space="preserve">Ensemble EEG + ECG dans un seul modèle multimodal.</w:t>
      </w:r>
    </w:p>
    <w:p>
      <w:pPr>
        <w:spacing w:after="60" w:before="100"/>
      </w:pPr>
      <w:r>
        <w:t xml:space="preserve"/>
      </w:r>
    </w:p>
    <w:p>
      <w:pPr>
        <w:spacing w:after="100" w:before="240"/>
      </w:pPr>
      <w:r>
        <w:rPr>
          <w:rFonts w:ascii="Arial" w:cs="Arial" w:eastAsia="Arial" w:hAnsi="Arial"/>
          <w:b/>
          <w:bCs/>
          <w:color w:val="EF8354"/>
          <w:sz w:val="24"/>
          <w:szCs w:val="24"/>
        </w:rPr>
        <w:t xml:space="preserve">Données</w:t>
      </w:r>
    </w:p>
    <w:p>
      <w:pPr>
        <w:pStyle w:val="ListParagraph"/>
        <w:numPr>
          <w:ilvl w:val="0"/>
          <w:numId w:val="2"/>
        </w:numPr>
        <w:spacing w:after="60" w:before="60"/>
      </w:pPr>
      <w:r>
        <w:rPr>
          <w:rFonts w:ascii="Arial" w:cs="Arial" w:eastAsia="Arial" w:hAnsi="Arial"/>
          <w:color w:val="333333"/>
          <w:sz w:val="24"/>
          <w:szCs w:val="24"/>
        </w:rPr>
        <w:t xml:space="preserve">Agrandir à 100+ sujets minimum, idéalement avec données cliniques réelles (partenariat hôpital).</w:t>
      </w:r>
    </w:p>
    <w:p>
      <w:pPr>
        <w:pStyle w:val="ListParagraph"/>
        <w:numPr>
          <w:ilvl w:val="0"/>
          <w:numId w:val="2"/>
        </w:numPr>
        <w:spacing w:after="60" w:before="60"/>
      </w:pPr>
      <w:r>
        <w:rPr>
          <w:rFonts w:ascii="Arial" w:cs="Arial" w:eastAsia="Arial" w:hAnsi="Arial"/>
          <w:color w:val="333333"/>
          <w:sz w:val="24"/>
          <w:szCs w:val="24"/>
        </w:rPr>
        <w:t xml:space="preserve">Augmentation de données : découpage avec chevauchement, bruit synthétique.</w:t>
      </w:r>
    </w:p>
    <w:p>
      <w:pPr>
        <w:pStyle w:val="ListParagraph"/>
        <w:numPr>
          <w:ilvl w:val="0"/>
          <w:numId w:val="2"/>
        </w:numPr>
        <w:spacing w:after="60" w:before="60"/>
      </w:pPr>
      <w:r>
        <w:rPr>
          <w:rFonts w:ascii="Arial" w:cs="Arial" w:eastAsia="Arial" w:hAnsi="Arial"/>
          <w:color w:val="333333"/>
          <w:sz w:val="24"/>
          <w:szCs w:val="24"/>
        </w:rPr>
        <w:t xml:space="preserve">Intégrer d'autres capteurs : SpO₂, flux aérien nasal, position corporelle.</w:t>
      </w:r>
    </w:p>
    <w:p>
      <w:pPr>
        <w:spacing w:after="60" w:before="100"/>
      </w:pPr>
      <w:r>
        <w:t xml:space="preserve"/>
      </w:r>
    </w:p>
    <w:p>
      <w:pPr>
        <w:spacing w:after="100" w:before="240"/>
      </w:pPr>
      <w:r>
        <w:rPr>
          <w:rFonts w:ascii="Arial" w:cs="Arial" w:eastAsia="Arial" w:hAnsi="Arial"/>
          <w:b/>
          <w:bCs/>
          <w:color w:val="EF8354"/>
          <w:sz w:val="24"/>
          <w:szCs w:val="24"/>
        </w:rPr>
        <w:t xml:space="preserve">Infrastructure</w:t>
      </w:r>
    </w:p>
    <w:p>
      <w:pPr>
        <w:pStyle w:val="ListParagraph"/>
        <w:numPr>
          <w:ilvl w:val="0"/>
          <w:numId w:val="2"/>
        </w:numPr>
        <w:spacing w:after="60" w:before="60"/>
      </w:pPr>
      <w:r>
        <w:rPr>
          <w:rFonts w:ascii="Arial" w:cs="Arial" w:eastAsia="Arial" w:hAnsi="Arial"/>
          <w:color w:val="333333"/>
          <w:sz w:val="24"/>
          <w:szCs w:val="24"/>
        </w:rPr>
        <w:t xml:space="preserve">Authentification JWT + chiffrement AES des données.</w:t>
      </w:r>
    </w:p>
    <w:p>
      <w:pPr>
        <w:pStyle w:val="ListParagraph"/>
        <w:numPr>
          <w:ilvl w:val="0"/>
          <w:numId w:val="2"/>
        </w:numPr>
        <w:spacing w:after="60" w:before="60"/>
      </w:pPr>
      <w:r>
        <w:rPr>
          <w:rFonts w:ascii="Arial" w:cs="Arial" w:eastAsia="Arial" w:hAnsi="Arial"/>
          <w:color w:val="333333"/>
          <w:sz w:val="24"/>
          <w:szCs w:val="24"/>
        </w:rPr>
        <w:t xml:space="preserve">Hébergement HDS (Hébergeur de Données de Santé) pour conformité RGPD santé.</w:t>
      </w:r>
    </w:p>
    <w:p>
      <w:pPr>
        <w:pStyle w:val="ListParagraph"/>
        <w:numPr>
          <w:ilvl w:val="0"/>
          <w:numId w:val="2"/>
        </w:numPr>
        <w:spacing w:after="60" w:before="60"/>
      </w:pPr>
      <w:r>
        <w:rPr>
          <w:rFonts w:ascii="Arial" w:cs="Arial" w:eastAsia="Arial" w:hAnsi="Arial"/>
          <w:color w:val="333333"/>
          <w:sz w:val="24"/>
          <w:szCs w:val="24"/>
        </w:rPr>
        <w:t xml:space="preserve">Réentraînement automatique via Airflow + détection de drift avancée (PSI, KS test).</w:t>
      </w:r>
    </w:p>
    <w:p>
      <w:pPr>
        <w:pStyle w:val="ListParagraph"/>
        <w:numPr>
          <w:ilvl w:val="0"/>
          <w:numId w:val="2"/>
        </w:numPr>
        <w:spacing w:after="60" w:before="60"/>
      </w:pPr>
      <w:r>
        <w:rPr>
          <w:rFonts w:ascii="Arial" w:cs="Arial" w:eastAsia="Arial" w:hAnsi="Arial"/>
          <w:color w:val="333333"/>
          <w:sz w:val="24"/>
          <w:szCs w:val="24"/>
        </w:rPr>
        <w:t xml:space="preserve">Intégration FHIR pour interopérabilité avec les SIH (Systèmes d'Information Hospitaliers).</w:t>
      </w:r>
    </w:p>
    <w:p>
      <w:pPr>
        <w:pBdr>
          <w:bottom w:val="single" w:color="048A81" w:sz="8"/>
        </w:pBdr>
        <w:spacing w:after="280" w:before="280"/>
      </w:pPr>
      <w:r>
        <w:t xml:space="preserve"/>
      </w:r>
    </w:p>
    <w:p>
      <w:pPr>
        <w:pStyle w:val="Heading1"/>
        <w:spacing w:after="200" w:before="480"/>
      </w:pPr>
      <w:r>
        <w:rPr>
          <w:rFonts w:ascii="Georgia" w:cs="Georgia" w:eastAsia="Georgia" w:hAnsi="Georgia"/>
          <w:b/>
          <w:bCs/>
          <w:color w:val="1B2A4A"/>
          <w:sz w:val="34"/>
          <w:szCs w:val="34"/>
        </w:rPr>
        <w:t xml:space="preserve">7. Questions-Réponses probables du jury</w:t>
      </w:r>
    </w:p>
    <w:p>
      <w:pPr>
        <w:spacing w:after="60" w:before="140"/>
      </w:pPr>
      <w:r>
        <w:rPr>
          <w:rFonts w:ascii="Arial" w:cs="Arial" w:eastAsia="Arial" w:hAnsi="Arial"/>
          <w:b/>
          <w:bCs/>
          <w:i/>
          <w:iCs/>
          <w:color w:val="048A81"/>
          <w:sz w:val="23"/>
          <w:szCs w:val="23"/>
        </w:rPr>
        <w:t xml:space="preserve">❓ Pourquoi Random Forest et pas un deep learning (LSTM, CNN) ?</w:t>
      </w:r>
    </w:p>
    <w:p>
      <w:pPr>
        <w:spacing w:after="100" w:before="60"/>
        <w:ind w:left="360"/>
      </w:pPr>
      <w:r>
        <w:rPr>
          <w:rFonts w:ascii="Arial" w:cs="Arial" w:eastAsia="Arial" w:hAnsi="Arial"/>
          <w:color w:val="1B5E20"/>
          <w:sz w:val="23"/>
          <w:szCs w:val="23"/>
        </w:rPr>
        <w:t xml:space="preserve">✅ Le Random Forest sur features est une baseline solide, rapide à entraîner et interprétable. Avec 28 sujets, un CNN risquerait le sur-apprentissage. La priorité du projet AIA est l'architecture MLOps, pas la maximisation des performances. Le CNN est identifié comme axe d'amélioration.</w:t>
      </w:r>
    </w:p>
    <w:p>
      <w:pPr>
        <w:spacing w:after="60" w:before="140"/>
      </w:pPr>
      <w:r>
        <w:rPr>
          <w:rFonts w:ascii="Arial" w:cs="Arial" w:eastAsia="Arial" w:hAnsi="Arial"/>
          <w:b/>
          <w:bCs/>
          <w:i/>
          <w:iCs/>
          <w:color w:val="048A81"/>
          <w:sz w:val="23"/>
          <w:szCs w:val="23"/>
        </w:rPr>
        <w:t xml:space="preserve">❓ Vos résultats sont bons, mais avez-vous testé sur des données indépendantes ?</w:t>
      </w:r>
    </w:p>
    <w:p>
      <w:pPr>
        <w:spacing w:after="100" w:before="60"/>
        <w:ind w:left="360"/>
      </w:pPr>
      <w:r>
        <w:rPr>
          <w:rFonts w:ascii="Arial" w:cs="Arial" w:eastAsia="Arial" w:hAnsi="Arial"/>
          <w:color w:val="1B5E20"/>
          <w:sz w:val="23"/>
          <w:szCs w:val="23"/>
        </w:rPr>
        <w:t xml:space="preserve">✅ Non — c'est une des limites majeures identifiées. La validation croisée a été utilisée, mais un vrai test externe sur des données cliniques indépendantes serait nécessaire pour valider la généralisabilité. C'est l'objet d'une future étude pilote.</w:t>
      </w:r>
    </w:p>
    <w:p>
      <w:pPr>
        <w:spacing w:after="60" w:before="140"/>
      </w:pPr>
      <w:r>
        <w:rPr>
          <w:rFonts w:ascii="Arial" w:cs="Arial" w:eastAsia="Arial" w:hAnsi="Arial"/>
          <w:b/>
          <w:bCs/>
          <w:i/>
          <w:iCs/>
          <w:color w:val="048A81"/>
          <w:sz w:val="23"/>
          <w:szCs w:val="23"/>
        </w:rPr>
        <w:t xml:space="preserve">❓ Comment garantissez-vous que le modèle ne dérive pas en production ?</w:t>
      </w:r>
    </w:p>
    <w:p>
      <w:pPr>
        <w:spacing w:after="100" w:before="60"/>
        <w:ind w:left="360"/>
      </w:pPr>
      <w:r>
        <w:rPr>
          <w:rFonts w:ascii="Arial" w:cs="Arial" w:eastAsia="Arial" w:hAnsi="Arial"/>
          <w:color w:val="1B5E20"/>
          <w:sz w:val="23"/>
          <w:szCs w:val="23"/>
        </w:rPr>
        <w:t xml:space="preserve">✅ L'endpoint /monitoring/drift surveille en continu la distribution des prédictions (distribution shift) et la confiance moyenne. Une alerte est déclenchée si ces métriques s'écartent des seuils définis à l'entraînement. La prochaine étape est d'intégrer un PSI (Population Stability Index) ou un test de Kolmogorov-Smirnov.</w:t>
      </w:r>
    </w:p>
    <w:p>
      <w:pPr>
        <w:spacing w:after="60" w:before="140"/>
      </w:pPr>
      <w:r>
        <w:rPr>
          <w:rFonts w:ascii="Arial" w:cs="Arial" w:eastAsia="Arial" w:hAnsi="Arial"/>
          <w:b/>
          <w:bCs/>
          <w:i/>
          <w:iCs/>
          <w:color w:val="048A81"/>
          <w:sz w:val="23"/>
          <w:szCs w:val="23"/>
        </w:rPr>
        <w:t xml:space="preserve">❓ Pourquoi HuggingFace Spaces plutôt qu'AWS ou GCP ?</w:t>
      </w:r>
    </w:p>
    <w:p>
      <w:pPr>
        <w:spacing w:after="100" w:before="60"/>
        <w:ind w:left="360"/>
      </w:pPr>
      <w:r>
        <w:rPr>
          <w:rFonts w:ascii="Arial" w:cs="Arial" w:eastAsia="Arial" w:hAnsi="Arial"/>
          <w:color w:val="1B5E20"/>
          <w:sz w:val="23"/>
          <w:szCs w:val="23"/>
        </w:rPr>
        <w:t xml:space="preserve">✅ HuggingFace offre un hébergement gratuit adapté aux prototypes ML, avec support Docker natif et git-based deployment. AWS/GCP seraient pertinents pour un déploiement production avec SLA, mais ajoutent complexité et coût non justifiés pour un prototype académique.</w:t>
      </w:r>
    </w:p>
    <w:p>
      <w:pPr>
        <w:spacing w:after="60" w:before="140"/>
      </w:pPr>
      <w:r>
        <w:rPr>
          <w:rFonts w:ascii="Arial" w:cs="Arial" w:eastAsia="Arial" w:hAnsi="Arial"/>
          <w:b/>
          <w:bCs/>
          <w:i/>
          <w:iCs/>
          <w:color w:val="048A81"/>
          <w:sz w:val="23"/>
          <w:szCs w:val="23"/>
        </w:rPr>
        <w:t xml:space="preserve">❓ Est-ce que SleepAI pourrait réellement remplacer un technicien polysomnographiste ?</w:t>
      </w:r>
    </w:p>
    <w:p>
      <w:pPr>
        <w:spacing w:after="100" w:before="60"/>
        <w:ind w:left="360"/>
      </w:pPr>
      <w:r>
        <w:rPr>
          <w:rFonts w:ascii="Arial" w:cs="Arial" w:eastAsia="Arial" w:hAnsi="Arial"/>
          <w:color w:val="1B5E20"/>
          <w:sz w:val="23"/>
          <w:szCs w:val="23"/>
        </w:rPr>
        <w:t xml:space="preserve">✅ Non, et ce n'est pas l'objectif. SleepAI est un outil d'aide à la décision clinique — il assiste le médecin, ne le remplace pas. La validation clinique est intégrée dans le dashboard pour cette raison. Le diagnostic final reste la responsabilité du médecin.</w:t>
      </w:r>
    </w:p>
    <w:p>
      <w:pPr>
        <w:spacing w:after="60" w:before="140"/>
      </w:pPr>
      <w:r>
        <w:rPr>
          <w:rFonts w:ascii="Arial" w:cs="Arial" w:eastAsia="Arial" w:hAnsi="Arial"/>
          <w:b/>
          <w:bCs/>
          <w:i/>
          <w:iCs/>
          <w:color w:val="048A81"/>
          <w:sz w:val="23"/>
          <w:szCs w:val="23"/>
        </w:rPr>
        <w:t xml:space="preserve">❓ Comment avez-vous géré le déséquilibre des classes (N2 majoritaire) ?</w:t>
      </w:r>
    </w:p>
    <w:p>
      <w:pPr>
        <w:spacing w:after="100" w:before="60"/>
        <w:ind w:left="360"/>
      </w:pPr>
      <w:r>
        <w:rPr>
          <w:rFonts w:ascii="Arial" w:cs="Arial" w:eastAsia="Arial" w:hAnsi="Arial"/>
          <w:color w:val="1B5E20"/>
          <w:sz w:val="23"/>
          <w:szCs w:val="23"/>
        </w:rPr>
        <w:t xml:space="preserve">✅ Le déséquilibre est réel — N2 représente ~50% des epochs, N1 beaucoup moins. Des techniques comme le class_weight='balanced' dans sklearn ou le SMOTE (oversampling synthétique) sont des axes d'amélioration identifiés. Pour l'instant, le F1-score pondéré donne une image plus fidèle des performances que l'accuracy.</w:t>
      </w:r>
    </w:p>
    <w:p>
      <w:pPr>
        <w:pBdr>
          <w:bottom w:val="single" w:color="048A81" w:sz="8"/>
        </w:pBdr>
        <w:spacing w:after="280" w:before="280"/>
      </w:pPr>
      <w:r>
        <w:t xml:space="preserve"/>
      </w:r>
    </w:p>
    <w:p>
      <w:pPr>
        <w:pBdr>
          <w:top w:val="single" w:color="048A81" w:sz="4"/>
          <w:bottom w:val="single" w:color="048A81" w:sz="4"/>
        </w:pBdr>
        <w:shd w:fill="E8F5F4" w:val="clear"/>
        <w:spacing w:after="80" w:before="200"/>
        <w:jc w:val="center"/>
      </w:pPr>
      <w:r>
        <w:rPr>
          <w:rFonts w:ascii="Georgia" w:cs="Georgia" w:eastAsia="Georgia" w:hAnsi="Georgia"/>
          <w:b/>
          <w:bCs/>
          <w:i/>
          <w:iCs/>
          <w:color w:val="1B2A4A"/>
          <w:sz w:val="30"/>
          <w:szCs w:val="30"/>
        </w:rPr>
        <w:t xml:space="preserve">« Le sommeil est vital. Le diagnostic ne devrait pas être un luxe. »</w:t>
      </w:r>
    </w:p>
    <w:p>
      <w:pPr>
        <w:spacing w:after="0" w:before="80"/>
        <w:jc w:val="center"/>
      </w:pPr>
      <w:r>
        <w:rPr>
          <w:rFonts w:ascii="Arial" w:cs="Arial" w:eastAsia="Arial" w:hAnsi="Arial"/>
          <w:i/>
          <w:iCs/>
          <w:color w:val="6C757D"/>
          <w:sz w:val="22"/>
          <w:szCs w:val="22"/>
        </w:rPr>
        <w:t xml:space="preserve">Marine Deldicque — Jedha Bootcamp AIA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Georgia" w:cs="Georgia" w:eastAsia="Georgia" w:hAnsi="Georgia"/>
      <w:b/>
      <w:bCs/>
      <w:color w:val="1B2A4A"/>
      <w:sz w:val="34"/>
      <w:szCs w:val="34"/>
    </w:rPr>
  </w:style>
  <w:style w:type="paragraph" w:styleId="Heading2">
    <w:name w:val="Heading 2"/>
    <w:basedOn w:val="Normal"/>
    <w:next w:val="Normal"/>
    <w:pPr>
      <w:spacing w:after="140" w:before="320"/>
      <w:outlineLvl w:val="1"/>
    </w:pPr>
    <w:rPr>
      <w:rFonts w:ascii="Arial" w:cs="Arial" w:eastAsia="Arial" w:hAnsi="Arial"/>
      <w:b/>
      <w:bCs/>
      <w:color w:val="048A8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2026-05-07T07:59:34.869Z</dcterms:created>
  <dcterms:modified xsi:type="dcterms:W3CDTF">2026-05-07T07:59:34.869Z</dcterms:modified>
</cp:coreProperties>
</file>

<file path=docProps/custom.xml><?xml version="1.0" encoding="utf-8"?>
<Properties xmlns="http://schemas.openxmlformats.org/officeDocument/2006/custom-properties" xmlns:vt="http://schemas.openxmlformats.org/officeDocument/2006/docPropsVTypes"/>
</file>