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D17187" w14:textId="047A5226" w:rsidR="00CE56E0" w:rsidRPr="007549E6" w:rsidRDefault="00947816" w:rsidP="008E22DE">
      <w:pPr>
        <w:contextualSpacing/>
        <w:jc w:val="center"/>
        <w:rPr>
          <w:b/>
          <w:bCs/>
          <w:sz w:val="22"/>
          <w:szCs w:val="22"/>
        </w:rPr>
      </w:pPr>
      <w:r w:rsidRPr="007549E6">
        <w:rPr>
          <w:b/>
          <w:bCs/>
          <w:sz w:val="22"/>
          <w:szCs w:val="22"/>
        </w:rPr>
        <w:t xml:space="preserve">Cruise Report </w:t>
      </w:r>
      <w:r w:rsidR="00CE56E0" w:rsidRPr="007549E6">
        <w:rPr>
          <w:b/>
          <w:i/>
          <w:sz w:val="22"/>
          <w:szCs w:val="22"/>
        </w:rPr>
        <w:t xml:space="preserve">Oscar Dyson </w:t>
      </w:r>
      <w:r w:rsidR="00CE56E0" w:rsidRPr="007549E6">
        <w:rPr>
          <w:b/>
          <w:sz w:val="22"/>
          <w:szCs w:val="22"/>
        </w:rPr>
        <w:t>R224</w:t>
      </w:r>
      <w:r w:rsidR="00644D3D">
        <w:rPr>
          <w:b/>
          <w:sz w:val="22"/>
          <w:szCs w:val="22"/>
        </w:rPr>
        <w:t>-</w:t>
      </w:r>
      <w:r w:rsidR="001561DF">
        <w:rPr>
          <w:b/>
          <w:sz w:val="22"/>
          <w:szCs w:val="22"/>
        </w:rPr>
        <w:t xml:space="preserve">DBO/EcoFOCI </w:t>
      </w:r>
      <w:r w:rsidR="00644D3D">
        <w:rPr>
          <w:b/>
          <w:sz w:val="22"/>
          <w:szCs w:val="22"/>
        </w:rPr>
        <w:t>Arctic Cruise</w:t>
      </w:r>
    </w:p>
    <w:p w14:paraId="7660DB08" w14:textId="5FF4423C" w:rsidR="00CE56E0" w:rsidRPr="007549E6" w:rsidRDefault="00644D3D" w:rsidP="008E22DE">
      <w:pPr>
        <w:contextualSpacing/>
        <w:jc w:val="center"/>
        <w:rPr>
          <w:b/>
          <w:bCs/>
          <w:sz w:val="22"/>
          <w:szCs w:val="22"/>
        </w:rPr>
      </w:pPr>
      <w:r>
        <w:rPr>
          <w:b/>
          <w:bCs/>
          <w:sz w:val="22"/>
          <w:szCs w:val="22"/>
        </w:rPr>
        <w:t xml:space="preserve">August 24-Sept 25, </w:t>
      </w:r>
      <w:r w:rsidR="00CE56E0" w:rsidRPr="007549E6">
        <w:rPr>
          <w:b/>
          <w:bCs/>
          <w:sz w:val="22"/>
          <w:szCs w:val="22"/>
        </w:rPr>
        <w:t>2020</w:t>
      </w:r>
    </w:p>
    <w:p w14:paraId="7F82CF14" w14:textId="675AA0D9" w:rsidR="00CE56E0" w:rsidRPr="00644D3D" w:rsidRDefault="00CE56E0" w:rsidP="008E22DE">
      <w:pPr>
        <w:pStyle w:val="Heading1"/>
        <w:tabs>
          <w:tab w:val="left" w:pos="2070"/>
        </w:tabs>
        <w:spacing w:line="240" w:lineRule="auto"/>
        <w:contextualSpacing/>
        <w:rPr>
          <w:rFonts w:asciiTheme="minorHAnsi" w:hAnsiTheme="minorHAnsi"/>
          <w:b w:val="0"/>
          <w:sz w:val="22"/>
          <w:szCs w:val="22"/>
        </w:rPr>
      </w:pPr>
      <w:r w:rsidRPr="007549E6">
        <w:rPr>
          <w:rFonts w:asciiTheme="minorHAnsi" w:hAnsiTheme="minorHAnsi"/>
          <w:sz w:val="22"/>
          <w:szCs w:val="22"/>
        </w:rPr>
        <w:t>Platform:</w:t>
      </w:r>
      <w:r w:rsidRPr="007549E6">
        <w:rPr>
          <w:rFonts w:asciiTheme="minorHAnsi" w:hAnsiTheme="minorHAnsi"/>
          <w:sz w:val="22"/>
          <w:szCs w:val="22"/>
        </w:rPr>
        <w:tab/>
      </w:r>
      <w:r w:rsidRPr="00644D3D">
        <w:rPr>
          <w:rFonts w:asciiTheme="minorHAnsi" w:hAnsiTheme="minorHAnsi"/>
          <w:b w:val="0"/>
          <w:sz w:val="22"/>
          <w:szCs w:val="22"/>
        </w:rPr>
        <w:t xml:space="preserve">NOAA Ship </w:t>
      </w:r>
      <w:r w:rsidRPr="00644D3D">
        <w:rPr>
          <w:rFonts w:asciiTheme="minorHAnsi" w:hAnsiTheme="minorHAnsi"/>
          <w:b w:val="0"/>
          <w:i/>
          <w:sz w:val="22"/>
          <w:szCs w:val="22"/>
        </w:rPr>
        <w:t xml:space="preserve">Oscar Dyson </w:t>
      </w:r>
      <w:r w:rsidRPr="00644D3D">
        <w:rPr>
          <w:rFonts w:asciiTheme="minorHAnsi" w:hAnsiTheme="minorHAnsi"/>
          <w:b w:val="0"/>
          <w:sz w:val="22"/>
          <w:szCs w:val="22"/>
        </w:rPr>
        <w:t>R224</w:t>
      </w:r>
    </w:p>
    <w:p w14:paraId="7124D934" w14:textId="31CDB116" w:rsidR="00CE56E0" w:rsidRPr="00644D3D" w:rsidRDefault="00CE56E0" w:rsidP="008E22DE">
      <w:pPr>
        <w:tabs>
          <w:tab w:val="left" w:pos="2070"/>
          <w:tab w:val="left" w:pos="2880"/>
        </w:tabs>
        <w:ind w:left="2880" w:hanging="2880"/>
        <w:contextualSpacing/>
        <w:rPr>
          <w:rFonts w:eastAsia="Times New Roman"/>
          <w:sz w:val="22"/>
          <w:szCs w:val="22"/>
        </w:rPr>
      </w:pPr>
      <w:r w:rsidRPr="00644D3D">
        <w:rPr>
          <w:rFonts w:eastAsia="Times New Roman"/>
          <w:b/>
          <w:sz w:val="22"/>
          <w:szCs w:val="22"/>
        </w:rPr>
        <w:t>Project Number:</w:t>
      </w:r>
      <w:r w:rsidRPr="00644D3D">
        <w:rPr>
          <w:rFonts w:eastAsia="Times New Roman"/>
          <w:sz w:val="22"/>
          <w:szCs w:val="22"/>
        </w:rPr>
        <w:tab/>
        <w:t>DY-20-12 (OMAO)</w:t>
      </w:r>
    </w:p>
    <w:p w14:paraId="1BF3AC2A" w14:textId="77777777" w:rsidR="00CE56E0" w:rsidRPr="00644D3D" w:rsidRDefault="00CE56E0" w:rsidP="008E22DE">
      <w:pPr>
        <w:tabs>
          <w:tab w:val="left" w:pos="2070"/>
          <w:tab w:val="left" w:pos="2880"/>
        </w:tabs>
        <w:ind w:left="2880" w:hanging="2880"/>
        <w:contextualSpacing/>
        <w:rPr>
          <w:rFonts w:eastAsia="Times New Roman"/>
          <w:color w:val="0000FF"/>
          <w:sz w:val="22"/>
          <w:szCs w:val="22"/>
        </w:rPr>
      </w:pPr>
    </w:p>
    <w:p w14:paraId="7696450D" w14:textId="14841090" w:rsidR="00CE56E0" w:rsidRPr="00644D3D" w:rsidRDefault="00CE56E0" w:rsidP="008E22DE">
      <w:pPr>
        <w:pStyle w:val="p1"/>
        <w:tabs>
          <w:tab w:val="left" w:pos="2070"/>
        </w:tabs>
        <w:ind w:left="2070" w:hanging="2070"/>
        <w:contextualSpacing/>
        <w:rPr>
          <w:rStyle w:val="apple-converted-space"/>
          <w:rFonts w:asciiTheme="minorHAnsi" w:hAnsiTheme="minorHAnsi"/>
          <w:bCs/>
          <w:sz w:val="22"/>
          <w:szCs w:val="22"/>
        </w:rPr>
      </w:pPr>
      <w:r w:rsidRPr="00644D3D">
        <w:rPr>
          <w:rFonts w:asciiTheme="minorHAnsi" w:eastAsia="Times New Roman" w:hAnsiTheme="minorHAnsi"/>
          <w:b/>
          <w:sz w:val="22"/>
          <w:szCs w:val="22"/>
        </w:rPr>
        <w:t>Project Title:</w:t>
      </w:r>
      <w:r w:rsidRPr="00644D3D">
        <w:rPr>
          <w:rFonts w:asciiTheme="minorHAnsi" w:eastAsia="Times New Roman" w:hAnsiTheme="minorHAnsi"/>
          <w:sz w:val="22"/>
          <w:szCs w:val="22"/>
        </w:rPr>
        <w:tab/>
      </w:r>
      <w:r w:rsidRPr="00644D3D">
        <w:rPr>
          <w:rFonts w:asciiTheme="minorHAnsi" w:hAnsiTheme="minorHAnsi"/>
          <w:bCs/>
          <w:sz w:val="22"/>
          <w:szCs w:val="22"/>
        </w:rPr>
        <w:t>Distributed Biological Observatory (DBO)/Ecosystems &amp; Fisheries Oceanography Coordinated Investigations (EcoFOCI) Joint Cruise; short name: DBO/EcoFOCI</w:t>
      </w:r>
      <w:r w:rsidRPr="00644D3D">
        <w:rPr>
          <w:rStyle w:val="apple-converted-space"/>
          <w:rFonts w:asciiTheme="minorHAnsi" w:hAnsiTheme="minorHAnsi"/>
          <w:bCs/>
          <w:sz w:val="22"/>
          <w:szCs w:val="22"/>
        </w:rPr>
        <w:t> </w:t>
      </w:r>
    </w:p>
    <w:p w14:paraId="297C2DBE" w14:textId="77777777" w:rsidR="00CE56E0" w:rsidRPr="00644D3D" w:rsidRDefault="00CE56E0" w:rsidP="008E22DE">
      <w:pPr>
        <w:pStyle w:val="p1"/>
        <w:tabs>
          <w:tab w:val="left" w:pos="2070"/>
        </w:tabs>
        <w:ind w:left="2070" w:hanging="2070"/>
        <w:contextualSpacing/>
        <w:rPr>
          <w:rFonts w:asciiTheme="minorHAnsi" w:hAnsiTheme="minorHAnsi"/>
          <w:sz w:val="22"/>
          <w:szCs w:val="22"/>
        </w:rPr>
      </w:pPr>
    </w:p>
    <w:p w14:paraId="7DE3EBDF" w14:textId="77777777" w:rsidR="00CE56E0" w:rsidRPr="00644D3D" w:rsidRDefault="00CE56E0" w:rsidP="008E22DE">
      <w:pPr>
        <w:tabs>
          <w:tab w:val="left" w:pos="2070"/>
          <w:tab w:val="left" w:pos="2880"/>
        </w:tabs>
        <w:contextualSpacing/>
        <w:rPr>
          <w:rFonts w:eastAsia="Times New Roman"/>
          <w:sz w:val="22"/>
          <w:szCs w:val="22"/>
        </w:rPr>
      </w:pPr>
      <w:r w:rsidRPr="00644D3D">
        <w:rPr>
          <w:rFonts w:eastAsia="Times New Roman"/>
          <w:b/>
          <w:sz w:val="22"/>
          <w:szCs w:val="22"/>
        </w:rPr>
        <w:t>Project Dates:</w:t>
      </w:r>
      <w:r w:rsidRPr="00644D3D">
        <w:rPr>
          <w:rFonts w:eastAsia="Times New Roman"/>
          <w:b/>
          <w:sz w:val="22"/>
          <w:szCs w:val="22"/>
        </w:rPr>
        <w:tab/>
      </w:r>
      <w:r w:rsidRPr="00644D3D">
        <w:rPr>
          <w:rFonts w:eastAsia="Times New Roman"/>
          <w:sz w:val="22"/>
          <w:szCs w:val="22"/>
        </w:rPr>
        <w:t>August 24, 2020 to September 25, 2020</w:t>
      </w:r>
    </w:p>
    <w:p w14:paraId="1B3983B7" w14:textId="77777777" w:rsidR="00CE56E0" w:rsidRPr="00644D3D" w:rsidRDefault="00CE56E0" w:rsidP="008E22DE">
      <w:pPr>
        <w:contextualSpacing/>
        <w:jc w:val="center"/>
        <w:rPr>
          <w:sz w:val="22"/>
          <w:szCs w:val="22"/>
        </w:rPr>
      </w:pPr>
    </w:p>
    <w:p w14:paraId="13F58EC1" w14:textId="49533E29" w:rsidR="00644D3D" w:rsidRPr="00644D3D" w:rsidRDefault="00644D3D" w:rsidP="008E22DE">
      <w:pPr>
        <w:tabs>
          <w:tab w:val="left" w:pos="360"/>
          <w:tab w:val="left" w:pos="2070"/>
        </w:tabs>
        <w:ind w:left="2070" w:hanging="2070"/>
        <w:contextualSpacing/>
        <w:rPr>
          <w:rFonts w:eastAsia="Times New Roman"/>
          <w:color w:val="222222"/>
          <w:sz w:val="22"/>
          <w:szCs w:val="22"/>
          <w:shd w:val="clear" w:color="auto" w:fill="FFFFFF"/>
        </w:rPr>
      </w:pPr>
      <w:r w:rsidRPr="00644D3D">
        <w:rPr>
          <w:rFonts w:eastAsia="Times New Roman"/>
          <w:b/>
          <w:sz w:val="22"/>
          <w:szCs w:val="22"/>
        </w:rPr>
        <w:t>Project Oversite:</w:t>
      </w:r>
      <w:r w:rsidRPr="00644D3D">
        <w:rPr>
          <w:rFonts w:eastAsia="Times New Roman"/>
          <w:b/>
          <w:sz w:val="22"/>
          <w:szCs w:val="22"/>
        </w:rPr>
        <w:tab/>
      </w:r>
      <w:r w:rsidRPr="00644D3D">
        <w:rPr>
          <w:rFonts w:eastAsia="Times New Roman"/>
          <w:sz w:val="22"/>
          <w:szCs w:val="22"/>
        </w:rPr>
        <w:t xml:space="preserve">Dr. Jacqueline Grebmeier (Chief Scientist </w:t>
      </w:r>
      <w:r>
        <w:rPr>
          <w:rFonts w:eastAsia="Times New Roman"/>
          <w:sz w:val="22"/>
          <w:szCs w:val="22"/>
        </w:rPr>
        <w:t xml:space="preserve">on land, </w:t>
      </w:r>
      <w:r w:rsidRPr="00644D3D">
        <w:rPr>
          <w:rFonts w:eastAsia="Times New Roman"/>
          <w:sz w:val="22"/>
          <w:szCs w:val="22"/>
        </w:rPr>
        <w:t xml:space="preserve">and Professor); </w:t>
      </w:r>
      <w:r w:rsidRPr="00644D3D">
        <w:rPr>
          <w:rFonts w:eastAsia="Times New Roman"/>
          <w:color w:val="222222"/>
          <w:sz w:val="22"/>
          <w:szCs w:val="22"/>
          <w:shd w:val="clear" w:color="auto" w:fill="FFFFFF"/>
        </w:rPr>
        <w:t>Chesapeake Biological Laboratory (CBL), University of Maryland Center for Environmental Science (UMCES), PO Box 38, 146 Williams Street,</w:t>
      </w:r>
      <w:r w:rsidRPr="00644D3D">
        <w:rPr>
          <w:rFonts w:eastAsia="Times New Roman"/>
          <w:sz w:val="22"/>
          <w:szCs w:val="22"/>
        </w:rPr>
        <w:t xml:space="preserve"> </w:t>
      </w:r>
      <w:r w:rsidRPr="00644D3D">
        <w:rPr>
          <w:rFonts w:eastAsia="Times New Roman"/>
          <w:color w:val="222222"/>
          <w:sz w:val="22"/>
          <w:szCs w:val="22"/>
          <w:shd w:val="clear" w:color="auto" w:fill="FFFFFF"/>
        </w:rPr>
        <w:t xml:space="preserve">Solomons, MD 20688. PH: cell (443) 975-8007; office (410) 326-7334;  </w:t>
      </w:r>
      <w:r w:rsidR="00AA0DD9">
        <w:fldChar w:fldCharType="begin"/>
      </w:r>
      <w:r w:rsidR="00AA0DD9">
        <w:instrText xml:space="preserve"> HYPERLINK "mailto:jgrebmei@umces.edu" \t "_blank" </w:instrText>
      </w:r>
      <w:r w:rsidR="00AA0DD9">
        <w:fldChar w:fldCharType="separate"/>
      </w:r>
      <w:r w:rsidRPr="00644D3D">
        <w:rPr>
          <w:color w:val="1155CC"/>
          <w:sz w:val="22"/>
          <w:szCs w:val="22"/>
          <w:shd w:val="clear" w:color="auto" w:fill="FFFFFF"/>
        </w:rPr>
        <w:t>jgrebmei@umces.edu</w:t>
      </w:r>
      <w:r w:rsidR="00AA0DD9">
        <w:rPr>
          <w:color w:val="1155CC"/>
          <w:sz w:val="22"/>
          <w:szCs w:val="22"/>
          <w:shd w:val="clear" w:color="auto" w:fill="FFFFFF"/>
        </w:rPr>
        <w:fldChar w:fldCharType="end"/>
      </w:r>
    </w:p>
    <w:p w14:paraId="4E7231EB" w14:textId="77777777" w:rsidR="00644D3D" w:rsidRPr="000B0F59" w:rsidRDefault="00644D3D" w:rsidP="008E22DE">
      <w:pPr>
        <w:tabs>
          <w:tab w:val="left" w:pos="360"/>
        </w:tabs>
        <w:ind w:hanging="720"/>
        <w:contextualSpacing/>
        <w:rPr>
          <w:rFonts w:eastAsia="Times New Roman"/>
        </w:rPr>
      </w:pPr>
    </w:p>
    <w:p w14:paraId="0DF1D9DE" w14:textId="0BAE546E" w:rsidR="00644D3D" w:rsidRPr="00644D3D" w:rsidRDefault="00644D3D" w:rsidP="008E22DE">
      <w:pPr>
        <w:tabs>
          <w:tab w:val="left" w:pos="360"/>
        </w:tabs>
        <w:ind w:left="2070"/>
        <w:contextualSpacing/>
        <w:rPr>
          <w:rFonts w:eastAsia="Times New Roman"/>
          <w:sz w:val="22"/>
          <w:szCs w:val="22"/>
        </w:rPr>
      </w:pPr>
      <w:r w:rsidRPr="00644D3D">
        <w:rPr>
          <w:rFonts w:eastAsia="Times New Roman"/>
          <w:sz w:val="22"/>
          <w:szCs w:val="22"/>
        </w:rPr>
        <w:t xml:space="preserve">Dr. Phyllis Stabeno (Program co-Lead, EcoFOCI); 7600 Sand Point Way NE, Bldg. 3, Seattle, WA 98115. PH: (206) 526-6453. </w:t>
      </w:r>
      <w:hyperlink r:id="rId8" w:history="1">
        <w:r w:rsidRPr="00644D3D">
          <w:rPr>
            <w:rFonts w:eastAsia="Times New Roman"/>
            <w:sz w:val="22"/>
            <w:szCs w:val="22"/>
          </w:rPr>
          <w:t>Phyllis.Stabeno@NOAA.GOV</w:t>
        </w:r>
      </w:hyperlink>
    </w:p>
    <w:p w14:paraId="19937A79" w14:textId="77777777" w:rsidR="00CE56E0" w:rsidRPr="007549E6" w:rsidRDefault="00CE56E0" w:rsidP="008E22DE">
      <w:pPr>
        <w:ind w:right="-1080"/>
        <w:contextualSpacing/>
        <w:rPr>
          <w:rFonts w:eastAsia="Times New Roman"/>
          <w:sz w:val="22"/>
          <w:szCs w:val="22"/>
        </w:rPr>
      </w:pPr>
    </w:p>
    <w:p w14:paraId="49CE3CC9" w14:textId="5D142EE2" w:rsidR="00CE56E0" w:rsidRPr="007549E6" w:rsidRDefault="00CE56E0" w:rsidP="008E22DE">
      <w:pPr>
        <w:tabs>
          <w:tab w:val="left" w:pos="360"/>
        </w:tabs>
        <w:ind w:left="810" w:hanging="810"/>
        <w:contextualSpacing/>
        <w:rPr>
          <w:rFonts w:eastAsia="Times New Roman"/>
          <w:b/>
          <w:sz w:val="22"/>
          <w:szCs w:val="22"/>
        </w:rPr>
      </w:pPr>
      <w:r w:rsidRPr="007549E6">
        <w:rPr>
          <w:rFonts w:eastAsia="Times New Roman"/>
          <w:b/>
          <w:sz w:val="22"/>
          <w:szCs w:val="22"/>
        </w:rPr>
        <w:t>A.</w:t>
      </w:r>
      <w:r w:rsidRPr="007549E6">
        <w:rPr>
          <w:rFonts w:eastAsia="Times New Roman"/>
          <w:b/>
          <w:sz w:val="22"/>
          <w:szCs w:val="22"/>
        </w:rPr>
        <w:tab/>
        <w:t xml:space="preserve">Brief Summary </w:t>
      </w:r>
    </w:p>
    <w:p w14:paraId="570358DD" w14:textId="1F9F278E" w:rsidR="00CE56E0" w:rsidRPr="00A541DC" w:rsidRDefault="00CE56E0" w:rsidP="008E22DE">
      <w:pPr>
        <w:tabs>
          <w:tab w:val="left" w:pos="360"/>
        </w:tabs>
        <w:contextualSpacing/>
        <w:rPr>
          <w:rFonts w:eastAsia="Times New Roman"/>
          <w:sz w:val="22"/>
          <w:szCs w:val="22"/>
        </w:rPr>
      </w:pPr>
      <w:r w:rsidRPr="00A541DC">
        <w:rPr>
          <w:rFonts w:eastAsia="Times New Roman"/>
          <w:sz w:val="22"/>
          <w:szCs w:val="22"/>
        </w:rPr>
        <w:t>The NOAA Distributed Biological Observatory (DBO)/Ecosystems &amp; Fisheries Oceanography Coordinated Investigations (EcoFOCI) joint cruise</w:t>
      </w:r>
      <w:r w:rsidR="00A01873" w:rsidRPr="00A541DC">
        <w:rPr>
          <w:rFonts w:eastAsia="Times New Roman"/>
          <w:sz w:val="22"/>
          <w:szCs w:val="22"/>
        </w:rPr>
        <w:t xml:space="preserve"> was a</w:t>
      </w:r>
      <w:r w:rsidR="00CA44B7" w:rsidRPr="00A541DC">
        <w:rPr>
          <w:rFonts w:eastAsia="Times New Roman"/>
          <w:sz w:val="22"/>
          <w:szCs w:val="22"/>
        </w:rPr>
        <w:t xml:space="preserve"> composite of Eco</w:t>
      </w:r>
      <w:r w:rsidRPr="00A541DC">
        <w:rPr>
          <w:rFonts w:eastAsia="Times New Roman"/>
          <w:sz w:val="22"/>
          <w:szCs w:val="22"/>
        </w:rPr>
        <w:t>F</w:t>
      </w:r>
      <w:r w:rsidR="00CA44B7" w:rsidRPr="00A541DC">
        <w:rPr>
          <w:rFonts w:eastAsia="Times New Roman"/>
          <w:sz w:val="22"/>
          <w:szCs w:val="22"/>
        </w:rPr>
        <w:t>OCI</w:t>
      </w:r>
      <w:r w:rsidRPr="00A541DC">
        <w:rPr>
          <w:rFonts w:eastAsia="Times New Roman"/>
          <w:sz w:val="22"/>
          <w:szCs w:val="22"/>
        </w:rPr>
        <w:t xml:space="preserve"> moorings and DBO/EcoFOCI hydrographi</w:t>
      </w:r>
      <w:r w:rsidR="00A01873" w:rsidRPr="00A541DC">
        <w:rPr>
          <w:rFonts w:eastAsia="Times New Roman"/>
          <w:sz w:val="22"/>
          <w:szCs w:val="22"/>
        </w:rPr>
        <w:t xml:space="preserve">c and </w:t>
      </w:r>
      <w:r w:rsidRPr="00A541DC">
        <w:rPr>
          <w:rFonts w:eastAsia="Times New Roman"/>
          <w:sz w:val="22"/>
          <w:szCs w:val="22"/>
        </w:rPr>
        <w:t>biological surveys consisting of CTD/rosette sampling</w:t>
      </w:r>
      <w:r w:rsidR="00A01873" w:rsidRPr="00A541DC">
        <w:rPr>
          <w:rFonts w:eastAsia="Times New Roman"/>
          <w:sz w:val="22"/>
          <w:szCs w:val="22"/>
        </w:rPr>
        <w:t xml:space="preserve"> and bongo tows</w:t>
      </w:r>
      <w:r w:rsidR="002D51D7" w:rsidRPr="00A541DC">
        <w:rPr>
          <w:rFonts w:eastAsia="Times New Roman"/>
          <w:sz w:val="22"/>
          <w:szCs w:val="22"/>
        </w:rPr>
        <w:t xml:space="preserve"> deployed at designated sites, and mooring activities</w:t>
      </w:r>
      <w:r w:rsidR="00A01873" w:rsidRPr="00A541DC">
        <w:rPr>
          <w:rFonts w:eastAsia="Times New Roman"/>
          <w:sz w:val="22"/>
          <w:szCs w:val="22"/>
        </w:rPr>
        <w:t xml:space="preserve">. </w:t>
      </w:r>
      <w:r w:rsidRPr="00A541DC">
        <w:rPr>
          <w:rFonts w:eastAsia="Times New Roman"/>
          <w:sz w:val="22"/>
          <w:szCs w:val="22"/>
        </w:rPr>
        <w:t xml:space="preserve">Most mooring sites </w:t>
      </w:r>
      <w:r w:rsidR="00A01873" w:rsidRPr="00A541DC">
        <w:rPr>
          <w:rFonts w:eastAsia="Times New Roman"/>
          <w:sz w:val="22"/>
          <w:szCs w:val="22"/>
        </w:rPr>
        <w:t>had</w:t>
      </w:r>
      <w:r w:rsidRPr="00A541DC">
        <w:rPr>
          <w:rFonts w:eastAsia="Times New Roman"/>
          <w:sz w:val="22"/>
          <w:szCs w:val="22"/>
        </w:rPr>
        <w:t xml:space="preserve"> moorings recovered and then redeployed, with two</w:t>
      </w:r>
      <w:r w:rsidR="00A541DC" w:rsidRPr="00A541DC">
        <w:rPr>
          <w:rFonts w:eastAsia="Times New Roman"/>
          <w:sz w:val="22"/>
          <w:szCs w:val="22"/>
        </w:rPr>
        <w:t xml:space="preserve"> mooring occurring at new sites</w:t>
      </w:r>
      <w:r w:rsidR="00A01873" w:rsidRPr="00A541DC">
        <w:rPr>
          <w:rFonts w:eastAsia="Times New Roman"/>
          <w:sz w:val="22"/>
          <w:szCs w:val="22"/>
        </w:rPr>
        <w:t xml:space="preserve">. The cruise left </w:t>
      </w:r>
      <w:r w:rsidRPr="00A541DC">
        <w:rPr>
          <w:rFonts w:eastAsia="Times New Roman"/>
          <w:sz w:val="22"/>
          <w:szCs w:val="22"/>
        </w:rPr>
        <w:t>Seattle, WA on August 24, 2020 and return to Kodiak, AK on September 25, 2020.</w:t>
      </w:r>
    </w:p>
    <w:p w14:paraId="697E81F4" w14:textId="77777777" w:rsidR="00A01873" w:rsidRPr="00A541DC" w:rsidRDefault="00A01873" w:rsidP="008E22DE">
      <w:pPr>
        <w:tabs>
          <w:tab w:val="left" w:pos="360"/>
        </w:tabs>
        <w:contextualSpacing/>
        <w:rPr>
          <w:rFonts w:eastAsia="Times New Roman"/>
          <w:sz w:val="22"/>
          <w:szCs w:val="22"/>
        </w:rPr>
      </w:pPr>
    </w:p>
    <w:p w14:paraId="354C6C92" w14:textId="2F04A554" w:rsidR="00A01873" w:rsidRPr="00A541DC" w:rsidRDefault="00A01873" w:rsidP="008E22DE">
      <w:pPr>
        <w:tabs>
          <w:tab w:val="left" w:pos="360"/>
        </w:tabs>
        <w:contextualSpacing/>
        <w:rPr>
          <w:rFonts w:eastAsia="Times New Roman"/>
          <w:sz w:val="22"/>
          <w:szCs w:val="22"/>
        </w:rPr>
      </w:pPr>
      <w:r w:rsidRPr="00A541DC">
        <w:rPr>
          <w:rFonts w:eastAsia="Times New Roman"/>
          <w:sz w:val="22"/>
          <w:szCs w:val="22"/>
        </w:rPr>
        <w:t xml:space="preserve">Due to the Covid-19 pandemic, </w:t>
      </w:r>
      <w:r w:rsidR="007A58C3" w:rsidRPr="00A541DC">
        <w:rPr>
          <w:rFonts w:eastAsia="Times New Roman"/>
          <w:sz w:val="22"/>
          <w:szCs w:val="22"/>
        </w:rPr>
        <w:t>the scientist</w:t>
      </w:r>
      <w:r w:rsidR="008751C1" w:rsidRPr="00A541DC">
        <w:rPr>
          <w:rFonts w:eastAsia="Times New Roman"/>
          <w:sz w:val="22"/>
          <w:szCs w:val="22"/>
        </w:rPr>
        <w:t>s quaran</w:t>
      </w:r>
      <w:r w:rsidRPr="00A541DC">
        <w:rPr>
          <w:rFonts w:eastAsia="Times New Roman"/>
          <w:sz w:val="22"/>
          <w:szCs w:val="22"/>
        </w:rPr>
        <w:t xml:space="preserve">tined in Seattle, WA </w:t>
      </w:r>
      <w:r w:rsidR="00A541DC" w:rsidRPr="00A541DC">
        <w:rPr>
          <w:rFonts w:eastAsia="Times New Roman"/>
          <w:sz w:val="22"/>
          <w:szCs w:val="22"/>
        </w:rPr>
        <w:t xml:space="preserve">for </w:t>
      </w:r>
      <w:r w:rsidRPr="00A541DC">
        <w:rPr>
          <w:rFonts w:eastAsia="Times New Roman"/>
          <w:sz w:val="22"/>
          <w:szCs w:val="22"/>
        </w:rPr>
        <w:t>7 days prior to the planned deployment, with a single covid-19 test on the 4</w:t>
      </w:r>
      <w:r w:rsidRPr="00A541DC">
        <w:rPr>
          <w:rFonts w:eastAsia="Times New Roman"/>
          <w:sz w:val="22"/>
          <w:szCs w:val="22"/>
          <w:vertAlign w:val="superscript"/>
        </w:rPr>
        <w:t>th</w:t>
      </w:r>
      <w:r w:rsidRPr="00A541DC">
        <w:rPr>
          <w:rFonts w:eastAsia="Times New Roman"/>
          <w:sz w:val="22"/>
          <w:szCs w:val="22"/>
        </w:rPr>
        <w:t xml:space="preserve"> day of the stay. Unfortunately, due to one positive covid 19 test among 6 of the 9 planned cruise participants, only 3 scientists were able to sail. The remaining scientist</w:t>
      </w:r>
      <w:r w:rsidR="00A541DC" w:rsidRPr="00A541DC">
        <w:rPr>
          <w:rFonts w:eastAsia="Times New Roman"/>
          <w:sz w:val="22"/>
          <w:szCs w:val="22"/>
        </w:rPr>
        <w:t>s</w:t>
      </w:r>
      <w:r w:rsidRPr="00A541DC">
        <w:rPr>
          <w:rFonts w:eastAsia="Times New Roman"/>
          <w:sz w:val="22"/>
          <w:szCs w:val="22"/>
        </w:rPr>
        <w:t xml:space="preserve"> on land had retests through the University of Washington, all tested negative, and returned to home base. The Dyson sailed on August 24 and the success of the mission was due to the Captain, officers and crew of the Dyso</w:t>
      </w:r>
      <w:r w:rsidR="008751C1" w:rsidRPr="00A541DC">
        <w:rPr>
          <w:rFonts w:eastAsia="Times New Roman"/>
          <w:sz w:val="22"/>
          <w:szCs w:val="22"/>
        </w:rPr>
        <w:t>n working tiredlessly with the two</w:t>
      </w:r>
      <w:r w:rsidRPr="00A541DC">
        <w:rPr>
          <w:rFonts w:eastAsia="Times New Roman"/>
          <w:sz w:val="22"/>
          <w:szCs w:val="22"/>
        </w:rPr>
        <w:t xml:space="preserve"> scientists </w:t>
      </w:r>
      <w:r w:rsidR="008751C1" w:rsidRPr="00A541DC">
        <w:rPr>
          <w:rFonts w:eastAsia="Times New Roman"/>
          <w:sz w:val="22"/>
          <w:szCs w:val="22"/>
        </w:rPr>
        <w:t xml:space="preserve">working </w:t>
      </w:r>
      <w:r w:rsidRPr="00A541DC">
        <w:rPr>
          <w:rFonts w:eastAsia="Times New Roman"/>
          <w:sz w:val="22"/>
          <w:szCs w:val="22"/>
        </w:rPr>
        <w:t xml:space="preserve">on the </w:t>
      </w:r>
      <w:r w:rsidR="008751C1" w:rsidRPr="00A541DC">
        <w:rPr>
          <w:rFonts w:eastAsia="Times New Roman"/>
          <w:sz w:val="22"/>
          <w:szCs w:val="22"/>
        </w:rPr>
        <w:t xml:space="preserve">stern </w:t>
      </w:r>
      <w:r w:rsidRPr="00A541DC">
        <w:rPr>
          <w:rFonts w:eastAsia="Times New Roman"/>
          <w:sz w:val="22"/>
          <w:szCs w:val="22"/>
        </w:rPr>
        <w:t xml:space="preserve">deck to accomplish </w:t>
      </w:r>
      <w:r w:rsidR="008751C1" w:rsidRPr="00A541DC">
        <w:rPr>
          <w:rFonts w:eastAsia="Times New Roman"/>
          <w:sz w:val="22"/>
          <w:szCs w:val="22"/>
        </w:rPr>
        <w:t>all the planned activities, while</w:t>
      </w:r>
      <w:r w:rsidRPr="00A541DC">
        <w:rPr>
          <w:rFonts w:eastAsia="Times New Roman"/>
          <w:sz w:val="22"/>
          <w:szCs w:val="22"/>
        </w:rPr>
        <w:t xml:space="preserve"> </w:t>
      </w:r>
      <w:r w:rsidR="008751C1" w:rsidRPr="00A541DC">
        <w:rPr>
          <w:rFonts w:eastAsia="Times New Roman"/>
          <w:sz w:val="22"/>
          <w:szCs w:val="22"/>
        </w:rPr>
        <w:t xml:space="preserve">the </w:t>
      </w:r>
      <w:r w:rsidRPr="00A541DC">
        <w:rPr>
          <w:rFonts w:eastAsia="Times New Roman"/>
          <w:sz w:val="22"/>
          <w:szCs w:val="22"/>
        </w:rPr>
        <w:t>3</w:t>
      </w:r>
      <w:r w:rsidRPr="00A541DC">
        <w:rPr>
          <w:rFonts w:eastAsia="Times New Roman"/>
          <w:sz w:val="22"/>
          <w:szCs w:val="22"/>
          <w:vertAlign w:val="superscript"/>
        </w:rPr>
        <w:t>rd</w:t>
      </w:r>
      <w:r w:rsidRPr="00A541DC">
        <w:rPr>
          <w:rFonts w:eastAsia="Times New Roman"/>
          <w:sz w:val="22"/>
          <w:szCs w:val="22"/>
        </w:rPr>
        <w:t xml:space="preserve"> scientist, a seabird observer, worked on the bridge. </w:t>
      </w:r>
      <w:r w:rsidR="00A541DC">
        <w:rPr>
          <w:rFonts w:eastAsia="Times New Roman"/>
          <w:sz w:val="22"/>
          <w:szCs w:val="22"/>
        </w:rPr>
        <w:t xml:space="preserve">Dr. Catherine </w:t>
      </w:r>
      <w:r w:rsidR="008751C1" w:rsidRPr="00A541DC">
        <w:rPr>
          <w:sz w:val="22"/>
          <w:szCs w:val="22"/>
        </w:rPr>
        <w:t>Berchok</w:t>
      </w:r>
      <w:r w:rsidR="00A541DC">
        <w:rPr>
          <w:sz w:val="22"/>
          <w:szCs w:val="22"/>
        </w:rPr>
        <w:t>/NOAA</w:t>
      </w:r>
      <w:r w:rsidR="008751C1" w:rsidRPr="00A541DC">
        <w:rPr>
          <w:sz w:val="22"/>
          <w:szCs w:val="22"/>
        </w:rPr>
        <w:t xml:space="preserve"> served as communications officer for the survey, providing regular email updates on ocean conditions to coastal communities and scientist</w:t>
      </w:r>
      <w:r w:rsidR="00A541DC">
        <w:rPr>
          <w:sz w:val="22"/>
          <w:szCs w:val="22"/>
        </w:rPr>
        <w:t>s</w:t>
      </w:r>
      <w:r w:rsidR="008751C1" w:rsidRPr="00A541DC">
        <w:rPr>
          <w:sz w:val="22"/>
          <w:szCs w:val="22"/>
        </w:rPr>
        <w:t xml:space="preserve"> on land as the survey progressed. Chief Scientist, Jackie Grebmeier and co-lead Phyllis Stabeno facilitated cruise activities from land. </w:t>
      </w:r>
      <w:r w:rsidR="008751C1" w:rsidRPr="00A541DC">
        <w:rPr>
          <w:rFonts w:eastAsia="Times New Roman"/>
          <w:sz w:val="22"/>
          <w:szCs w:val="22"/>
        </w:rPr>
        <w:t>Subsequent to the end of the Dyson 20-12 cruise,</w:t>
      </w:r>
      <w:r w:rsidRPr="00A541DC">
        <w:rPr>
          <w:rFonts w:eastAsia="Times New Roman"/>
          <w:sz w:val="22"/>
          <w:szCs w:val="22"/>
        </w:rPr>
        <w:t xml:space="preserve"> </w:t>
      </w:r>
      <w:r w:rsidR="003541F3" w:rsidRPr="00A541DC">
        <w:rPr>
          <w:rFonts w:eastAsia="Times New Roman"/>
          <w:sz w:val="22"/>
          <w:szCs w:val="22"/>
        </w:rPr>
        <w:t xml:space="preserve">the sediment collections were made on the Norseman 2 in October 2020, along with the </w:t>
      </w:r>
      <w:r w:rsidR="00362DFC" w:rsidRPr="00A541DC">
        <w:rPr>
          <w:rFonts w:eastAsia="Times New Roman"/>
          <w:sz w:val="22"/>
          <w:szCs w:val="22"/>
        </w:rPr>
        <w:t>moorin</w:t>
      </w:r>
      <w:r w:rsidR="003541F3" w:rsidRPr="00A541DC">
        <w:rPr>
          <w:rFonts w:eastAsia="Times New Roman"/>
          <w:sz w:val="22"/>
          <w:szCs w:val="22"/>
        </w:rPr>
        <w:t>g turnaround in the NE Chukchi Sea</w:t>
      </w:r>
      <w:r w:rsidR="00362DFC" w:rsidRPr="00A541DC">
        <w:rPr>
          <w:rFonts w:eastAsia="Times New Roman"/>
          <w:sz w:val="22"/>
          <w:szCs w:val="22"/>
        </w:rPr>
        <w:t xml:space="preserve"> </w:t>
      </w:r>
      <w:r w:rsidR="003541F3" w:rsidRPr="00A541DC">
        <w:rPr>
          <w:rFonts w:eastAsia="Times New Roman"/>
          <w:sz w:val="22"/>
          <w:szCs w:val="22"/>
        </w:rPr>
        <w:t xml:space="preserve">and </w:t>
      </w:r>
      <w:r w:rsidR="00362DFC" w:rsidRPr="00A541DC">
        <w:rPr>
          <w:rFonts w:eastAsia="Times New Roman"/>
          <w:sz w:val="22"/>
          <w:szCs w:val="22"/>
        </w:rPr>
        <w:t>additional water column work.</w:t>
      </w:r>
    </w:p>
    <w:p w14:paraId="3675028F" w14:textId="77777777" w:rsidR="00CE56E0" w:rsidRPr="007549E6" w:rsidRDefault="00CE56E0" w:rsidP="008E22DE">
      <w:pPr>
        <w:tabs>
          <w:tab w:val="left" w:pos="360"/>
        </w:tabs>
        <w:ind w:left="810" w:hanging="810"/>
        <w:contextualSpacing/>
        <w:rPr>
          <w:rFonts w:eastAsia="Times New Roman"/>
          <w:sz w:val="22"/>
          <w:szCs w:val="22"/>
        </w:rPr>
      </w:pPr>
    </w:p>
    <w:p w14:paraId="14F82D99" w14:textId="0422F34B" w:rsidR="00CE56E0" w:rsidRPr="007A58C3" w:rsidRDefault="00CE56E0" w:rsidP="008E22DE">
      <w:pPr>
        <w:tabs>
          <w:tab w:val="left" w:pos="360"/>
        </w:tabs>
        <w:ind w:left="810" w:hanging="810"/>
        <w:contextualSpacing/>
        <w:rPr>
          <w:rFonts w:eastAsia="Times New Roman"/>
          <w:color w:val="FF0000"/>
          <w:sz w:val="22"/>
          <w:szCs w:val="22"/>
        </w:rPr>
      </w:pPr>
      <w:r w:rsidRPr="007549E6">
        <w:rPr>
          <w:rFonts w:eastAsia="Times New Roman"/>
          <w:b/>
          <w:sz w:val="22"/>
          <w:szCs w:val="22"/>
        </w:rPr>
        <w:t>B.</w:t>
      </w:r>
      <w:r w:rsidRPr="007549E6">
        <w:rPr>
          <w:rFonts w:eastAsia="Times New Roman"/>
          <w:b/>
          <w:sz w:val="22"/>
          <w:szCs w:val="22"/>
        </w:rPr>
        <w:tab/>
      </w:r>
      <w:r w:rsidRPr="007549E6">
        <w:rPr>
          <w:rFonts w:eastAsia="Times New Roman"/>
          <w:color w:val="FF0000"/>
          <w:sz w:val="22"/>
          <w:szCs w:val="22"/>
        </w:rPr>
        <w:t xml:space="preserve"> </w:t>
      </w:r>
      <w:r w:rsidR="00644D3D">
        <w:rPr>
          <w:rFonts w:eastAsia="Times New Roman"/>
          <w:b/>
          <w:sz w:val="22"/>
          <w:szCs w:val="22"/>
        </w:rPr>
        <w:t xml:space="preserve">Operating Area </w:t>
      </w:r>
    </w:p>
    <w:p w14:paraId="0FFA0D9E" w14:textId="2212989B" w:rsidR="00CE56E0" w:rsidRDefault="007549E6" w:rsidP="008E22DE">
      <w:pPr>
        <w:tabs>
          <w:tab w:val="left" w:pos="360"/>
        </w:tabs>
        <w:contextualSpacing/>
        <w:rPr>
          <w:rFonts w:eastAsia="Times New Roman"/>
          <w:sz w:val="22"/>
          <w:szCs w:val="22"/>
        </w:rPr>
      </w:pPr>
      <w:r w:rsidRPr="00644D3D">
        <w:rPr>
          <w:rFonts w:eastAsia="Times New Roman"/>
          <w:sz w:val="22"/>
          <w:szCs w:val="22"/>
        </w:rPr>
        <w:t>The operating area</w:t>
      </w:r>
      <w:r w:rsidRPr="007549E6">
        <w:rPr>
          <w:rFonts w:eastAsia="Times New Roman"/>
          <w:sz w:val="22"/>
          <w:szCs w:val="22"/>
        </w:rPr>
        <w:t xml:space="preserve"> </w:t>
      </w:r>
      <w:r w:rsidR="00CE56E0" w:rsidRPr="007549E6">
        <w:rPr>
          <w:rFonts w:eastAsia="Times New Roman"/>
          <w:sz w:val="22"/>
          <w:szCs w:val="22"/>
        </w:rPr>
        <w:t>consist</w:t>
      </w:r>
      <w:r w:rsidRPr="007549E6">
        <w:rPr>
          <w:rFonts w:eastAsia="Times New Roman"/>
          <w:sz w:val="22"/>
          <w:szCs w:val="22"/>
        </w:rPr>
        <w:t>ed</w:t>
      </w:r>
      <w:r w:rsidR="00CE56E0" w:rsidRPr="007549E6">
        <w:rPr>
          <w:rFonts w:eastAsia="Times New Roman"/>
          <w:sz w:val="22"/>
          <w:szCs w:val="22"/>
        </w:rPr>
        <w:t xml:space="preserve"> of the Bering and Chukchi Seas.  The Bering Sea is bounded by 62.05 N by 175.21 W to the SW and the Russian border to the West with Nome as the eastern point.  In the Chu</w:t>
      </w:r>
      <w:r w:rsidR="005D4732">
        <w:rPr>
          <w:rFonts w:eastAsia="Times New Roman"/>
          <w:sz w:val="22"/>
          <w:szCs w:val="22"/>
        </w:rPr>
        <w:t>kchi Sea, the Western boundary wa</w:t>
      </w:r>
      <w:r w:rsidR="00CE56E0" w:rsidRPr="007549E6">
        <w:rPr>
          <w:rFonts w:eastAsia="Times New Roman"/>
          <w:sz w:val="22"/>
          <w:szCs w:val="22"/>
        </w:rPr>
        <w:t>s the Russian border with the north bounded by 72.5 N and 156.6 W and the east 72 N and 153.375 W</w:t>
      </w:r>
      <w:r w:rsidR="00CE56E0" w:rsidRPr="007549E6">
        <w:rPr>
          <w:rFonts w:eastAsia="Times New Roman"/>
          <w:b/>
          <w:sz w:val="22"/>
          <w:szCs w:val="22"/>
        </w:rPr>
        <w:t>. Figure 1</w:t>
      </w:r>
      <w:r w:rsidR="00CE56E0" w:rsidRPr="007549E6">
        <w:rPr>
          <w:rFonts w:eastAsia="Times New Roman"/>
          <w:sz w:val="22"/>
          <w:szCs w:val="22"/>
        </w:rPr>
        <w:t xml:space="preserve"> show</w:t>
      </w:r>
      <w:r w:rsidR="007A58C3">
        <w:rPr>
          <w:rFonts w:eastAsia="Times New Roman"/>
          <w:sz w:val="22"/>
          <w:szCs w:val="22"/>
        </w:rPr>
        <w:t>s</w:t>
      </w:r>
      <w:r w:rsidR="00CE56E0" w:rsidRPr="007549E6">
        <w:rPr>
          <w:rFonts w:eastAsia="Times New Roman"/>
          <w:sz w:val="22"/>
          <w:szCs w:val="22"/>
        </w:rPr>
        <w:t xml:space="preserve"> the overall operating area for each type of operation</w:t>
      </w:r>
      <w:r w:rsidR="000B5619">
        <w:rPr>
          <w:rFonts w:eastAsia="Times New Roman"/>
          <w:sz w:val="22"/>
          <w:szCs w:val="22"/>
        </w:rPr>
        <w:t>.</w:t>
      </w:r>
    </w:p>
    <w:p w14:paraId="1C9873B6" w14:textId="1F9BBEA6" w:rsidR="00A01873" w:rsidRDefault="00A01873" w:rsidP="008E22DE">
      <w:pPr>
        <w:tabs>
          <w:tab w:val="left" w:pos="360"/>
        </w:tabs>
        <w:contextualSpacing/>
        <w:rPr>
          <w:rFonts w:eastAsia="Times New Roman"/>
          <w:sz w:val="22"/>
          <w:szCs w:val="22"/>
        </w:rPr>
      </w:pPr>
    </w:p>
    <w:p w14:paraId="52244003" w14:textId="77777777" w:rsidR="007549E6" w:rsidRPr="000B0F59" w:rsidRDefault="007549E6" w:rsidP="008E22DE">
      <w:pPr>
        <w:contextualSpacing/>
        <w:rPr>
          <w:rFonts w:eastAsia="Times New Roman"/>
          <w:noProof/>
        </w:rPr>
      </w:pPr>
      <w:r w:rsidRPr="000B0F59">
        <w:rPr>
          <w:rFonts w:eastAsia="Times New Roman"/>
          <w:noProof/>
        </w:rPr>
        <w:drawing>
          <wp:inline distT="0" distB="0" distL="0" distR="0" wp14:anchorId="6AEF0D87" wp14:editId="6FE6D4C6">
            <wp:extent cx="5410699" cy="5748867"/>
            <wp:effectExtent l="0" t="0" r="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63197" cy="5804646"/>
                    </a:xfrm>
                    <a:prstGeom prst="rect">
                      <a:avLst/>
                    </a:prstGeom>
                  </pic:spPr>
                </pic:pic>
              </a:graphicData>
            </a:graphic>
          </wp:inline>
        </w:drawing>
      </w:r>
    </w:p>
    <w:p w14:paraId="78AC5C49" w14:textId="1EE5CD0A" w:rsidR="000B5619" w:rsidRDefault="007549E6" w:rsidP="008E22DE">
      <w:pPr>
        <w:contextualSpacing/>
        <w:rPr>
          <w:rFonts w:eastAsia="Times New Roman"/>
          <w:b/>
          <w:noProof/>
          <w:sz w:val="22"/>
          <w:szCs w:val="22"/>
        </w:rPr>
      </w:pPr>
      <w:r w:rsidRPr="007A58C3">
        <w:rPr>
          <w:rFonts w:eastAsia="Times New Roman"/>
          <w:b/>
          <w:noProof/>
          <w:sz w:val="22"/>
          <w:szCs w:val="22"/>
        </w:rPr>
        <w:t>Figure 1:</w:t>
      </w:r>
      <w:r w:rsidRPr="007A58C3">
        <w:rPr>
          <w:rFonts w:eastAsia="Times New Roman"/>
          <w:noProof/>
          <w:sz w:val="22"/>
          <w:szCs w:val="22"/>
        </w:rPr>
        <w:t xml:space="preserve">  Schematic of  Dyson DBO/EcoFOCI joint cruise August 24-September 25, 2020.  Note that not all Pop-Up Floats (PUF) were undertaken on this cruise, </w:t>
      </w:r>
      <w:r w:rsidR="000B5619">
        <w:rPr>
          <w:rFonts w:eastAsia="Times New Roman"/>
          <w:noProof/>
          <w:sz w:val="22"/>
          <w:szCs w:val="22"/>
        </w:rPr>
        <w:t>although</w:t>
      </w:r>
      <w:r w:rsidRPr="007A58C3">
        <w:rPr>
          <w:rFonts w:eastAsia="Times New Roman"/>
          <w:noProof/>
          <w:sz w:val="22"/>
          <w:szCs w:val="22"/>
        </w:rPr>
        <w:t xml:space="preserve"> PUF_1, PUF_2, PUF_9, PUF-10, PUF_11, PUF_14, and PUF_15 </w:t>
      </w:r>
      <w:r w:rsidR="000B5619">
        <w:rPr>
          <w:rFonts w:eastAsia="Times New Roman"/>
          <w:noProof/>
          <w:sz w:val="22"/>
          <w:szCs w:val="22"/>
        </w:rPr>
        <w:t xml:space="preserve">were </w:t>
      </w:r>
      <w:r w:rsidRPr="007A58C3">
        <w:rPr>
          <w:rFonts w:eastAsia="Times New Roman"/>
          <w:noProof/>
          <w:sz w:val="22"/>
          <w:szCs w:val="22"/>
        </w:rPr>
        <w:t>excluded.</w:t>
      </w:r>
    </w:p>
    <w:p w14:paraId="093C7366" w14:textId="02767EB6" w:rsidR="007549E6" w:rsidRPr="007549E6" w:rsidRDefault="00284686" w:rsidP="008E22DE">
      <w:pPr>
        <w:contextualSpacing/>
        <w:rPr>
          <w:rFonts w:eastAsia="Times New Roman"/>
          <w:sz w:val="22"/>
          <w:szCs w:val="22"/>
        </w:rPr>
      </w:pPr>
      <w:r>
        <w:rPr>
          <w:rFonts w:eastAsia="Times New Roman"/>
          <w:sz w:val="22"/>
          <w:szCs w:val="22"/>
        </w:rPr>
        <w:br w:type="page"/>
      </w:r>
    </w:p>
    <w:p w14:paraId="3831DA8B" w14:textId="77777777" w:rsidR="002B2E80" w:rsidRDefault="002B2E80" w:rsidP="008E22DE">
      <w:pPr>
        <w:tabs>
          <w:tab w:val="left" w:pos="360"/>
        </w:tabs>
        <w:contextualSpacing/>
        <w:rPr>
          <w:rFonts w:eastAsia="Times New Roman"/>
          <w:b/>
          <w:sz w:val="22"/>
          <w:szCs w:val="22"/>
        </w:rPr>
      </w:pPr>
    </w:p>
    <w:p w14:paraId="446E54A0" w14:textId="5C57EE99" w:rsidR="007549E6" w:rsidRPr="007549E6" w:rsidRDefault="00644D3D" w:rsidP="008E22DE">
      <w:pPr>
        <w:tabs>
          <w:tab w:val="left" w:pos="360"/>
        </w:tabs>
        <w:contextualSpacing/>
        <w:rPr>
          <w:rFonts w:eastAsia="Times New Roman"/>
          <w:b/>
          <w:sz w:val="22"/>
          <w:szCs w:val="22"/>
        </w:rPr>
      </w:pPr>
      <w:r>
        <w:rPr>
          <w:rFonts w:eastAsia="Times New Roman"/>
          <w:b/>
          <w:sz w:val="22"/>
          <w:szCs w:val="22"/>
        </w:rPr>
        <w:t>C</w:t>
      </w:r>
      <w:r w:rsidR="007549E6" w:rsidRPr="007549E6">
        <w:rPr>
          <w:rFonts w:eastAsia="Times New Roman"/>
          <w:b/>
          <w:sz w:val="22"/>
          <w:szCs w:val="22"/>
        </w:rPr>
        <w:t>.</w:t>
      </w:r>
      <w:r w:rsidR="007549E6" w:rsidRPr="007549E6">
        <w:rPr>
          <w:rFonts w:eastAsia="Times New Roman"/>
          <w:b/>
          <w:sz w:val="22"/>
          <w:szCs w:val="22"/>
        </w:rPr>
        <w:tab/>
        <w:t xml:space="preserve">Summary of Objectives </w:t>
      </w:r>
    </w:p>
    <w:p w14:paraId="4F47A045" w14:textId="7D84307F" w:rsidR="0094399E" w:rsidRDefault="007549E6" w:rsidP="008E22DE">
      <w:pPr>
        <w:contextualSpacing/>
      </w:pPr>
      <w:r w:rsidRPr="007549E6">
        <w:rPr>
          <w:sz w:val="22"/>
          <w:szCs w:val="22"/>
        </w:rPr>
        <w:t>The ma</w:t>
      </w:r>
      <w:r>
        <w:rPr>
          <w:sz w:val="22"/>
          <w:szCs w:val="22"/>
        </w:rPr>
        <w:t>in objectives for the cruise were</w:t>
      </w:r>
      <w:r w:rsidRPr="007549E6">
        <w:rPr>
          <w:sz w:val="22"/>
          <w:szCs w:val="22"/>
        </w:rPr>
        <w:t>: (1) to occupy key transects on the northern Bering and Chukchi shelves, including DBO lines 1-5, with an extensive suite of water column and benthic measurements; (2) to service moorings owned by the Pacific Marine Environmental Laboratory (PMEL), the Alaska Fisheries Science Center (AFSC), and University of Alaska Fairbanks; (3) to deploy a new sediment trap near the PMEL M8 mooring and turn around the Chukchi Ecosystem Observatory (CEO) mooring, including a sediment trap; (4) deploy pop-up buoys; and (5) to collect numerous underway measurements of the atmosphere-ocean-ice system (see Figure 1). A seab</w:t>
      </w:r>
      <w:r>
        <w:rPr>
          <w:sz w:val="22"/>
          <w:szCs w:val="22"/>
        </w:rPr>
        <w:t xml:space="preserve">ird observer on the bridge </w:t>
      </w:r>
      <w:r w:rsidRPr="007549E6">
        <w:rPr>
          <w:sz w:val="22"/>
          <w:szCs w:val="22"/>
        </w:rPr>
        <w:t>complete the core DBO standard activities. He will need a GPS input connection on the bridge as outlined in the SOP provided to the Dyson OPS officer. In addition to the core components of the DBO/EcoFOCI programs, a few ancillary projects (eDNA and Harmful Algal Blooms (HABs)) will be collected during the cruise. </w:t>
      </w:r>
      <w:r>
        <w:rPr>
          <w:sz w:val="22"/>
          <w:szCs w:val="22"/>
        </w:rPr>
        <w:t xml:space="preserve">Due to </w:t>
      </w:r>
      <w:r w:rsidR="0094399E">
        <w:rPr>
          <w:sz w:val="22"/>
          <w:szCs w:val="22"/>
        </w:rPr>
        <w:t xml:space="preserve">unplanned </w:t>
      </w:r>
      <w:r w:rsidR="0094399E" w:rsidRPr="0094399E">
        <w:rPr>
          <w:sz w:val="22"/>
          <w:szCs w:val="22"/>
        </w:rPr>
        <w:t>covid-19 results</w:t>
      </w:r>
      <w:r w:rsidRPr="0094399E">
        <w:rPr>
          <w:sz w:val="22"/>
          <w:szCs w:val="22"/>
        </w:rPr>
        <w:t xml:space="preserve">, </w:t>
      </w:r>
      <w:r w:rsidR="0094399E" w:rsidRPr="0094399E">
        <w:rPr>
          <w:sz w:val="22"/>
          <w:szCs w:val="22"/>
        </w:rPr>
        <w:t xml:space="preserve">only three of the 9 planned scientists were able to man the 2020 Dyson survey: LTJG Sarah Donohoe, NOAA Corps,  </w:t>
      </w:r>
      <w:hyperlink r:id="rId10">
        <w:r w:rsidR="0094399E" w:rsidRPr="0094399E">
          <w:rPr>
            <w:color w:val="1155CC"/>
            <w:sz w:val="22"/>
            <w:szCs w:val="22"/>
            <w:u w:val="single"/>
          </w:rPr>
          <w:t>EcoFOCI</w:t>
        </w:r>
      </w:hyperlink>
      <w:r w:rsidR="0094399E">
        <w:rPr>
          <w:sz w:val="22"/>
          <w:szCs w:val="22"/>
        </w:rPr>
        <w:t xml:space="preserve">, </w:t>
      </w:r>
      <w:r w:rsidR="0094399E" w:rsidRPr="0094399E">
        <w:rPr>
          <w:sz w:val="22"/>
          <w:szCs w:val="22"/>
        </w:rPr>
        <w:t>Catherine Berchok, marine mammal biologist, from</w:t>
      </w:r>
      <w:hyperlink r:id="rId11">
        <w:r w:rsidR="0094399E" w:rsidRPr="0094399E">
          <w:rPr>
            <w:color w:val="1155CC"/>
            <w:sz w:val="22"/>
            <w:szCs w:val="22"/>
            <w:u w:val="single"/>
          </w:rPr>
          <w:t xml:space="preserve"> NOAA’s Alaska Fisheries Science Center</w:t>
        </w:r>
      </w:hyperlink>
      <w:r w:rsidR="0094399E">
        <w:rPr>
          <w:sz w:val="22"/>
          <w:szCs w:val="22"/>
        </w:rPr>
        <w:t>, and Charlie Wright, seabird observer for the USFWS.</w:t>
      </w:r>
    </w:p>
    <w:p w14:paraId="5A8F37B8" w14:textId="77777777" w:rsidR="007A58C3" w:rsidRPr="00644D3D" w:rsidRDefault="007A58C3" w:rsidP="008E22DE">
      <w:pPr>
        <w:pStyle w:val="p1"/>
        <w:tabs>
          <w:tab w:val="left" w:pos="360"/>
        </w:tabs>
        <w:contextualSpacing/>
        <w:rPr>
          <w:rFonts w:asciiTheme="minorHAnsi" w:hAnsiTheme="minorHAnsi"/>
          <w:sz w:val="22"/>
          <w:szCs w:val="22"/>
        </w:rPr>
      </w:pPr>
    </w:p>
    <w:p w14:paraId="435974F2" w14:textId="6B4EE543" w:rsidR="007A58C3" w:rsidRPr="00644D3D" w:rsidRDefault="00644D3D" w:rsidP="008E22DE">
      <w:pPr>
        <w:pStyle w:val="p1"/>
        <w:tabs>
          <w:tab w:val="left" w:pos="360"/>
        </w:tabs>
        <w:contextualSpacing/>
        <w:rPr>
          <w:rFonts w:asciiTheme="minorHAnsi" w:hAnsiTheme="minorHAnsi"/>
          <w:b/>
          <w:sz w:val="22"/>
          <w:szCs w:val="22"/>
        </w:rPr>
      </w:pPr>
      <w:r>
        <w:rPr>
          <w:rFonts w:asciiTheme="minorHAnsi" w:hAnsiTheme="minorHAnsi"/>
          <w:b/>
          <w:sz w:val="22"/>
          <w:szCs w:val="22"/>
        </w:rPr>
        <w:t>D. Shipboard participants and participating institutions</w:t>
      </w:r>
    </w:p>
    <w:p w14:paraId="59E83F5B" w14:textId="519BD857" w:rsidR="007A58C3" w:rsidRPr="00644D3D" w:rsidRDefault="00644D3D" w:rsidP="008E22DE">
      <w:pPr>
        <w:pStyle w:val="p1"/>
        <w:tabs>
          <w:tab w:val="left" w:pos="360"/>
        </w:tabs>
        <w:contextualSpacing/>
        <w:rPr>
          <w:rFonts w:asciiTheme="minorHAnsi" w:hAnsiTheme="minorHAnsi"/>
          <w:b/>
          <w:sz w:val="22"/>
          <w:szCs w:val="22"/>
        </w:rPr>
      </w:pPr>
      <w:r w:rsidRPr="00644D3D">
        <w:rPr>
          <w:rFonts w:asciiTheme="minorHAnsi" w:hAnsiTheme="minorHAnsi"/>
          <w:b/>
          <w:sz w:val="22"/>
          <w:szCs w:val="22"/>
        </w:rPr>
        <w:t>Shipboard</w:t>
      </w:r>
    </w:p>
    <w:p w14:paraId="124E676E" w14:textId="59113C89" w:rsidR="007A58C3" w:rsidRPr="00644D3D" w:rsidRDefault="007A58C3" w:rsidP="008E22DE">
      <w:pPr>
        <w:pStyle w:val="Footer"/>
        <w:numPr>
          <w:ilvl w:val="1"/>
          <w:numId w:val="16"/>
        </w:numPr>
        <w:ind w:left="720" w:hanging="450"/>
        <w:contextualSpacing/>
        <w:rPr>
          <w:rFonts w:eastAsia="Times New Roman"/>
          <w:sz w:val="22"/>
          <w:szCs w:val="22"/>
        </w:rPr>
      </w:pPr>
      <w:r w:rsidRPr="00644D3D">
        <w:rPr>
          <w:rFonts w:eastAsia="Times New Roman"/>
          <w:sz w:val="22"/>
          <w:szCs w:val="22"/>
        </w:rPr>
        <w:t>Catherine Berchok, AFSC</w:t>
      </w:r>
      <w:r w:rsidR="008E22DE">
        <w:rPr>
          <w:rFonts w:eastAsia="Times New Roman"/>
          <w:sz w:val="22"/>
          <w:szCs w:val="22"/>
        </w:rPr>
        <w:t>/NOAA</w:t>
      </w:r>
    </w:p>
    <w:p w14:paraId="5F9E45E1" w14:textId="4B6F7D0D" w:rsidR="007A58C3" w:rsidRPr="00644D3D" w:rsidRDefault="007A58C3" w:rsidP="008E22DE">
      <w:pPr>
        <w:pStyle w:val="Footer"/>
        <w:numPr>
          <w:ilvl w:val="1"/>
          <w:numId w:val="16"/>
        </w:numPr>
        <w:ind w:left="720" w:hanging="450"/>
        <w:contextualSpacing/>
        <w:rPr>
          <w:rFonts w:eastAsia="Times New Roman"/>
          <w:sz w:val="22"/>
          <w:szCs w:val="22"/>
        </w:rPr>
      </w:pPr>
      <w:r w:rsidRPr="00644D3D">
        <w:rPr>
          <w:rFonts w:eastAsia="Times New Roman"/>
          <w:sz w:val="22"/>
          <w:szCs w:val="22"/>
        </w:rPr>
        <w:t>Sarah Donohue, NOAA</w:t>
      </w:r>
    </w:p>
    <w:p w14:paraId="4F1033AC" w14:textId="6D71B46F" w:rsidR="007A58C3" w:rsidRPr="00644D3D" w:rsidRDefault="007A58C3" w:rsidP="008E22DE">
      <w:pPr>
        <w:pStyle w:val="Footer"/>
        <w:numPr>
          <w:ilvl w:val="1"/>
          <w:numId w:val="16"/>
        </w:numPr>
        <w:ind w:left="720" w:hanging="450"/>
        <w:contextualSpacing/>
        <w:rPr>
          <w:rFonts w:eastAsia="Times New Roman"/>
          <w:sz w:val="22"/>
          <w:szCs w:val="22"/>
        </w:rPr>
      </w:pPr>
      <w:r w:rsidRPr="00644D3D">
        <w:rPr>
          <w:rFonts w:eastAsia="Times New Roman"/>
          <w:sz w:val="22"/>
          <w:szCs w:val="22"/>
        </w:rPr>
        <w:t>Charlie Wright, USFWS</w:t>
      </w:r>
    </w:p>
    <w:p w14:paraId="1D2278B4" w14:textId="77777777" w:rsidR="007A58C3" w:rsidRDefault="007A58C3" w:rsidP="008E22DE">
      <w:pPr>
        <w:ind w:left="720" w:hanging="720"/>
        <w:contextualSpacing/>
        <w:rPr>
          <w:rFonts w:eastAsia="Times New Roman"/>
        </w:rPr>
      </w:pPr>
    </w:p>
    <w:p w14:paraId="070A7D5F" w14:textId="4CBE2C7B" w:rsidR="00A01873" w:rsidRPr="007A58C3" w:rsidRDefault="007A58C3" w:rsidP="008E22DE">
      <w:pPr>
        <w:contextualSpacing/>
        <w:rPr>
          <w:rFonts w:eastAsia="Times New Roman"/>
          <w:b/>
          <w:sz w:val="22"/>
          <w:szCs w:val="22"/>
        </w:rPr>
      </w:pPr>
      <w:r w:rsidRPr="007A58C3">
        <w:rPr>
          <w:rFonts w:eastAsia="Times New Roman"/>
          <w:b/>
          <w:sz w:val="22"/>
          <w:szCs w:val="22"/>
        </w:rPr>
        <w:t xml:space="preserve"> </w:t>
      </w:r>
      <w:r w:rsidR="00A01873" w:rsidRPr="007A58C3">
        <w:rPr>
          <w:rFonts w:eastAsia="Times New Roman"/>
          <w:b/>
          <w:sz w:val="22"/>
          <w:szCs w:val="22"/>
        </w:rPr>
        <w:t xml:space="preserve">Participating Institutions </w:t>
      </w:r>
    </w:p>
    <w:p w14:paraId="7C4E0FD4" w14:textId="7DD1D608" w:rsidR="00A01873" w:rsidRPr="00644D3D" w:rsidRDefault="00A01873" w:rsidP="008E22DE">
      <w:pPr>
        <w:pStyle w:val="Footer"/>
        <w:numPr>
          <w:ilvl w:val="0"/>
          <w:numId w:val="18"/>
        </w:numPr>
        <w:spacing w:after="80"/>
        <w:ind w:left="630"/>
        <w:contextualSpacing/>
        <w:rPr>
          <w:rFonts w:eastAsia="Times New Roman"/>
          <w:sz w:val="22"/>
          <w:szCs w:val="22"/>
        </w:rPr>
      </w:pPr>
      <w:r w:rsidRPr="00644D3D">
        <w:rPr>
          <w:rFonts w:eastAsia="Times New Roman"/>
          <w:sz w:val="22"/>
          <w:szCs w:val="22"/>
        </w:rPr>
        <w:t>NOAA – Pacific Marine Environmental Laboratory (PMEL)</w:t>
      </w:r>
      <w:r w:rsidR="007A58C3" w:rsidRPr="00644D3D">
        <w:rPr>
          <w:rFonts w:eastAsia="Times New Roman"/>
          <w:sz w:val="22"/>
          <w:szCs w:val="22"/>
        </w:rPr>
        <w:t>,</w:t>
      </w:r>
      <w:r w:rsidRPr="00644D3D">
        <w:rPr>
          <w:rFonts w:eastAsia="Times New Roman"/>
          <w:sz w:val="22"/>
          <w:szCs w:val="22"/>
        </w:rPr>
        <w:t>7600 Sand Point Way NE,</w:t>
      </w:r>
    </w:p>
    <w:p w14:paraId="0A38B693" w14:textId="1D0CE9F7" w:rsidR="00A01873" w:rsidRPr="007A58C3" w:rsidRDefault="00A01873" w:rsidP="008E22DE">
      <w:pPr>
        <w:pStyle w:val="Footer"/>
        <w:spacing w:after="80"/>
        <w:ind w:left="630"/>
        <w:contextualSpacing/>
        <w:rPr>
          <w:rFonts w:eastAsia="Times New Roman"/>
          <w:sz w:val="22"/>
          <w:szCs w:val="22"/>
        </w:rPr>
      </w:pPr>
      <w:r w:rsidRPr="00644D3D">
        <w:rPr>
          <w:rFonts w:eastAsia="Times New Roman"/>
          <w:sz w:val="22"/>
          <w:szCs w:val="22"/>
        </w:rPr>
        <w:t>Seattle WA 98115</w:t>
      </w:r>
      <w:r w:rsidR="007A58C3" w:rsidRPr="00644D3D">
        <w:rPr>
          <w:rFonts w:eastAsia="Times New Roman"/>
          <w:sz w:val="22"/>
          <w:szCs w:val="22"/>
        </w:rPr>
        <w:t xml:space="preserve"> (PI Phyllis Stabeno)</w:t>
      </w:r>
    </w:p>
    <w:p w14:paraId="30CDD2AB" w14:textId="5A646026" w:rsidR="00A01873" w:rsidRPr="00644D3D" w:rsidRDefault="00A01873" w:rsidP="008E22DE">
      <w:pPr>
        <w:pStyle w:val="Footer"/>
        <w:numPr>
          <w:ilvl w:val="0"/>
          <w:numId w:val="18"/>
        </w:numPr>
        <w:spacing w:after="80"/>
        <w:ind w:left="630"/>
        <w:contextualSpacing/>
        <w:rPr>
          <w:rFonts w:eastAsia="Times New Roman"/>
          <w:sz w:val="22"/>
          <w:szCs w:val="22"/>
        </w:rPr>
      </w:pPr>
      <w:r w:rsidRPr="00644D3D">
        <w:rPr>
          <w:rFonts w:eastAsia="Times New Roman"/>
          <w:sz w:val="22"/>
          <w:szCs w:val="22"/>
        </w:rPr>
        <w:t>NOAA – Alaska Fisheries Science Center (AFSC)</w:t>
      </w:r>
      <w:r w:rsidR="007A58C3" w:rsidRPr="00644D3D">
        <w:rPr>
          <w:rFonts w:eastAsia="Times New Roman"/>
          <w:sz w:val="22"/>
          <w:szCs w:val="22"/>
        </w:rPr>
        <w:t xml:space="preserve">, </w:t>
      </w:r>
      <w:r w:rsidRPr="00644D3D">
        <w:rPr>
          <w:rFonts w:eastAsia="Times New Roman"/>
          <w:sz w:val="22"/>
          <w:szCs w:val="22"/>
        </w:rPr>
        <w:t>7600 Sand Point Way NE, Seattle, WA 98115</w:t>
      </w:r>
      <w:r w:rsidR="007A58C3" w:rsidRPr="00644D3D">
        <w:rPr>
          <w:rFonts w:eastAsia="Times New Roman"/>
          <w:sz w:val="22"/>
          <w:szCs w:val="22"/>
        </w:rPr>
        <w:t xml:space="preserve"> (PI Catherine Berchok)</w:t>
      </w:r>
    </w:p>
    <w:p w14:paraId="4597816F" w14:textId="6039E015" w:rsidR="00A01873" w:rsidRPr="00644D3D" w:rsidRDefault="00A01873" w:rsidP="008E22DE">
      <w:pPr>
        <w:pStyle w:val="Footer"/>
        <w:numPr>
          <w:ilvl w:val="0"/>
          <w:numId w:val="18"/>
        </w:numPr>
        <w:shd w:val="clear" w:color="auto" w:fill="FFFFFF"/>
        <w:ind w:left="630"/>
        <w:contextualSpacing/>
        <w:rPr>
          <w:rFonts w:eastAsia="Times New Roman"/>
          <w:color w:val="222222"/>
          <w:sz w:val="22"/>
          <w:szCs w:val="22"/>
        </w:rPr>
      </w:pPr>
      <w:r w:rsidRPr="00644D3D">
        <w:rPr>
          <w:rFonts w:eastAsia="Times New Roman"/>
          <w:color w:val="222222"/>
          <w:sz w:val="22"/>
          <w:szCs w:val="22"/>
        </w:rPr>
        <w:t>Chesapeake Biological Laboratory (CBL)</w:t>
      </w:r>
      <w:r w:rsidR="007A58C3" w:rsidRPr="00644D3D">
        <w:rPr>
          <w:rFonts w:eastAsia="Times New Roman"/>
          <w:color w:val="222222"/>
          <w:sz w:val="22"/>
          <w:szCs w:val="22"/>
        </w:rPr>
        <w:t xml:space="preserve">, </w:t>
      </w:r>
      <w:r w:rsidRPr="00644D3D">
        <w:rPr>
          <w:rFonts w:eastAsia="Times New Roman"/>
          <w:color w:val="222222"/>
          <w:sz w:val="22"/>
          <w:szCs w:val="22"/>
        </w:rPr>
        <w:t>University of Maryland Center for Environmental Science (UMCES)</w:t>
      </w:r>
      <w:r w:rsidR="007A58C3" w:rsidRPr="00644D3D">
        <w:rPr>
          <w:rFonts w:eastAsia="Times New Roman"/>
          <w:color w:val="222222"/>
          <w:sz w:val="22"/>
          <w:szCs w:val="22"/>
        </w:rPr>
        <w:t xml:space="preserve">, </w:t>
      </w:r>
      <w:r w:rsidRPr="00644D3D">
        <w:rPr>
          <w:rFonts w:eastAsia="Times New Roman"/>
          <w:color w:val="222222"/>
          <w:sz w:val="22"/>
          <w:szCs w:val="22"/>
        </w:rPr>
        <w:t>PO Box 38, 146 Williams Street</w:t>
      </w:r>
      <w:r w:rsidR="007A58C3" w:rsidRPr="00644D3D">
        <w:rPr>
          <w:rFonts w:eastAsia="Times New Roman"/>
          <w:color w:val="222222"/>
          <w:sz w:val="22"/>
          <w:szCs w:val="22"/>
        </w:rPr>
        <w:t xml:space="preserve">, </w:t>
      </w:r>
      <w:r w:rsidRPr="00644D3D">
        <w:rPr>
          <w:rFonts w:eastAsia="Times New Roman"/>
          <w:color w:val="222222"/>
          <w:sz w:val="22"/>
          <w:szCs w:val="22"/>
        </w:rPr>
        <w:t>Solomons, MD 20688</w:t>
      </w:r>
      <w:r w:rsidR="007A58C3" w:rsidRPr="00644D3D">
        <w:rPr>
          <w:rFonts w:eastAsia="Times New Roman"/>
          <w:color w:val="222222"/>
          <w:sz w:val="22"/>
          <w:szCs w:val="22"/>
        </w:rPr>
        <w:t xml:space="preserve"> (PI Jackie Grebmeier)</w:t>
      </w:r>
    </w:p>
    <w:p w14:paraId="1DCE1A62" w14:textId="04959BE5" w:rsidR="00A01873" w:rsidRPr="00644D3D" w:rsidRDefault="00A01873" w:rsidP="008E22DE">
      <w:pPr>
        <w:pStyle w:val="Footer"/>
        <w:numPr>
          <w:ilvl w:val="0"/>
          <w:numId w:val="18"/>
        </w:numPr>
        <w:spacing w:after="80"/>
        <w:ind w:left="630"/>
        <w:contextualSpacing/>
        <w:rPr>
          <w:rFonts w:eastAsia="Times New Roman"/>
          <w:sz w:val="22"/>
          <w:szCs w:val="22"/>
        </w:rPr>
      </w:pPr>
      <w:r w:rsidRPr="00644D3D">
        <w:rPr>
          <w:rFonts w:eastAsia="Times New Roman"/>
          <w:sz w:val="22"/>
          <w:szCs w:val="22"/>
        </w:rPr>
        <w:t>University of Alaska Fairbanks (UAF)</w:t>
      </w:r>
      <w:r w:rsidR="007A58C3" w:rsidRPr="00644D3D">
        <w:rPr>
          <w:rFonts w:eastAsia="Times New Roman"/>
          <w:sz w:val="22"/>
          <w:szCs w:val="22"/>
        </w:rPr>
        <w:t xml:space="preserve">, </w:t>
      </w:r>
      <w:r w:rsidRPr="00644D3D">
        <w:rPr>
          <w:rFonts w:eastAsia="Times New Roman"/>
          <w:color w:val="222222"/>
          <w:sz w:val="22"/>
          <w:szCs w:val="22"/>
          <w:shd w:val="clear" w:color="auto" w:fill="FFFFFF"/>
        </w:rPr>
        <w:t>PO Box 757220</w:t>
      </w:r>
      <w:r w:rsidR="007A58C3" w:rsidRPr="00644D3D">
        <w:rPr>
          <w:rFonts w:eastAsia="Times New Roman"/>
          <w:sz w:val="22"/>
          <w:szCs w:val="22"/>
        </w:rPr>
        <w:t xml:space="preserve">, </w:t>
      </w:r>
      <w:r w:rsidRPr="00644D3D">
        <w:rPr>
          <w:rFonts w:eastAsia="Times New Roman"/>
          <w:color w:val="222222"/>
          <w:sz w:val="22"/>
          <w:szCs w:val="22"/>
          <w:shd w:val="clear" w:color="auto" w:fill="FFFFFF"/>
        </w:rPr>
        <w:t>Fairbanks, AK 99709</w:t>
      </w:r>
      <w:r w:rsidR="007A58C3" w:rsidRPr="00644D3D">
        <w:rPr>
          <w:rFonts w:eastAsia="Times New Roman"/>
          <w:color w:val="222222"/>
          <w:sz w:val="22"/>
          <w:szCs w:val="22"/>
          <w:shd w:val="clear" w:color="auto" w:fill="FFFFFF"/>
        </w:rPr>
        <w:t xml:space="preserve"> (PI Katrin Iken)</w:t>
      </w:r>
    </w:p>
    <w:p w14:paraId="7A51B697" w14:textId="4C5DF0D9" w:rsidR="00A01873" w:rsidRPr="00644D3D" w:rsidRDefault="00A01873" w:rsidP="008E22DE">
      <w:pPr>
        <w:pStyle w:val="Footer"/>
        <w:numPr>
          <w:ilvl w:val="0"/>
          <w:numId w:val="18"/>
        </w:numPr>
        <w:ind w:left="630"/>
        <w:contextualSpacing/>
        <w:rPr>
          <w:rFonts w:eastAsia="Times New Roman"/>
          <w:sz w:val="22"/>
          <w:szCs w:val="22"/>
        </w:rPr>
      </w:pPr>
      <w:r w:rsidRPr="00644D3D">
        <w:rPr>
          <w:rFonts w:eastAsia="Times New Roman"/>
          <w:color w:val="000000" w:themeColor="text1"/>
          <w:sz w:val="22"/>
          <w:szCs w:val="22"/>
          <w:shd w:val="clear" w:color="auto" w:fill="F8F8F8"/>
        </w:rPr>
        <w:t>U.S Fish &amp; Wildlife Service Alaska Region (USFWS)</w:t>
      </w:r>
      <w:r w:rsidR="007A58C3" w:rsidRPr="00644D3D">
        <w:rPr>
          <w:rFonts w:eastAsia="Times New Roman"/>
          <w:color w:val="000000" w:themeColor="text1"/>
          <w:sz w:val="22"/>
          <w:szCs w:val="22"/>
        </w:rPr>
        <w:t xml:space="preserve">, </w:t>
      </w:r>
      <w:r w:rsidRPr="00644D3D">
        <w:rPr>
          <w:rFonts w:eastAsia="Times New Roman"/>
          <w:color w:val="000000" w:themeColor="text1"/>
          <w:sz w:val="22"/>
          <w:szCs w:val="22"/>
          <w:shd w:val="clear" w:color="auto" w:fill="F8F8F8"/>
        </w:rPr>
        <w:t>1011 East Tudor Rd</w:t>
      </w:r>
      <w:r w:rsidR="007A58C3" w:rsidRPr="00644D3D">
        <w:rPr>
          <w:rFonts w:eastAsia="Times New Roman"/>
          <w:color w:val="000000" w:themeColor="text1"/>
          <w:sz w:val="22"/>
          <w:szCs w:val="22"/>
        </w:rPr>
        <w:t xml:space="preserve"> </w:t>
      </w:r>
      <w:r w:rsidRPr="00644D3D">
        <w:rPr>
          <w:rFonts w:eastAsia="Times New Roman"/>
          <w:color w:val="000000" w:themeColor="text1"/>
          <w:sz w:val="22"/>
          <w:szCs w:val="22"/>
          <w:shd w:val="clear" w:color="auto" w:fill="F8F8F8"/>
        </w:rPr>
        <w:t>Anchorage, Alaska 99503</w:t>
      </w:r>
      <w:r w:rsidR="007A58C3" w:rsidRPr="00644D3D">
        <w:rPr>
          <w:rFonts w:eastAsia="Times New Roman"/>
          <w:color w:val="000000" w:themeColor="text1"/>
          <w:sz w:val="22"/>
          <w:szCs w:val="22"/>
          <w:shd w:val="clear" w:color="auto" w:fill="F8F8F8"/>
        </w:rPr>
        <w:t xml:space="preserve"> (PI Kathy Kuletz</w:t>
      </w:r>
    </w:p>
    <w:p w14:paraId="2BD6B984" w14:textId="77777777" w:rsidR="00A01873" w:rsidRDefault="00A01873" w:rsidP="008E22DE">
      <w:pPr>
        <w:pBdr>
          <w:top w:val="none" w:sz="0" w:space="0" w:color="000000"/>
          <w:left w:val="none" w:sz="0" w:space="0" w:color="000000"/>
          <w:bottom w:val="none" w:sz="0" w:space="0" w:color="000000"/>
          <w:right w:val="none" w:sz="0" w:space="0" w:color="000000"/>
          <w:between w:val="none" w:sz="0" w:space="0" w:color="000000"/>
        </w:pBdr>
        <w:shd w:val="clear" w:color="auto" w:fill="FFFFFF"/>
        <w:contextualSpacing/>
        <w:rPr>
          <w:rFonts w:ascii="Arial" w:eastAsia="Arial" w:hAnsi="Arial" w:cs="Arial"/>
          <w:color w:val="222222"/>
        </w:rPr>
      </w:pPr>
    </w:p>
    <w:p w14:paraId="454240D5" w14:textId="4C3B0B57" w:rsidR="007A58C3" w:rsidRPr="00644D3D" w:rsidRDefault="007A58C3" w:rsidP="008E22DE">
      <w:pPr>
        <w:pStyle w:val="p1"/>
        <w:ind w:left="450" w:hanging="450"/>
        <w:contextualSpacing/>
        <w:rPr>
          <w:rFonts w:asciiTheme="minorHAnsi" w:hAnsiTheme="minorHAnsi"/>
          <w:b/>
          <w:sz w:val="22"/>
          <w:szCs w:val="22"/>
        </w:rPr>
      </w:pPr>
      <w:r w:rsidRPr="00644D3D">
        <w:rPr>
          <w:rFonts w:asciiTheme="minorHAnsi" w:hAnsiTheme="minorHAnsi"/>
          <w:b/>
          <w:sz w:val="22"/>
          <w:szCs w:val="22"/>
        </w:rPr>
        <w:t>The list of planned activities and associated PIs is as follows. </w:t>
      </w:r>
    </w:p>
    <w:p w14:paraId="19BE0898" w14:textId="77777777"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Water mass properties and circulation, P. Stabeno, PMEL</w:t>
      </w:r>
    </w:p>
    <w:p w14:paraId="2A5C6133" w14:textId="102EEB4A"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Moorings, P. Stabeno (PMEL), C. Berchok (MML), A. DeRobertis (AFSC)</w:t>
      </w:r>
    </w:p>
    <w:p w14:paraId="35099AEC" w14:textId="2955517B"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Nutrients, C. Mordy, JISAO/PMEL</w:t>
      </w:r>
    </w:p>
    <w:p w14:paraId="4C892ED1" w14:textId="791D312D"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Chlorophyll, phytoplankton samples, Lisa Eisner and Jeanette Gann, both AFSC)</w:t>
      </w:r>
    </w:p>
    <w:p w14:paraId="45D5F505" w14:textId="77777777"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Water column eDNA, K. Iken, UAF/AMBON, Matt Galaska,JISAO/PMEL</w:t>
      </w:r>
    </w:p>
    <w:p w14:paraId="3C25ACA4" w14:textId="77777777"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Zooplankton, J. Duffy-Anderson, AFSC (C. Berchok, S. Donohue at sea)</w:t>
      </w:r>
    </w:p>
    <w:p w14:paraId="5FE4488A" w14:textId="77777777"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Marine Mammal Passive Acoustics, C. Berchok, NMML </w:t>
      </w:r>
    </w:p>
    <w:p w14:paraId="53BFB18B" w14:textId="6FF49164" w:rsidR="007A58C3" w:rsidRPr="007A58C3" w:rsidRDefault="007A58C3" w:rsidP="008E22DE">
      <w:pPr>
        <w:pStyle w:val="Footer"/>
        <w:numPr>
          <w:ilvl w:val="0"/>
          <w:numId w:val="13"/>
        </w:numPr>
        <w:tabs>
          <w:tab w:val="left" w:pos="900"/>
        </w:tabs>
        <w:spacing w:after="30"/>
        <w:ind w:left="900" w:hanging="450"/>
        <w:contextualSpacing/>
        <w:rPr>
          <w:rFonts w:eastAsia="Times New Roman" w:cs="Times New Roman"/>
          <w:sz w:val="22"/>
          <w:szCs w:val="22"/>
        </w:rPr>
      </w:pPr>
      <w:r w:rsidRPr="007A58C3">
        <w:rPr>
          <w:rFonts w:eastAsia="Times New Roman" w:cs="Times New Roman"/>
          <w:sz w:val="22"/>
          <w:szCs w:val="22"/>
        </w:rPr>
        <w:t>Seabirds, K. Kuletz (C. Wright at sea), USFWS (AMBON supported)</w:t>
      </w:r>
    </w:p>
    <w:p w14:paraId="4FCE3C15" w14:textId="147AA7E3" w:rsidR="007A58C3" w:rsidRPr="007A58C3" w:rsidRDefault="007A58C3" w:rsidP="008E22DE">
      <w:pPr>
        <w:tabs>
          <w:tab w:val="left" w:pos="900"/>
        </w:tabs>
        <w:spacing w:after="30"/>
        <w:ind w:left="900" w:hanging="450"/>
        <w:contextualSpacing/>
        <w:rPr>
          <w:rFonts w:eastAsia="Times New Roman" w:cs="Times New Roman"/>
          <w:sz w:val="22"/>
          <w:szCs w:val="22"/>
        </w:rPr>
      </w:pPr>
      <w:r w:rsidRPr="007A58C3">
        <w:rPr>
          <w:rFonts w:eastAsia="Times New Roman"/>
          <w:sz w:val="22"/>
          <w:szCs w:val="22"/>
        </w:rPr>
        <w:t xml:space="preserve">• </w:t>
      </w:r>
      <w:r w:rsidRPr="007A58C3">
        <w:rPr>
          <w:rFonts w:eastAsia="Times New Roman"/>
          <w:sz w:val="22"/>
          <w:szCs w:val="22"/>
        </w:rPr>
        <w:tab/>
        <w:t>Harmful Algal Blooms (HABS), D. Anderson, WHOI and K. Lefebvre, NOAA/NWFSC </w:t>
      </w:r>
      <w:r w:rsidRPr="007A58C3">
        <w:rPr>
          <w:rFonts w:eastAsia="Times New Roman" w:cs="Times New Roman"/>
          <w:sz w:val="22"/>
          <w:szCs w:val="22"/>
        </w:rPr>
        <w:t>Acoustic backscatter (A. De Robertis, AFSC)</w:t>
      </w:r>
    </w:p>
    <w:p w14:paraId="35E3C7DF" w14:textId="77777777" w:rsidR="007A58C3" w:rsidRPr="008C5F5E" w:rsidRDefault="007A58C3" w:rsidP="008E22DE">
      <w:pPr>
        <w:pStyle w:val="Footer"/>
        <w:numPr>
          <w:ilvl w:val="0"/>
          <w:numId w:val="14"/>
        </w:numPr>
        <w:tabs>
          <w:tab w:val="left" w:pos="900"/>
        </w:tabs>
        <w:ind w:left="900" w:hanging="450"/>
        <w:contextualSpacing/>
        <w:rPr>
          <w:rFonts w:eastAsia="Times New Roman" w:cs="Times New Roman"/>
          <w:sz w:val="22"/>
          <w:szCs w:val="22"/>
        </w:rPr>
      </w:pPr>
      <w:r w:rsidRPr="007A58C3">
        <w:rPr>
          <w:rFonts w:cs="Times New Roman"/>
          <w:sz w:val="22"/>
          <w:szCs w:val="22"/>
        </w:rPr>
        <w:t>FCOM, Pop-ups: via Innovative Technologies (C. Mordy, CICOES/PMEL, J. Cross NOAA, and C. Meinig NOAA)</w:t>
      </w:r>
    </w:p>
    <w:p w14:paraId="6B009C0E" w14:textId="77777777" w:rsidR="008C5F5E" w:rsidRPr="008C5F5E" w:rsidRDefault="008C5F5E" w:rsidP="008E22DE">
      <w:pPr>
        <w:tabs>
          <w:tab w:val="left" w:pos="900"/>
        </w:tabs>
        <w:contextualSpacing/>
        <w:rPr>
          <w:rFonts w:eastAsia="Times New Roman" w:cs="Times New Roman"/>
          <w:sz w:val="22"/>
          <w:szCs w:val="22"/>
        </w:rPr>
      </w:pPr>
    </w:p>
    <w:p w14:paraId="39B9A798" w14:textId="7C3BE643" w:rsidR="008C5F5E" w:rsidRPr="00644D3D" w:rsidRDefault="00644D3D" w:rsidP="008E22DE">
      <w:pPr>
        <w:tabs>
          <w:tab w:val="left" w:pos="360"/>
        </w:tabs>
        <w:contextualSpacing/>
        <w:rPr>
          <w:rFonts w:eastAsia="Times New Roman"/>
          <w:b/>
          <w:color w:val="000000" w:themeColor="text1"/>
        </w:rPr>
      </w:pPr>
      <w:r w:rsidRPr="00644D3D">
        <w:rPr>
          <w:rFonts w:eastAsia="Times New Roman"/>
          <w:b/>
          <w:color w:val="000000" w:themeColor="text1"/>
        </w:rPr>
        <w:lastRenderedPageBreak/>
        <w:t>Results</w:t>
      </w:r>
    </w:p>
    <w:p w14:paraId="0BBDA0DD" w14:textId="78B87F98" w:rsidR="000B5619" w:rsidRDefault="007549E6" w:rsidP="008E22DE">
      <w:pPr>
        <w:tabs>
          <w:tab w:val="left" w:pos="360"/>
        </w:tabs>
        <w:contextualSpacing/>
        <w:rPr>
          <w:rFonts w:eastAsia="Times New Roman"/>
          <w:sz w:val="22"/>
          <w:szCs w:val="22"/>
        </w:rPr>
      </w:pPr>
      <w:r w:rsidRPr="007549E6">
        <w:rPr>
          <w:rFonts w:eastAsia="Times New Roman"/>
          <w:sz w:val="22"/>
          <w:szCs w:val="22"/>
        </w:rPr>
        <w:t xml:space="preserve">This project </w:t>
      </w:r>
      <w:r w:rsidR="008C5F5E">
        <w:rPr>
          <w:rFonts w:eastAsia="Times New Roman"/>
          <w:sz w:val="22"/>
          <w:szCs w:val="22"/>
        </w:rPr>
        <w:t>occupi</w:t>
      </w:r>
      <w:r w:rsidR="00A01873">
        <w:rPr>
          <w:rFonts w:eastAsia="Times New Roman"/>
          <w:sz w:val="22"/>
          <w:szCs w:val="22"/>
        </w:rPr>
        <w:t>ed</w:t>
      </w:r>
      <w:r w:rsidRPr="007549E6">
        <w:rPr>
          <w:rFonts w:eastAsia="Times New Roman"/>
          <w:sz w:val="22"/>
          <w:szCs w:val="22"/>
        </w:rPr>
        <w:t xml:space="preserve"> the five Distributed Biological Observatory (DBO) lines in the northern Bering and Chukchi Seas. DBO lines 1, 2, 3, 4, and 5 </w:t>
      </w:r>
      <w:r w:rsidR="00A01873">
        <w:rPr>
          <w:rFonts w:eastAsia="Times New Roman"/>
          <w:sz w:val="22"/>
          <w:szCs w:val="22"/>
        </w:rPr>
        <w:t>were occupied</w:t>
      </w:r>
      <w:r w:rsidRPr="007549E6">
        <w:rPr>
          <w:rFonts w:eastAsia="Times New Roman"/>
          <w:sz w:val="22"/>
          <w:szCs w:val="22"/>
        </w:rPr>
        <w:t xml:space="preserve"> with CTDs being performed at all stations and bongo tows at every other station</w:t>
      </w:r>
      <w:r w:rsidR="002B2E80">
        <w:rPr>
          <w:rFonts w:eastAsia="Times New Roman"/>
          <w:sz w:val="22"/>
          <w:szCs w:val="22"/>
        </w:rPr>
        <w:t xml:space="preserve"> </w:t>
      </w:r>
      <w:r w:rsidR="002B2E80" w:rsidRPr="000B5619">
        <w:rPr>
          <w:rFonts w:eastAsia="Times New Roman"/>
          <w:b/>
          <w:sz w:val="22"/>
          <w:szCs w:val="22"/>
        </w:rPr>
        <w:t>(</w:t>
      </w:r>
      <w:r w:rsidR="000B5619" w:rsidRPr="000B5619">
        <w:rPr>
          <w:rFonts w:eastAsia="Times New Roman"/>
          <w:b/>
          <w:sz w:val="22"/>
          <w:szCs w:val="22"/>
        </w:rPr>
        <w:t xml:space="preserve">Figure 2, </w:t>
      </w:r>
      <w:r w:rsidR="00AB65F4">
        <w:rPr>
          <w:rFonts w:eastAsia="Times New Roman"/>
          <w:b/>
          <w:sz w:val="22"/>
          <w:szCs w:val="22"/>
        </w:rPr>
        <w:t>Table 1</w:t>
      </w:r>
      <w:r w:rsidR="002B2E80" w:rsidRPr="000B5619">
        <w:rPr>
          <w:rFonts w:eastAsia="Times New Roman"/>
          <w:b/>
          <w:sz w:val="22"/>
          <w:szCs w:val="22"/>
        </w:rPr>
        <w:t>)</w:t>
      </w:r>
      <w:r w:rsidRPr="000B5619">
        <w:rPr>
          <w:rFonts w:eastAsia="Times New Roman"/>
          <w:b/>
          <w:sz w:val="22"/>
          <w:szCs w:val="22"/>
        </w:rPr>
        <w:t>.</w:t>
      </w:r>
      <w:r w:rsidRPr="007549E6">
        <w:rPr>
          <w:rFonts w:eastAsia="Times New Roman"/>
          <w:sz w:val="22"/>
          <w:szCs w:val="22"/>
        </w:rPr>
        <w:t xml:space="preserve"> </w:t>
      </w:r>
      <w:r w:rsidR="008C5F5E">
        <w:rPr>
          <w:rFonts w:eastAsia="Times New Roman"/>
          <w:sz w:val="22"/>
          <w:szCs w:val="22"/>
        </w:rPr>
        <w:t xml:space="preserve"> In addition, </w:t>
      </w:r>
      <w:r w:rsidR="0094545C">
        <w:rPr>
          <w:rFonts w:eastAsia="Times New Roman"/>
          <w:sz w:val="22"/>
          <w:szCs w:val="22"/>
        </w:rPr>
        <w:t>a</w:t>
      </w:r>
      <w:r w:rsidRPr="007549E6">
        <w:rPr>
          <w:rFonts w:eastAsia="Times New Roman"/>
          <w:sz w:val="22"/>
          <w:szCs w:val="22"/>
        </w:rPr>
        <w:t xml:space="preserve"> CTD </w:t>
      </w:r>
      <w:r w:rsidR="008C5F5E">
        <w:rPr>
          <w:rFonts w:eastAsia="Times New Roman"/>
          <w:sz w:val="22"/>
          <w:szCs w:val="22"/>
        </w:rPr>
        <w:t xml:space="preserve">line was </w:t>
      </w:r>
      <w:r w:rsidRPr="007549E6">
        <w:rPr>
          <w:rFonts w:eastAsia="Times New Roman"/>
          <w:sz w:val="22"/>
          <w:szCs w:val="22"/>
        </w:rPr>
        <w:t xml:space="preserve">occupied at </w:t>
      </w:r>
      <w:r w:rsidR="008C5F5E">
        <w:rPr>
          <w:rFonts w:eastAsia="Times New Roman"/>
          <w:sz w:val="22"/>
          <w:szCs w:val="22"/>
        </w:rPr>
        <w:t>Icy Cape (IC).</w:t>
      </w:r>
      <w:r w:rsidRPr="007549E6">
        <w:rPr>
          <w:rFonts w:eastAsia="Times New Roman"/>
          <w:sz w:val="22"/>
          <w:szCs w:val="22"/>
        </w:rPr>
        <w:t xml:space="preserve"> CTD’s </w:t>
      </w:r>
      <w:r w:rsidR="008C5F5E">
        <w:rPr>
          <w:rFonts w:eastAsia="Times New Roman"/>
          <w:sz w:val="22"/>
          <w:szCs w:val="22"/>
        </w:rPr>
        <w:t xml:space="preserve">were </w:t>
      </w:r>
      <w:r w:rsidRPr="007549E6">
        <w:rPr>
          <w:rFonts w:eastAsia="Times New Roman"/>
          <w:sz w:val="22"/>
          <w:szCs w:val="22"/>
        </w:rPr>
        <w:t xml:space="preserve">conducted at every station and bongo tows at every other station on these lines. In addition, CTDs </w:t>
      </w:r>
      <w:r w:rsidR="00AB65F4">
        <w:rPr>
          <w:rFonts w:eastAsia="Times New Roman"/>
          <w:sz w:val="22"/>
          <w:szCs w:val="22"/>
        </w:rPr>
        <w:t xml:space="preserve">were done </w:t>
      </w:r>
      <w:r w:rsidRPr="007549E6">
        <w:rPr>
          <w:rFonts w:eastAsia="Times New Roman"/>
          <w:sz w:val="22"/>
          <w:szCs w:val="22"/>
        </w:rPr>
        <w:t>at each of the long-term Bering Sea mooring sites (M2, M4, M5, and M8</w:t>
      </w:r>
      <w:r w:rsidR="000B5619">
        <w:rPr>
          <w:rFonts w:eastAsia="Times New Roman"/>
          <w:sz w:val="22"/>
          <w:szCs w:val="22"/>
        </w:rPr>
        <w:t xml:space="preserve">, </w:t>
      </w:r>
      <w:r w:rsidR="00AB65F4">
        <w:rPr>
          <w:rFonts w:eastAsia="Times New Roman"/>
          <w:b/>
          <w:sz w:val="22"/>
          <w:szCs w:val="22"/>
        </w:rPr>
        <w:t>see Figure 1</w:t>
      </w:r>
      <w:r w:rsidRPr="007549E6">
        <w:rPr>
          <w:rFonts w:eastAsia="Times New Roman"/>
          <w:sz w:val="22"/>
          <w:szCs w:val="22"/>
        </w:rPr>
        <w:t>).</w:t>
      </w:r>
    </w:p>
    <w:p w14:paraId="327EC6CA" w14:textId="77777777" w:rsidR="00C941EF" w:rsidRDefault="00C941EF" w:rsidP="008E22DE">
      <w:pPr>
        <w:tabs>
          <w:tab w:val="left" w:pos="360"/>
        </w:tabs>
        <w:contextualSpacing/>
        <w:rPr>
          <w:rFonts w:eastAsia="Times New Roman"/>
          <w:sz w:val="22"/>
          <w:szCs w:val="22"/>
        </w:rPr>
      </w:pPr>
    </w:p>
    <w:p w14:paraId="449D0701" w14:textId="16AAE3FE" w:rsidR="00C941EF" w:rsidRPr="000B5619" w:rsidRDefault="00E925D9" w:rsidP="008E22DE">
      <w:pPr>
        <w:tabs>
          <w:tab w:val="left" w:pos="360"/>
        </w:tabs>
        <w:contextualSpacing/>
        <w:rPr>
          <w:rFonts w:eastAsia="Times New Roman"/>
          <w:sz w:val="22"/>
          <w:szCs w:val="22"/>
        </w:rPr>
      </w:pPr>
      <w:r>
        <w:rPr>
          <w:rFonts w:eastAsia="Times New Roman"/>
          <w:sz w:val="22"/>
          <w:szCs w:val="22"/>
        </w:rPr>
        <w:t xml:space="preserve">             </w:t>
      </w:r>
      <w:r w:rsidRPr="00E925D9">
        <w:rPr>
          <w:rFonts w:eastAsia="Times New Roman"/>
          <w:noProof/>
          <w:sz w:val="22"/>
          <w:szCs w:val="22"/>
        </w:rPr>
        <w:drawing>
          <wp:inline distT="0" distB="0" distL="0" distR="0" wp14:anchorId="4A384A08" wp14:editId="64B7D324">
            <wp:extent cx="4582757" cy="5660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94" cy="5661795"/>
                    </a:xfrm>
                    <a:prstGeom prst="rect">
                      <a:avLst/>
                    </a:prstGeom>
                  </pic:spPr>
                </pic:pic>
              </a:graphicData>
            </a:graphic>
          </wp:inline>
        </w:drawing>
      </w:r>
    </w:p>
    <w:p w14:paraId="5FE8AB39" w14:textId="2E74119C" w:rsidR="000B5619" w:rsidRDefault="000B5619" w:rsidP="008E22DE">
      <w:pPr>
        <w:contextualSpacing/>
        <w:rPr>
          <w:rFonts w:eastAsia="Times New Roman"/>
          <w:b/>
          <w:noProof/>
          <w:sz w:val="22"/>
          <w:szCs w:val="22"/>
        </w:rPr>
      </w:pPr>
      <w:r>
        <w:rPr>
          <w:rFonts w:eastAsia="Times New Roman"/>
          <w:b/>
          <w:noProof/>
          <w:sz w:val="22"/>
          <w:szCs w:val="22"/>
        </w:rPr>
        <w:t xml:space="preserve">                                    </w:t>
      </w:r>
    </w:p>
    <w:p w14:paraId="7BFDA197" w14:textId="77777777" w:rsidR="000B5619" w:rsidRDefault="000B5619" w:rsidP="008E22DE">
      <w:pPr>
        <w:contextualSpacing/>
        <w:rPr>
          <w:rFonts w:eastAsia="Times New Roman"/>
          <w:noProof/>
          <w:sz w:val="22"/>
          <w:szCs w:val="22"/>
        </w:rPr>
      </w:pPr>
      <w:r w:rsidRPr="000B5619">
        <w:rPr>
          <w:rFonts w:eastAsia="Times New Roman"/>
          <w:b/>
          <w:noProof/>
          <w:sz w:val="22"/>
          <w:szCs w:val="22"/>
        </w:rPr>
        <w:t>Figure 2:</w:t>
      </w:r>
      <w:r>
        <w:rPr>
          <w:rFonts w:eastAsia="Times New Roman"/>
          <w:noProof/>
          <w:sz w:val="22"/>
          <w:szCs w:val="22"/>
        </w:rPr>
        <w:t xml:space="preserve"> CTD collections at stations occupied during DYS20-12.</w:t>
      </w:r>
    </w:p>
    <w:p w14:paraId="71EF5CAA" w14:textId="77777777" w:rsidR="000B5619" w:rsidRDefault="000B5619" w:rsidP="008E22DE">
      <w:pPr>
        <w:contextualSpacing/>
        <w:rPr>
          <w:rFonts w:eastAsia="Times New Roman"/>
          <w:noProof/>
          <w:sz w:val="22"/>
          <w:szCs w:val="22"/>
        </w:rPr>
      </w:pPr>
    </w:p>
    <w:p w14:paraId="6BACD0E2" w14:textId="06170CEA" w:rsidR="00AA0DD9" w:rsidRDefault="000B5619" w:rsidP="008E22DE">
      <w:pPr>
        <w:contextualSpacing/>
        <w:rPr>
          <w:rFonts w:eastAsia="Times New Roman"/>
          <w:b/>
          <w:noProof/>
          <w:sz w:val="22"/>
          <w:szCs w:val="22"/>
        </w:rPr>
      </w:pPr>
      <w:r w:rsidRPr="002B2E80">
        <w:rPr>
          <w:rFonts w:eastAsia="Times New Roman"/>
          <w:b/>
          <w:noProof/>
          <w:sz w:val="22"/>
          <w:szCs w:val="22"/>
        </w:rPr>
        <w:lastRenderedPageBreak/>
        <w:t>Table 1.</w:t>
      </w:r>
      <w:r>
        <w:rPr>
          <w:rFonts w:eastAsia="Times New Roman"/>
          <w:b/>
          <w:noProof/>
          <w:sz w:val="22"/>
          <w:szCs w:val="22"/>
        </w:rPr>
        <w:t xml:space="preserve"> Listing of stations occupied for CTD and water column collections</w:t>
      </w:r>
      <w:r w:rsidR="00AA0DD9">
        <w:rPr>
          <w:rFonts w:eastAsia="Times New Roman"/>
          <w:b/>
          <w:noProof/>
          <w:sz w:val="22"/>
          <w:szCs w:val="22"/>
        </w:rPr>
        <w:t xml:space="preserve">. </w:t>
      </w:r>
      <w:r w:rsidR="00C04577">
        <w:rPr>
          <w:rFonts w:eastAsia="Times New Roman"/>
          <w:b/>
          <w:noProof/>
          <w:sz w:val="22"/>
          <w:szCs w:val="22"/>
        </w:rPr>
        <w:drawing>
          <wp:inline distT="0" distB="0" distL="0" distR="0" wp14:anchorId="31359151" wp14:editId="39295EB1">
            <wp:extent cx="5555156" cy="7886700"/>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5681" cy="7887445"/>
                    </a:xfrm>
                    <a:prstGeom prst="rect">
                      <a:avLst/>
                    </a:prstGeom>
                    <a:noFill/>
                    <a:ln>
                      <a:noFill/>
                    </a:ln>
                  </pic:spPr>
                </pic:pic>
              </a:graphicData>
            </a:graphic>
          </wp:inline>
        </w:drawing>
      </w:r>
    </w:p>
    <w:p w14:paraId="07B62AD0" w14:textId="648DE76D" w:rsidR="000B5619" w:rsidRDefault="000B5619" w:rsidP="008E22DE">
      <w:pPr>
        <w:tabs>
          <w:tab w:val="left" w:pos="360"/>
        </w:tabs>
        <w:contextualSpacing/>
        <w:rPr>
          <w:sz w:val="22"/>
          <w:szCs w:val="22"/>
        </w:rPr>
      </w:pPr>
      <w:r w:rsidRPr="00FE42CC">
        <w:rPr>
          <w:rFonts w:eastAsia="Times New Roman"/>
          <w:sz w:val="22"/>
          <w:szCs w:val="22"/>
        </w:rPr>
        <w:lastRenderedPageBreak/>
        <w:t>Both PMEL and AFSC mooring were retrieved and/or deployed in the Chukchi Sea and the Bering Seas. The sound reference station NRS-01/CK9 was turned around; 2 moorings were deployed at a new site in the Bering Sea (BS-14); new moorings were deployed at M8 and C12; the M4 moorings was recovered.; and 4 active acoustic moorings (AFSC) were recovered (De Robertis).  The MML moorings were recovered and redeployed at selected sites. The FCOM mooring (</w:t>
      </w:r>
      <w:r w:rsidRPr="00FE42CC">
        <w:rPr>
          <w:sz w:val="22"/>
          <w:szCs w:val="22"/>
        </w:rPr>
        <w:t>ITAE/PMEL</w:t>
      </w:r>
      <w:r w:rsidRPr="00FE42CC">
        <w:rPr>
          <w:rFonts w:eastAsia="Times New Roman"/>
          <w:sz w:val="22"/>
          <w:szCs w:val="22"/>
        </w:rPr>
        <w:t xml:space="preserve">) that was deployed last year, sank as planned in October 2019, and resurfaced on July 15m 2020 as planned. Unfortunately, due to bad weather, the FCOM mooring at C2 was not recovered. Additional operations included deployment of pop-up floats primarily along existing ship tracklines in this cruise. </w:t>
      </w:r>
      <w:r w:rsidRPr="00FE42CC">
        <w:rPr>
          <w:sz w:val="22"/>
          <w:szCs w:val="22"/>
        </w:rPr>
        <w:t xml:space="preserve">Passive acoustic data from moorings that are deployed year round </w:t>
      </w:r>
      <w:r w:rsidR="00253202">
        <w:rPr>
          <w:sz w:val="22"/>
          <w:szCs w:val="22"/>
        </w:rPr>
        <w:t>track</w:t>
      </w:r>
      <w:r>
        <w:rPr>
          <w:sz w:val="22"/>
          <w:szCs w:val="22"/>
        </w:rPr>
        <w:t>ed</w:t>
      </w:r>
      <w:r w:rsidRPr="00FE42CC">
        <w:rPr>
          <w:sz w:val="22"/>
          <w:szCs w:val="22"/>
        </w:rPr>
        <w:t xml:space="preserve"> w</w:t>
      </w:r>
      <w:r>
        <w:rPr>
          <w:sz w:val="22"/>
          <w:szCs w:val="22"/>
        </w:rPr>
        <w:t xml:space="preserve">hale movements during the year to evaluate </w:t>
      </w:r>
      <w:r w:rsidRPr="00FE42CC">
        <w:rPr>
          <w:sz w:val="22"/>
          <w:szCs w:val="22"/>
        </w:rPr>
        <w:t>how whales responded to a more normal, colder winter in 2019 than has been experienced in the region in recent years.</w:t>
      </w:r>
    </w:p>
    <w:p w14:paraId="27C78743" w14:textId="729520A9" w:rsidR="000158C3" w:rsidRDefault="000158C3" w:rsidP="008E22DE">
      <w:pPr>
        <w:pStyle w:val="p1"/>
        <w:tabs>
          <w:tab w:val="left" w:pos="360"/>
          <w:tab w:val="left" w:pos="720"/>
          <w:tab w:val="left" w:pos="1430"/>
        </w:tabs>
        <w:contextualSpacing/>
        <w:rPr>
          <w:rFonts w:asciiTheme="minorHAnsi" w:eastAsia="Times New Roman" w:hAnsiTheme="minorHAnsi"/>
          <w:color w:val="FF0000"/>
          <w:sz w:val="22"/>
          <w:szCs w:val="22"/>
        </w:rPr>
      </w:pPr>
    </w:p>
    <w:p w14:paraId="408D67C5" w14:textId="5EB20C9D" w:rsidR="009E2B65" w:rsidRPr="009E2B65" w:rsidRDefault="009E2B65" w:rsidP="008E22DE">
      <w:pPr>
        <w:numPr>
          <w:ilvl w:val="0"/>
          <w:numId w:val="17"/>
        </w:numPr>
        <w:ind w:left="360" w:hanging="360"/>
        <w:contextualSpacing/>
        <w:rPr>
          <w:rFonts w:eastAsia="Times New Roman"/>
          <w:b/>
          <w:sz w:val="22"/>
          <w:szCs w:val="22"/>
        </w:rPr>
      </w:pPr>
      <w:r w:rsidRPr="00644D3D">
        <w:rPr>
          <w:rFonts w:eastAsia="Times New Roman"/>
          <w:b/>
          <w:sz w:val="22"/>
          <w:szCs w:val="22"/>
        </w:rPr>
        <w:t xml:space="preserve">Operations </w:t>
      </w:r>
      <w:r>
        <w:rPr>
          <w:rFonts w:eastAsia="Times New Roman"/>
          <w:b/>
          <w:sz w:val="22"/>
          <w:szCs w:val="22"/>
        </w:rPr>
        <w:t>during cruise (see Table</w:t>
      </w:r>
      <w:r w:rsidR="004B71FA">
        <w:rPr>
          <w:rFonts w:eastAsia="Times New Roman"/>
          <w:b/>
          <w:sz w:val="22"/>
          <w:szCs w:val="22"/>
        </w:rPr>
        <w:t>s</w:t>
      </w:r>
      <w:r>
        <w:rPr>
          <w:rFonts w:eastAsia="Times New Roman"/>
          <w:b/>
          <w:sz w:val="22"/>
          <w:szCs w:val="22"/>
        </w:rPr>
        <w:t xml:space="preserve"> 2</w:t>
      </w:r>
      <w:r w:rsidR="004B71FA">
        <w:rPr>
          <w:rFonts w:eastAsia="Times New Roman"/>
          <w:b/>
          <w:sz w:val="22"/>
          <w:szCs w:val="22"/>
        </w:rPr>
        <w:t xml:space="preserve"> and 3</w:t>
      </w:r>
      <w:r>
        <w:rPr>
          <w:rFonts w:eastAsia="Times New Roman"/>
          <w:b/>
          <w:sz w:val="22"/>
          <w:szCs w:val="22"/>
        </w:rPr>
        <w:t>)</w:t>
      </w:r>
    </w:p>
    <w:p w14:paraId="0BD2C34A" w14:textId="7830D794" w:rsidR="009E2B65" w:rsidRPr="00644D3D" w:rsidRDefault="009E2B65" w:rsidP="008E22DE">
      <w:pPr>
        <w:numPr>
          <w:ilvl w:val="1"/>
          <w:numId w:val="17"/>
        </w:numPr>
        <w:ind w:left="540"/>
        <w:contextualSpacing/>
        <w:rPr>
          <w:rFonts w:eastAsia="Times New Roman"/>
          <w:b/>
          <w:bCs/>
          <w:sz w:val="22"/>
          <w:szCs w:val="22"/>
        </w:rPr>
      </w:pPr>
      <w:r w:rsidRPr="00644D3D">
        <w:rPr>
          <w:rFonts w:eastAsia="Times New Roman"/>
          <w:b/>
          <w:sz w:val="22"/>
          <w:szCs w:val="22"/>
        </w:rPr>
        <w:t xml:space="preserve">DBO Lines, CTDs and Bongo Tows: </w:t>
      </w:r>
      <w:r>
        <w:rPr>
          <w:rFonts w:eastAsia="Times New Roman"/>
          <w:sz w:val="22"/>
          <w:szCs w:val="22"/>
        </w:rPr>
        <w:t xml:space="preserve">CTDs were </w:t>
      </w:r>
      <w:r w:rsidRPr="00644D3D">
        <w:rPr>
          <w:rFonts w:eastAsia="Times New Roman"/>
          <w:sz w:val="22"/>
          <w:szCs w:val="22"/>
        </w:rPr>
        <w:t xml:space="preserve">taken at all stations on DBO lines 1, 2, 3, 4, and 5.  At every other station on each line, a 20/60 cm bongo net </w:t>
      </w:r>
      <w:r>
        <w:rPr>
          <w:rFonts w:eastAsia="Times New Roman"/>
          <w:sz w:val="22"/>
          <w:szCs w:val="22"/>
        </w:rPr>
        <w:t>was</w:t>
      </w:r>
      <w:r w:rsidRPr="00644D3D">
        <w:rPr>
          <w:rFonts w:eastAsia="Times New Roman"/>
          <w:sz w:val="22"/>
          <w:szCs w:val="22"/>
        </w:rPr>
        <w:t xml:space="preserve"> towed for the</w:t>
      </w:r>
      <w:r>
        <w:rPr>
          <w:rFonts w:eastAsia="Times New Roman"/>
          <w:sz w:val="22"/>
          <w:szCs w:val="22"/>
        </w:rPr>
        <w:t xml:space="preserve"> collection of zooplankton. Most </w:t>
      </w:r>
      <w:r w:rsidRPr="00644D3D">
        <w:rPr>
          <w:rFonts w:eastAsia="Times New Roman"/>
          <w:sz w:val="22"/>
          <w:szCs w:val="22"/>
        </w:rPr>
        <w:t>CTDs</w:t>
      </w:r>
      <w:r>
        <w:rPr>
          <w:rFonts w:eastAsia="Times New Roman"/>
          <w:sz w:val="22"/>
          <w:szCs w:val="22"/>
        </w:rPr>
        <w:t xml:space="preserve"> were</w:t>
      </w:r>
      <w:r w:rsidRPr="00644D3D">
        <w:rPr>
          <w:rFonts w:eastAsia="Times New Roman"/>
          <w:sz w:val="22"/>
          <w:szCs w:val="22"/>
        </w:rPr>
        <w:t xml:space="preserve"> sampled for nutrients</w:t>
      </w:r>
      <w:r>
        <w:rPr>
          <w:rFonts w:eastAsia="Times New Roman"/>
          <w:sz w:val="22"/>
          <w:szCs w:val="22"/>
        </w:rPr>
        <w:t>,</w:t>
      </w:r>
      <w:r w:rsidRPr="00644D3D">
        <w:rPr>
          <w:rFonts w:eastAsia="Times New Roman"/>
          <w:sz w:val="22"/>
          <w:szCs w:val="22"/>
        </w:rPr>
        <w:t xml:space="preserve"> chlorophyll, and seawater for phytoplankton identification at all depths, with additional water samples at 2 depths (10 m and bottom water) for eDNA genomic studie</w:t>
      </w:r>
      <w:r w:rsidR="00FE42CC">
        <w:rPr>
          <w:rFonts w:eastAsia="Times New Roman"/>
          <w:sz w:val="22"/>
          <w:szCs w:val="22"/>
        </w:rPr>
        <w:t>s (</w:t>
      </w:r>
      <w:r w:rsidR="00FE42CC" w:rsidRPr="000B5619">
        <w:rPr>
          <w:rFonts w:eastAsia="Times New Roman"/>
          <w:b/>
          <w:sz w:val="22"/>
          <w:szCs w:val="22"/>
        </w:rPr>
        <w:t xml:space="preserve">Table </w:t>
      </w:r>
      <w:r w:rsidR="009366A2">
        <w:rPr>
          <w:rFonts w:eastAsia="Times New Roman"/>
          <w:b/>
          <w:sz w:val="22"/>
          <w:szCs w:val="22"/>
        </w:rPr>
        <w:t>2</w:t>
      </w:r>
      <w:r w:rsidR="00CA6E70">
        <w:rPr>
          <w:rFonts w:eastAsia="Times New Roman"/>
          <w:b/>
          <w:sz w:val="22"/>
          <w:szCs w:val="22"/>
        </w:rPr>
        <w:t>; also Supplementary Table 1 eDNA</w:t>
      </w:r>
      <w:r w:rsidR="00FE42CC">
        <w:rPr>
          <w:rFonts w:eastAsia="Times New Roman"/>
          <w:sz w:val="22"/>
          <w:szCs w:val="22"/>
        </w:rPr>
        <w:t>)</w:t>
      </w:r>
      <w:r w:rsidRPr="00644D3D">
        <w:rPr>
          <w:rFonts w:eastAsia="Times New Roman"/>
          <w:sz w:val="22"/>
          <w:szCs w:val="22"/>
        </w:rPr>
        <w:t>.</w:t>
      </w:r>
      <w:r>
        <w:rPr>
          <w:rFonts w:eastAsia="Times New Roman"/>
          <w:sz w:val="22"/>
          <w:szCs w:val="22"/>
        </w:rPr>
        <w:t xml:space="preserve"> The bongo net was </w:t>
      </w:r>
      <w:r w:rsidRPr="00644D3D">
        <w:rPr>
          <w:rFonts w:eastAsia="Times New Roman"/>
          <w:sz w:val="22"/>
          <w:szCs w:val="22"/>
        </w:rPr>
        <w:t>deployed using the starboard side A-frame, aft winch.</w:t>
      </w:r>
    </w:p>
    <w:p w14:paraId="2F9AB5BE" w14:textId="35F878AC" w:rsidR="009E2B65" w:rsidRPr="00644D3D" w:rsidRDefault="009E2B65" w:rsidP="008E22DE">
      <w:pPr>
        <w:numPr>
          <w:ilvl w:val="1"/>
          <w:numId w:val="17"/>
        </w:numPr>
        <w:ind w:left="540"/>
        <w:contextualSpacing/>
        <w:rPr>
          <w:rFonts w:eastAsia="Times New Roman"/>
          <w:sz w:val="22"/>
          <w:szCs w:val="22"/>
        </w:rPr>
      </w:pPr>
      <w:r w:rsidRPr="00644D3D">
        <w:rPr>
          <w:rFonts w:eastAsia="Times New Roman"/>
          <w:b/>
          <w:sz w:val="22"/>
          <w:szCs w:val="22"/>
        </w:rPr>
        <w:t>Bering Sea biophysical mooring sites:</w:t>
      </w:r>
      <w:r w:rsidRPr="00644D3D">
        <w:rPr>
          <w:rFonts w:eastAsia="Times New Roman"/>
          <w:sz w:val="22"/>
          <w:szCs w:val="22"/>
        </w:rPr>
        <w:t xml:space="preserve">  CTDs and 20/60 bongo tows </w:t>
      </w:r>
      <w:r>
        <w:rPr>
          <w:rFonts w:eastAsia="Times New Roman"/>
          <w:sz w:val="22"/>
          <w:szCs w:val="22"/>
        </w:rPr>
        <w:t>were</w:t>
      </w:r>
      <w:r w:rsidRPr="00644D3D">
        <w:rPr>
          <w:rFonts w:eastAsia="Times New Roman"/>
          <w:sz w:val="22"/>
          <w:szCs w:val="22"/>
        </w:rPr>
        <w:t xml:space="preserve"> done at mooring sites M2, M4, M5 and M8 and at the four stations (the “box”) around each mooring</w:t>
      </w:r>
      <w:r w:rsidR="00AB65F4">
        <w:rPr>
          <w:rFonts w:eastAsia="Times New Roman"/>
          <w:sz w:val="22"/>
          <w:szCs w:val="22"/>
        </w:rPr>
        <w:t xml:space="preserve"> </w:t>
      </w:r>
      <w:r w:rsidR="00AB65F4" w:rsidRPr="00AB65F4">
        <w:rPr>
          <w:rFonts w:eastAsia="Times New Roman"/>
          <w:b/>
          <w:sz w:val="22"/>
          <w:szCs w:val="22"/>
        </w:rPr>
        <w:t>(Fig. 1)</w:t>
      </w:r>
      <w:r w:rsidRPr="00644D3D">
        <w:rPr>
          <w:rFonts w:eastAsia="Times New Roman"/>
          <w:sz w:val="22"/>
          <w:szCs w:val="22"/>
        </w:rPr>
        <w:t>.</w:t>
      </w:r>
    </w:p>
    <w:p w14:paraId="5D3AF4EA" w14:textId="57657229" w:rsidR="009E2B65" w:rsidRPr="00644D3D" w:rsidRDefault="009E2B65" w:rsidP="008E22DE">
      <w:pPr>
        <w:numPr>
          <w:ilvl w:val="1"/>
          <w:numId w:val="17"/>
        </w:numPr>
        <w:ind w:left="540"/>
        <w:contextualSpacing/>
        <w:rPr>
          <w:rFonts w:eastAsia="Times New Roman"/>
          <w:sz w:val="22"/>
          <w:szCs w:val="22"/>
        </w:rPr>
      </w:pPr>
      <w:r w:rsidRPr="00644D3D">
        <w:rPr>
          <w:rFonts w:eastAsia="Times New Roman"/>
          <w:b/>
          <w:sz w:val="22"/>
          <w:szCs w:val="22"/>
        </w:rPr>
        <w:t>Icy Cape and BFA L</w:t>
      </w:r>
      <w:r w:rsidR="003541F3">
        <w:rPr>
          <w:rFonts w:eastAsia="Times New Roman"/>
          <w:b/>
          <w:sz w:val="22"/>
          <w:szCs w:val="22"/>
        </w:rPr>
        <w:t>ines CTD’s, Bongo Tows</w:t>
      </w:r>
      <w:r w:rsidRPr="00644D3D">
        <w:rPr>
          <w:rFonts w:eastAsia="Times New Roman"/>
          <w:b/>
          <w:sz w:val="22"/>
          <w:szCs w:val="22"/>
        </w:rPr>
        <w:t xml:space="preserve">: </w:t>
      </w:r>
      <w:r w:rsidRPr="00644D3D">
        <w:rPr>
          <w:rFonts w:eastAsia="Times New Roman"/>
          <w:color w:val="FF0000"/>
          <w:sz w:val="22"/>
          <w:szCs w:val="22"/>
        </w:rPr>
        <w:t xml:space="preserve"> </w:t>
      </w:r>
      <w:r>
        <w:rPr>
          <w:rFonts w:eastAsia="Times New Roman"/>
          <w:sz w:val="22"/>
          <w:szCs w:val="22"/>
        </w:rPr>
        <w:t xml:space="preserve">CTDs were </w:t>
      </w:r>
      <w:r w:rsidRPr="00644D3D">
        <w:rPr>
          <w:rFonts w:eastAsia="Times New Roman"/>
          <w:sz w:val="22"/>
          <w:szCs w:val="22"/>
        </w:rPr>
        <w:t>taken at stations on the Icy Cape (IC).  A 20/60 cm bongo net</w:t>
      </w:r>
      <w:r w:rsidR="003541F3">
        <w:rPr>
          <w:rFonts w:eastAsia="Times New Roman"/>
          <w:sz w:val="22"/>
          <w:szCs w:val="22"/>
        </w:rPr>
        <w:t xml:space="preserve"> was </w:t>
      </w:r>
      <w:r w:rsidRPr="00644D3D">
        <w:rPr>
          <w:rFonts w:eastAsia="Times New Roman"/>
          <w:sz w:val="22"/>
          <w:szCs w:val="22"/>
        </w:rPr>
        <w:t>towed for the collection of zooplankton at selected stations.</w:t>
      </w:r>
    </w:p>
    <w:p w14:paraId="38E2E32D" w14:textId="75952BF4" w:rsidR="009E2B65" w:rsidRPr="00644D3D" w:rsidRDefault="009E2B65" w:rsidP="008E22DE">
      <w:pPr>
        <w:numPr>
          <w:ilvl w:val="1"/>
          <w:numId w:val="17"/>
        </w:numPr>
        <w:ind w:left="540"/>
        <w:contextualSpacing/>
        <w:rPr>
          <w:rFonts w:eastAsia="Times New Roman"/>
          <w:sz w:val="22"/>
          <w:szCs w:val="22"/>
        </w:rPr>
      </w:pPr>
      <w:r w:rsidRPr="00644D3D">
        <w:rPr>
          <w:rFonts w:eastAsia="Times New Roman"/>
          <w:b/>
          <w:sz w:val="22"/>
          <w:szCs w:val="22"/>
        </w:rPr>
        <w:t xml:space="preserve">Moorings Operations: PMEL, AFSC and UAF all have moorings being recovered or deployed on this cruise.  </w:t>
      </w:r>
      <w:r w:rsidR="00F02957">
        <w:rPr>
          <w:rFonts w:eastAsia="Times New Roman"/>
          <w:sz w:val="22"/>
          <w:szCs w:val="22"/>
        </w:rPr>
        <w:t>A total of 27</w:t>
      </w:r>
      <w:r w:rsidRPr="00644D3D">
        <w:rPr>
          <w:rFonts w:eastAsia="Times New Roman"/>
          <w:sz w:val="22"/>
          <w:szCs w:val="22"/>
        </w:rPr>
        <w:t xml:space="preserve"> moorings </w:t>
      </w:r>
      <w:r w:rsidR="00AB65F4">
        <w:rPr>
          <w:rFonts w:eastAsia="Times New Roman"/>
          <w:sz w:val="22"/>
          <w:szCs w:val="22"/>
        </w:rPr>
        <w:t>were</w:t>
      </w:r>
      <w:r w:rsidR="00F02957">
        <w:rPr>
          <w:rFonts w:eastAsia="Times New Roman"/>
          <w:sz w:val="22"/>
          <w:szCs w:val="22"/>
        </w:rPr>
        <w:t xml:space="preserve"> recovered, with 26</w:t>
      </w:r>
      <w:r w:rsidRPr="00644D3D">
        <w:rPr>
          <w:rFonts w:eastAsia="Times New Roman"/>
          <w:sz w:val="22"/>
          <w:szCs w:val="22"/>
        </w:rPr>
        <w:t xml:space="preserve"> moorings </w:t>
      </w:r>
      <w:r w:rsidR="00F02957">
        <w:rPr>
          <w:rFonts w:eastAsia="Times New Roman"/>
          <w:sz w:val="22"/>
          <w:szCs w:val="22"/>
        </w:rPr>
        <w:t xml:space="preserve">redeployed </w:t>
      </w:r>
      <w:r w:rsidR="00AB65F4">
        <w:rPr>
          <w:rFonts w:eastAsia="Times New Roman"/>
          <w:sz w:val="22"/>
          <w:szCs w:val="22"/>
        </w:rPr>
        <w:t>(</w:t>
      </w:r>
      <w:r w:rsidR="00AB65F4" w:rsidRPr="00AB65F4">
        <w:rPr>
          <w:rFonts w:eastAsia="Times New Roman"/>
          <w:b/>
          <w:sz w:val="22"/>
          <w:szCs w:val="22"/>
        </w:rPr>
        <w:t xml:space="preserve">Table </w:t>
      </w:r>
      <w:r w:rsidR="009366A2">
        <w:rPr>
          <w:rFonts w:eastAsia="Times New Roman"/>
          <w:b/>
          <w:sz w:val="22"/>
          <w:szCs w:val="22"/>
        </w:rPr>
        <w:t>3</w:t>
      </w:r>
      <w:r w:rsidR="00AB65F4">
        <w:rPr>
          <w:rFonts w:eastAsia="Times New Roman"/>
          <w:sz w:val="22"/>
          <w:szCs w:val="22"/>
        </w:rPr>
        <w:t>)</w:t>
      </w:r>
      <w:r w:rsidRPr="00644D3D">
        <w:rPr>
          <w:rFonts w:eastAsia="Times New Roman"/>
          <w:sz w:val="22"/>
          <w:szCs w:val="22"/>
        </w:rPr>
        <w:t xml:space="preserve">.  Preceding all daily mooring operations, a safety meeting </w:t>
      </w:r>
      <w:r w:rsidR="00AB65F4">
        <w:rPr>
          <w:rFonts w:eastAsia="Times New Roman"/>
          <w:sz w:val="22"/>
          <w:szCs w:val="22"/>
        </w:rPr>
        <w:t>took</w:t>
      </w:r>
      <w:r w:rsidRPr="00644D3D">
        <w:rPr>
          <w:rFonts w:eastAsia="Times New Roman"/>
          <w:sz w:val="22"/>
          <w:szCs w:val="22"/>
        </w:rPr>
        <w:t xml:space="preserve"> place to ascertain conditions and review the recovery plan.  The moorings </w:t>
      </w:r>
      <w:r w:rsidR="00AB65F4">
        <w:rPr>
          <w:rFonts w:eastAsia="Times New Roman"/>
          <w:sz w:val="22"/>
          <w:szCs w:val="22"/>
        </w:rPr>
        <w:t>were</w:t>
      </w:r>
      <w:r w:rsidRPr="00644D3D">
        <w:rPr>
          <w:rFonts w:eastAsia="Times New Roman"/>
          <w:sz w:val="22"/>
          <w:szCs w:val="22"/>
        </w:rPr>
        <w:t xml:space="preserve"> recovered using either the small boat for hooking a working line to the mooring or hooking the mooring into the working line alongside the vessel.  Mooring recoveries and deployments </w:t>
      </w:r>
      <w:r w:rsidR="00AB65F4">
        <w:rPr>
          <w:rFonts w:eastAsia="Times New Roman"/>
          <w:sz w:val="22"/>
          <w:szCs w:val="22"/>
        </w:rPr>
        <w:t>took</w:t>
      </w:r>
      <w:r w:rsidRPr="00644D3D">
        <w:rPr>
          <w:rFonts w:eastAsia="Times New Roman"/>
          <w:sz w:val="22"/>
          <w:szCs w:val="22"/>
        </w:rPr>
        <w:t xml:space="preserve"> place through the aft A-frame.  In the event a mooring does now release from its anchor, the ship </w:t>
      </w:r>
      <w:r w:rsidR="00AB65F4">
        <w:rPr>
          <w:rFonts w:eastAsia="Times New Roman"/>
          <w:sz w:val="22"/>
          <w:szCs w:val="22"/>
        </w:rPr>
        <w:t>used</w:t>
      </w:r>
      <w:r w:rsidRPr="00644D3D">
        <w:rPr>
          <w:rFonts w:eastAsia="Times New Roman"/>
          <w:sz w:val="22"/>
          <w:szCs w:val="22"/>
        </w:rPr>
        <w:t xml:space="preserve"> the drag hooks provided by PMEL to drag up the mooring or moorings </w:t>
      </w:r>
      <w:r w:rsidR="00AB65F4">
        <w:rPr>
          <w:rFonts w:eastAsia="Times New Roman"/>
          <w:sz w:val="22"/>
          <w:szCs w:val="22"/>
        </w:rPr>
        <w:t>were</w:t>
      </w:r>
      <w:r w:rsidRPr="00644D3D">
        <w:rPr>
          <w:rFonts w:eastAsia="Times New Roman"/>
          <w:sz w:val="22"/>
          <w:szCs w:val="22"/>
        </w:rPr>
        <w:t xml:space="preserve"> left to be recovered in the following year.  Marine mammal mooring sites and the reference station site </w:t>
      </w:r>
      <w:r w:rsidR="00AB65F4">
        <w:rPr>
          <w:rFonts w:eastAsia="Times New Roman"/>
          <w:sz w:val="22"/>
          <w:szCs w:val="22"/>
        </w:rPr>
        <w:t>had</w:t>
      </w:r>
      <w:r w:rsidRPr="00644D3D">
        <w:rPr>
          <w:rFonts w:eastAsia="Times New Roman"/>
          <w:sz w:val="22"/>
          <w:szCs w:val="22"/>
        </w:rPr>
        <w:t xml:space="preserve"> sound velocity profiles completed before departure from the mooring site while all other moorings </w:t>
      </w:r>
      <w:r w:rsidR="00AB65F4">
        <w:rPr>
          <w:rFonts w:eastAsia="Times New Roman"/>
          <w:sz w:val="22"/>
          <w:szCs w:val="22"/>
        </w:rPr>
        <w:t>had</w:t>
      </w:r>
      <w:r w:rsidRPr="00644D3D">
        <w:rPr>
          <w:rFonts w:eastAsia="Times New Roman"/>
          <w:sz w:val="22"/>
          <w:szCs w:val="22"/>
        </w:rPr>
        <w:t xml:space="preserve"> calibration CTD casts completed before site departure</w:t>
      </w:r>
      <w:r w:rsidR="00AB65F4">
        <w:rPr>
          <w:rFonts w:eastAsia="Times New Roman"/>
          <w:sz w:val="22"/>
          <w:szCs w:val="22"/>
        </w:rPr>
        <w:t xml:space="preserve"> (</w:t>
      </w:r>
      <w:r w:rsidR="00AB65F4" w:rsidRPr="00AB65F4">
        <w:rPr>
          <w:rFonts w:eastAsia="Times New Roman"/>
          <w:b/>
          <w:sz w:val="22"/>
          <w:szCs w:val="22"/>
        </w:rPr>
        <w:t>Table 2</w:t>
      </w:r>
      <w:r w:rsidR="00AB65F4">
        <w:rPr>
          <w:rFonts w:eastAsia="Times New Roman"/>
          <w:sz w:val="22"/>
          <w:szCs w:val="22"/>
        </w:rPr>
        <w:t>)</w:t>
      </w:r>
      <w:r w:rsidRPr="00644D3D">
        <w:rPr>
          <w:rFonts w:eastAsia="Times New Roman"/>
          <w:sz w:val="22"/>
          <w:szCs w:val="22"/>
        </w:rPr>
        <w:t>.</w:t>
      </w:r>
    </w:p>
    <w:p w14:paraId="7331FDBA" w14:textId="726FBD43" w:rsidR="009E2B65" w:rsidRPr="00644D3D" w:rsidRDefault="009E2B65" w:rsidP="008E22DE">
      <w:pPr>
        <w:numPr>
          <w:ilvl w:val="1"/>
          <w:numId w:val="17"/>
        </w:numPr>
        <w:ind w:left="540"/>
        <w:contextualSpacing/>
        <w:rPr>
          <w:rFonts w:eastAsia="Times New Roman"/>
          <w:b/>
          <w:sz w:val="22"/>
          <w:szCs w:val="22"/>
        </w:rPr>
      </w:pPr>
      <w:r w:rsidRPr="00644D3D">
        <w:rPr>
          <w:rFonts w:eastAsia="Times New Roman"/>
          <w:b/>
          <w:sz w:val="22"/>
          <w:szCs w:val="22"/>
        </w:rPr>
        <w:t xml:space="preserve">Pop-up Floats:  </w:t>
      </w:r>
      <w:r w:rsidRPr="00644D3D">
        <w:rPr>
          <w:rFonts w:eastAsia="Times New Roman"/>
          <w:bCs/>
          <w:sz w:val="22"/>
          <w:szCs w:val="22"/>
        </w:rPr>
        <w:t>8-10 pop-up floats (PUF)</w:t>
      </w:r>
      <w:r w:rsidR="00AB65F4">
        <w:rPr>
          <w:rFonts w:eastAsia="Times New Roman"/>
          <w:sz w:val="22"/>
          <w:szCs w:val="22"/>
        </w:rPr>
        <w:t xml:space="preserve"> were </w:t>
      </w:r>
      <w:r w:rsidRPr="00644D3D">
        <w:rPr>
          <w:rFonts w:eastAsia="Times New Roman"/>
          <w:sz w:val="22"/>
          <w:szCs w:val="22"/>
        </w:rPr>
        <w:t xml:space="preserve">deployed during the cruise along existing cruise tracks. The popups </w:t>
      </w:r>
      <w:r w:rsidR="00AB65F4">
        <w:rPr>
          <w:rFonts w:eastAsia="Times New Roman"/>
          <w:sz w:val="22"/>
          <w:szCs w:val="22"/>
        </w:rPr>
        <w:t>were</w:t>
      </w:r>
      <w:r w:rsidRPr="00644D3D">
        <w:rPr>
          <w:rFonts w:eastAsia="Times New Roman"/>
          <w:sz w:val="22"/>
          <w:szCs w:val="22"/>
        </w:rPr>
        <w:t xml:space="preserve"> released off the stern at a speed of about 2 knots.  They </w:t>
      </w:r>
      <w:r w:rsidR="00AB65F4">
        <w:rPr>
          <w:rFonts w:eastAsia="Times New Roman"/>
          <w:sz w:val="22"/>
          <w:szCs w:val="22"/>
        </w:rPr>
        <w:t>were</w:t>
      </w:r>
      <w:r w:rsidRPr="00644D3D">
        <w:rPr>
          <w:rFonts w:eastAsia="Times New Roman"/>
          <w:sz w:val="22"/>
          <w:szCs w:val="22"/>
        </w:rPr>
        <w:t xml:space="preserve"> hand deployed by two people. </w:t>
      </w:r>
    </w:p>
    <w:p w14:paraId="5FDFB43E" w14:textId="074E7EB6" w:rsidR="009E2B65" w:rsidRPr="00644D3D" w:rsidRDefault="009E2B65" w:rsidP="008E22DE">
      <w:pPr>
        <w:numPr>
          <w:ilvl w:val="1"/>
          <w:numId w:val="17"/>
        </w:numPr>
        <w:ind w:left="540"/>
        <w:contextualSpacing/>
        <w:rPr>
          <w:rFonts w:eastAsia="Times New Roman"/>
          <w:b/>
          <w:sz w:val="22"/>
          <w:szCs w:val="22"/>
        </w:rPr>
      </w:pPr>
      <w:r w:rsidRPr="00644D3D">
        <w:rPr>
          <w:rFonts w:eastAsia="Times New Roman"/>
          <w:b/>
          <w:sz w:val="22"/>
          <w:szCs w:val="22"/>
        </w:rPr>
        <w:t xml:space="preserve">Seabird Observations:  </w:t>
      </w:r>
      <w:r w:rsidRPr="00644D3D">
        <w:rPr>
          <w:rFonts w:eastAsia="Times New Roman"/>
          <w:bCs/>
          <w:sz w:val="22"/>
          <w:szCs w:val="22"/>
        </w:rPr>
        <w:t xml:space="preserve">Seabird observations </w:t>
      </w:r>
      <w:r w:rsidR="00AB65F4">
        <w:rPr>
          <w:rFonts w:eastAsia="Times New Roman"/>
          <w:bCs/>
          <w:sz w:val="22"/>
          <w:szCs w:val="22"/>
        </w:rPr>
        <w:t>were</w:t>
      </w:r>
      <w:r w:rsidRPr="00644D3D">
        <w:rPr>
          <w:rFonts w:eastAsia="Times New Roman"/>
          <w:bCs/>
          <w:sz w:val="22"/>
          <w:szCs w:val="22"/>
        </w:rPr>
        <w:t xml:space="preserve"> conducted throughout the cruise from the bridge of the ship</w:t>
      </w:r>
      <w:r w:rsidR="00F02957">
        <w:rPr>
          <w:rFonts w:eastAsia="Times New Roman"/>
          <w:bCs/>
          <w:sz w:val="22"/>
          <w:szCs w:val="22"/>
        </w:rPr>
        <w:t xml:space="preserve"> (</w:t>
      </w:r>
      <w:r w:rsidR="00F02957" w:rsidRPr="00F02957">
        <w:rPr>
          <w:rFonts w:eastAsia="Times New Roman"/>
          <w:b/>
          <w:bCs/>
          <w:sz w:val="22"/>
          <w:szCs w:val="22"/>
        </w:rPr>
        <w:t>see Appendix A</w:t>
      </w:r>
      <w:r w:rsidR="00F02957">
        <w:rPr>
          <w:rFonts w:eastAsia="Times New Roman"/>
          <w:bCs/>
          <w:sz w:val="22"/>
          <w:szCs w:val="22"/>
        </w:rPr>
        <w:t>)</w:t>
      </w:r>
      <w:r w:rsidRPr="00644D3D">
        <w:rPr>
          <w:rFonts w:eastAsia="Times New Roman"/>
          <w:bCs/>
          <w:sz w:val="22"/>
          <w:szCs w:val="22"/>
        </w:rPr>
        <w:t>.</w:t>
      </w:r>
    </w:p>
    <w:p w14:paraId="50C1B9F3" w14:textId="77777777" w:rsidR="009E2B65" w:rsidRDefault="009E2B65" w:rsidP="008E22DE">
      <w:pPr>
        <w:pStyle w:val="p1"/>
        <w:tabs>
          <w:tab w:val="left" w:pos="360"/>
          <w:tab w:val="left" w:pos="720"/>
          <w:tab w:val="left" w:pos="1430"/>
        </w:tabs>
        <w:contextualSpacing/>
        <w:rPr>
          <w:rFonts w:asciiTheme="minorHAnsi" w:eastAsia="Times New Roman" w:hAnsiTheme="minorHAnsi"/>
          <w:color w:val="FF0000"/>
          <w:sz w:val="22"/>
          <w:szCs w:val="22"/>
        </w:rPr>
      </w:pPr>
    </w:p>
    <w:p w14:paraId="69D97FBC" w14:textId="77777777" w:rsidR="003541F3" w:rsidRPr="00836CDC" w:rsidRDefault="003541F3" w:rsidP="008E22DE">
      <w:pPr>
        <w:pStyle w:val="p1"/>
        <w:tabs>
          <w:tab w:val="left" w:pos="360"/>
          <w:tab w:val="left" w:pos="720"/>
          <w:tab w:val="left" w:pos="1430"/>
        </w:tabs>
        <w:contextualSpacing/>
        <w:rPr>
          <w:rFonts w:asciiTheme="minorHAnsi" w:eastAsia="Times New Roman" w:hAnsiTheme="minorHAnsi"/>
          <w:color w:val="FF0000"/>
          <w:sz w:val="22"/>
          <w:szCs w:val="22"/>
        </w:rPr>
      </w:pPr>
    </w:p>
    <w:p w14:paraId="2D03FC90" w14:textId="77777777" w:rsidR="00836CDC" w:rsidRDefault="00836CDC" w:rsidP="008E22DE">
      <w:pPr>
        <w:contextualSpacing/>
        <w:rPr>
          <w:b/>
          <w:sz w:val="22"/>
          <w:szCs w:val="22"/>
        </w:rPr>
      </w:pPr>
      <w:r>
        <w:rPr>
          <w:b/>
          <w:sz w:val="22"/>
          <w:szCs w:val="22"/>
        </w:rPr>
        <w:br w:type="page"/>
      </w:r>
    </w:p>
    <w:p w14:paraId="07799CD4" w14:textId="2402249A" w:rsidR="00E37183" w:rsidRDefault="00836CDC" w:rsidP="00CA6E70">
      <w:pPr>
        <w:contextualSpacing/>
        <w:rPr>
          <w:b/>
          <w:sz w:val="22"/>
          <w:szCs w:val="22"/>
        </w:rPr>
      </w:pPr>
      <w:r w:rsidRPr="00836CDC">
        <w:rPr>
          <w:b/>
          <w:sz w:val="22"/>
          <w:szCs w:val="22"/>
        </w:rPr>
        <w:lastRenderedPageBreak/>
        <w:t>Table 2</w:t>
      </w:r>
      <w:r w:rsidR="00863250" w:rsidRPr="00836CDC">
        <w:rPr>
          <w:b/>
          <w:sz w:val="22"/>
          <w:szCs w:val="22"/>
        </w:rPr>
        <w:t xml:space="preserve">. </w:t>
      </w:r>
      <w:r w:rsidR="00863250" w:rsidRPr="008E22DE">
        <w:rPr>
          <w:sz w:val="22"/>
          <w:szCs w:val="22"/>
        </w:rPr>
        <w:t xml:space="preserve">List of stations occupied </w:t>
      </w:r>
      <w:r w:rsidRPr="008E22DE">
        <w:rPr>
          <w:sz w:val="22"/>
          <w:szCs w:val="22"/>
        </w:rPr>
        <w:t xml:space="preserve">and collection made </w:t>
      </w:r>
      <w:r w:rsidR="00863250" w:rsidRPr="008E22DE">
        <w:rPr>
          <w:sz w:val="22"/>
          <w:szCs w:val="22"/>
        </w:rPr>
        <w:t xml:space="preserve">during </w:t>
      </w:r>
      <w:r w:rsidR="007549E6" w:rsidRPr="008E22DE">
        <w:rPr>
          <w:sz w:val="22"/>
          <w:szCs w:val="22"/>
        </w:rPr>
        <w:t>DYS20-12</w:t>
      </w:r>
      <w:r w:rsidR="00CA6E70">
        <w:rPr>
          <w:b/>
          <w:noProof/>
          <w:sz w:val="22"/>
          <w:szCs w:val="22"/>
        </w:rPr>
        <w:drawing>
          <wp:inline distT="0" distB="0" distL="0" distR="0" wp14:anchorId="3C503776" wp14:editId="68099843">
            <wp:extent cx="5150512" cy="7943850"/>
            <wp:effectExtent l="0" t="0" r="571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947" cy="7946064"/>
                    </a:xfrm>
                    <a:prstGeom prst="rect">
                      <a:avLst/>
                    </a:prstGeom>
                    <a:noFill/>
                    <a:ln>
                      <a:noFill/>
                    </a:ln>
                  </pic:spPr>
                </pic:pic>
              </a:graphicData>
            </a:graphic>
          </wp:inline>
        </w:drawing>
      </w:r>
    </w:p>
    <w:p w14:paraId="730502E1" w14:textId="32AA88C7" w:rsidR="00644D3D" w:rsidRDefault="00E37183" w:rsidP="008E22DE">
      <w:pPr>
        <w:tabs>
          <w:tab w:val="left" w:pos="450"/>
        </w:tabs>
        <w:contextualSpacing/>
        <w:rPr>
          <w:sz w:val="22"/>
          <w:szCs w:val="22"/>
        </w:rPr>
      </w:pPr>
      <w:r>
        <w:rPr>
          <w:b/>
          <w:sz w:val="22"/>
          <w:szCs w:val="22"/>
        </w:rPr>
        <w:lastRenderedPageBreak/>
        <w:t>T</w:t>
      </w:r>
      <w:r w:rsidR="009366A2">
        <w:rPr>
          <w:b/>
          <w:sz w:val="22"/>
          <w:szCs w:val="22"/>
        </w:rPr>
        <w:t>able 3</w:t>
      </w:r>
      <w:r w:rsidR="004B71FA" w:rsidRPr="004B71FA">
        <w:rPr>
          <w:b/>
          <w:sz w:val="22"/>
          <w:szCs w:val="22"/>
        </w:rPr>
        <w:t>.</w:t>
      </w:r>
      <w:r w:rsidR="004B71FA">
        <w:rPr>
          <w:sz w:val="22"/>
          <w:szCs w:val="22"/>
        </w:rPr>
        <w:t xml:space="preserve"> DY20-12 Mooring recoveries and deployments.</w:t>
      </w:r>
    </w:p>
    <w:p w14:paraId="6F9AD692" w14:textId="79F21C4A" w:rsidR="004B71FA" w:rsidRPr="007549E6" w:rsidRDefault="004B71FA" w:rsidP="008E22DE">
      <w:pPr>
        <w:tabs>
          <w:tab w:val="left" w:pos="450"/>
        </w:tabs>
        <w:contextualSpacing/>
        <w:rPr>
          <w:sz w:val="22"/>
          <w:szCs w:val="22"/>
        </w:rPr>
      </w:pPr>
      <w:r w:rsidRPr="004B71FA">
        <w:rPr>
          <w:noProof/>
          <w:sz w:val="22"/>
          <w:szCs w:val="22"/>
        </w:rPr>
        <w:drawing>
          <wp:inline distT="0" distB="0" distL="0" distR="0" wp14:anchorId="58342F3A" wp14:editId="51D69D48">
            <wp:extent cx="5943600" cy="757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579360"/>
                    </a:xfrm>
                    <a:prstGeom prst="rect">
                      <a:avLst/>
                    </a:prstGeom>
                  </pic:spPr>
                </pic:pic>
              </a:graphicData>
            </a:graphic>
          </wp:inline>
        </w:drawing>
      </w:r>
    </w:p>
    <w:p w14:paraId="199B583C" w14:textId="4BE84E76" w:rsidR="00063A36" w:rsidRPr="007549E6" w:rsidRDefault="00063A36" w:rsidP="008E22DE">
      <w:pPr>
        <w:contextualSpacing/>
        <w:rPr>
          <w:b/>
          <w:sz w:val="22"/>
          <w:szCs w:val="22"/>
        </w:rPr>
      </w:pPr>
    </w:p>
    <w:p w14:paraId="5AC87A59" w14:textId="56B7E343" w:rsidR="007549E6" w:rsidRDefault="007549E6" w:rsidP="008E22DE">
      <w:pPr>
        <w:contextualSpacing/>
        <w:rPr>
          <w:sz w:val="22"/>
          <w:szCs w:val="22"/>
        </w:rPr>
      </w:pPr>
    </w:p>
    <w:p w14:paraId="67965961" w14:textId="1719E100" w:rsidR="007549E6" w:rsidRDefault="004B71FA" w:rsidP="008E22DE">
      <w:pPr>
        <w:contextualSpacing/>
        <w:rPr>
          <w:b/>
          <w:sz w:val="22"/>
          <w:szCs w:val="22"/>
        </w:rPr>
      </w:pPr>
      <w:r>
        <w:rPr>
          <w:b/>
          <w:sz w:val="22"/>
          <w:szCs w:val="22"/>
        </w:rPr>
        <w:lastRenderedPageBreak/>
        <w:t>Acknowledgement</w:t>
      </w:r>
      <w:r w:rsidR="00EF6987">
        <w:rPr>
          <w:b/>
          <w:sz w:val="22"/>
          <w:szCs w:val="22"/>
        </w:rPr>
        <w:t>s</w:t>
      </w:r>
      <w:r>
        <w:rPr>
          <w:b/>
          <w:sz w:val="22"/>
          <w:szCs w:val="22"/>
        </w:rPr>
        <w:t>.</w:t>
      </w:r>
    </w:p>
    <w:p w14:paraId="5502B101" w14:textId="593F13BB" w:rsidR="004B71FA" w:rsidRPr="004B71FA" w:rsidRDefault="004B71FA" w:rsidP="008E22DE">
      <w:pPr>
        <w:contextualSpacing/>
        <w:rPr>
          <w:sz w:val="22"/>
          <w:szCs w:val="22"/>
        </w:rPr>
      </w:pPr>
      <w:r w:rsidRPr="004B71FA">
        <w:rPr>
          <w:sz w:val="22"/>
          <w:szCs w:val="22"/>
        </w:rPr>
        <w:t>We thank the Captain, officers and crew of the Oscar Dyson for the tremendous shipboard help for science collections during this cruise.</w:t>
      </w:r>
      <w:r w:rsidR="00EF6987">
        <w:rPr>
          <w:sz w:val="22"/>
          <w:szCs w:val="22"/>
        </w:rPr>
        <w:t xml:space="preserve"> </w:t>
      </w:r>
      <w:r w:rsidR="009C572D">
        <w:rPr>
          <w:sz w:val="22"/>
          <w:szCs w:val="22"/>
        </w:rPr>
        <w:t xml:space="preserve">Catherine Berchok, Sarah Donohue, and the Dyson Health Officer </w:t>
      </w:r>
      <w:r w:rsidR="009C572D" w:rsidRPr="00FE42CC">
        <w:rPr>
          <w:sz w:val="22"/>
          <w:szCs w:val="22"/>
        </w:rPr>
        <w:t>Penelope Adams</w:t>
      </w:r>
      <w:r w:rsidR="009C572D">
        <w:rPr>
          <w:sz w:val="22"/>
          <w:szCs w:val="22"/>
        </w:rPr>
        <w:t xml:space="preserve"> </w:t>
      </w:r>
      <w:bookmarkStart w:id="0" w:name="_GoBack"/>
      <w:bookmarkEnd w:id="0"/>
      <w:r w:rsidR="009C572D">
        <w:rPr>
          <w:sz w:val="22"/>
          <w:szCs w:val="22"/>
        </w:rPr>
        <w:t xml:space="preserve">provided excellent field assistance during the cruise, working </w:t>
      </w:r>
      <w:r w:rsidR="00EF6987">
        <w:rPr>
          <w:sz w:val="22"/>
          <w:szCs w:val="22"/>
        </w:rPr>
        <w:t>long hours to make this cruise a success</w:t>
      </w:r>
      <w:r w:rsidR="009C572D">
        <w:rPr>
          <w:sz w:val="22"/>
          <w:szCs w:val="22"/>
        </w:rPr>
        <w:t>. Charlie Wright (USWFS) undertook seabird surveys from the bridge</w:t>
      </w:r>
      <w:r w:rsidR="00EF6987">
        <w:rPr>
          <w:sz w:val="22"/>
          <w:szCs w:val="22"/>
        </w:rPr>
        <w:t xml:space="preserve">. We also thank the funders of this project, NOAA OMAO, NOAA/NMSF and the NOAA OAR Arctic Research Program. </w:t>
      </w:r>
    </w:p>
    <w:p w14:paraId="6CD16134" w14:textId="6A5B02B4" w:rsidR="004578C4" w:rsidRDefault="004578C4" w:rsidP="008E22DE">
      <w:pPr>
        <w:tabs>
          <w:tab w:val="left" w:pos="3650"/>
        </w:tabs>
        <w:contextualSpacing/>
        <w:rPr>
          <w:sz w:val="22"/>
          <w:szCs w:val="22"/>
        </w:rPr>
      </w:pPr>
    </w:p>
    <w:p w14:paraId="4300CC40" w14:textId="4A34A355" w:rsidR="00CC51B8" w:rsidRDefault="00CA6E70" w:rsidP="008E22DE">
      <w:pPr>
        <w:tabs>
          <w:tab w:val="left" w:pos="3650"/>
        </w:tabs>
        <w:contextualSpacing/>
        <w:rPr>
          <w:b/>
          <w:sz w:val="22"/>
          <w:szCs w:val="22"/>
        </w:rPr>
      </w:pPr>
      <w:r>
        <w:rPr>
          <w:b/>
          <w:sz w:val="22"/>
          <w:szCs w:val="22"/>
        </w:rPr>
        <w:t>Appendix</w:t>
      </w:r>
    </w:p>
    <w:p w14:paraId="2729D37B" w14:textId="77777777" w:rsidR="00CC51B8" w:rsidRDefault="00CC51B8" w:rsidP="008E22DE">
      <w:pPr>
        <w:tabs>
          <w:tab w:val="left" w:pos="3650"/>
        </w:tabs>
        <w:contextualSpacing/>
        <w:rPr>
          <w:b/>
          <w:sz w:val="22"/>
          <w:szCs w:val="22"/>
        </w:rPr>
      </w:pPr>
    </w:p>
    <w:p w14:paraId="6C456A39" w14:textId="0D9CC698" w:rsidR="00CC51B8" w:rsidRPr="00CC51B8" w:rsidRDefault="00FE42CC" w:rsidP="008E22DE">
      <w:pPr>
        <w:contextualSpacing/>
        <w:rPr>
          <w:b/>
          <w:bCs/>
          <w:sz w:val="22"/>
          <w:szCs w:val="22"/>
        </w:rPr>
      </w:pPr>
      <w:r>
        <w:rPr>
          <w:b/>
          <w:bCs/>
          <w:sz w:val="22"/>
          <w:szCs w:val="22"/>
        </w:rPr>
        <w:t xml:space="preserve">A1. </w:t>
      </w:r>
      <w:r w:rsidR="00CC51B8" w:rsidRPr="00CC51B8">
        <w:rPr>
          <w:b/>
          <w:bCs/>
          <w:sz w:val="22"/>
          <w:szCs w:val="22"/>
        </w:rPr>
        <w:t>Eco-NCIS 2020 Cruise Report for Marine Bird Surveys</w:t>
      </w:r>
      <w:r>
        <w:rPr>
          <w:b/>
          <w:bCs/>
          <w:sz w:val="22"/>
          <w:szCs w:val="22"/>
        </w:rPr>
        <w:t xml:space="preserve">, </w:t>
      </w:r>
      <w:r w:rsidR="00CC51B8" w:rsidRPr="00CC51B8">
        <w:rPr>
          <w:b/>
          <w:bCs/>
          <w:sz w:val="22"/>
          <w:szCs w:val="22"/>
        </w:rPr>
        <w:t>24 August – 24 September 2020</w:t>
      </w:r>
    </w:p>
    <w:p w14:paraId="3E08F455" w14:textId="77777777" w:rsidR="00CC51B8" w:rsidRPr="00CC51B8" w:rsidRDefault="00CC51B8" w:rsidP="008E22DE">
      <w:pPr>
        <w:contextualSpacing/>
        <w:rPr>
          <w:b/>
          <w:bCs/>
          <w:sz w:val="22"/>
          <w:szCs w:val="22"/>
        </w:rPr>
      </w:pPr>
      <w:r w:rsidRPr="00CC51B8">
        <w:rPr>
          <w:b/>
          <w:bCs/>
          <w:sz w:val="22"/>
          <w:szCs w:val="22"/>
        </w:rPr>
        <w:t>Charlie Wright – Onboard observer</w:t>
      </w:r>
    </w:p>
    <w:p w14:paraId="789242CF" w14:textId="77777777" w:rsidR="00CC51B8" w:rsidRPr="00CC51B8" w:rsidRDefault="00CC51B8" w:rsidP="008E22DE">
      <w:pPr>
        <w:contextualSpacing/>
        <w:rPr>
          <w:b/>
          <w:bCs/>
          <w:sz w:val="22"/>
          <w:szCs w:val="22"/>
        </w:rPr>
      </w:pPr>
      <w:r w:rsidRPr="00CC51B8">
        <w:rPr>
          <w:b/>
          <w:bCs/>
          <w:sz w:val="22"/>
          <w:szCs w:val="22"/>
        </w:rPr>
        <w:t>Kathy Kuletz (USFWS) – Principal Investigator</w:t>
      </w:r>
    </w:p>
    <w:p w14:paraId="1E19E88D" w14:textId="77777777" w:rsidR="00CC51B8" w:rsidRPr="00CC51B8" w:rsidRDefault="00CC51B8" w:rsidP="008E22DE">
      <w:pPr>
        <w:contextualSpacing/>
        <w:rPr>
          <w:b/>
          <w:bCs/>
          <w:sz w:val="22"/>
          <w:szCs w:val="22"/>
        </w:rPr>
      </w:pPr>
      <w:r w:rsidRPr="00CC51B8">
        <w:rPr>
          <w:b/>
          <w:bCs/>
          <w:sz w:val="22"/>
          <w:szCs w:val="22"/>
        </w:rPr>
        <w:t>Elizabeth Labunski (USFWS) - Data summaries and figures</w:t>
      </w:r>
    </w:p>
    <w:p w14:paraId="62FB2BAF" w14:textId="77777777" w:rsidR="00CC51B8" w:rsidRPr="00CC51B8" w:rsidRDefault="00CC51B8" w:rsidP="008E22DE">
      <w:pPr>
        <w:contextualSpacing/>
        <w:rPr>
          <w:sz w:val="22"/>
          <w:szCs w:val="22"/>
        </w:rPr>
      </w:pPr>
    </w:p>
    <w:p w14:paraId="58C7B6D5" w14:textId="77777777" w:rsidR="00CC51B8" w:rsidRDefault="00CC51B8" w:rsidP="008E22DE">
      <w:pPr>
        <w:contextualSpacing/>
        <w:rPr>
          <w:sz w:val="22"/>
          <w:szCs w:val="22"/>
        </w:rPr>
      </w:pPr>
      <w:r w:rsidRPr="00CC51B8">
        <w:rPr>
          <w:sz w:val="22"/>
          <w:szCs w:val="22"/>
        </w:rPr>
        <w:t>Charlie Wright conducted marine birds and mammal surveys from 24 August to 24 September 2020, from Seattle, across the Gulf of Alaska, the Bering Sea, between stations in northern Bering and Chukchi seas, and back to Kodiak. Visual surveys were conducted while the vessel was underway, from inside the bridge, using USFWS marine bird protocols and a 300m transect window with 4 distance bins to one side of the vessel. Rare birds, large flocks, and mammals ‘off transect’ were also recorded but will not be included in density calculations. Geometric and laser hand-held rangefinders were used to determine the distance bin to bird sightings. Observations were directly entered into a GPS-interfaced laptop computer using the DLOG3 program (Ford Ecological Consultants, Inc., Portland, OR).</w:t>
      </w:r>
    </w:p>
    <w:p w14:paraId="23F6DEF5" w14:textId="77777777" w:rsidR="00CC51B8" w:rsidRPr="00CC51B8" w:rsidRDefault="00CC51B8" w:rsidP="008E22DE">
      <w:pPr>
        <w:contextualSpacing/>
        <w:rPr>
          <w:sz w:val="22"/>
          <w:szCs w:val="22"/>
        </w:rPr>
      </w:pPr>
    </w:p>
    <w:p w14:paraId="00BDF68E" w14:textId="77777777" w:rsidR="00CC51B8" w:rsidRDefault="00CC51B8" w:rsidP="008E22DE">
      <w:pPr>
        <w:contextualSpacing/>
        <w:rPr>
          <w:sz w:val="22"/>
          <w:szCs w:val="22"/>
        </w:rPr>
      </w:pPr>
      <w:r w:rsidRPr="00CC51B8">
        <w:rPr>
          <w:sz w:val="22"/>
          <w:szCs w:val="22"/>
        </w:rPr>
        <w:t xml:space="preserve"> A total of 3200 km of transects were completed, with 1311 km surveyed in the northeastern Pacific Ocean and Gulf of Alaska, 441 km in the southern Bering Sea, 647 km in the northern Bering Sea, and 806 km in the Chukchi Sea. We recorded 51 bird species on transect, with species richness higher in the Gulf of Alaska (38 species) and Bering Sea (31 species) than in the Chukchi Sea (19 species). On transect we recorded a total of 40,279 birds (Table 1). The highest densities of birds occurred in the southern Bering Sea, with a mean of 68 birds per linear km surveyed. The lowest rate occurred in the Chukchi Sea, with 2.1 birds per linear km. Only one dead bird (a horned puffin) and one ill bird (a short-tailed shearwater) were encountered, both near Kodiak Island; neither were collected. </w:t>
      </w:r>
    </w:p>
    <w:p w14:paraId="50D41400" w14:textId="77777777" w:rsidR="00CC51B8" w:rsidRPr="00CC51B8" w:rsidRDefault="00CC51B8" w:rsidP="008E22DE">
      <w:pPr>
        <w:contextualSpacing/>
        <w:rPr>
          <w:sz w:val="22"/>
          <w:szCs w:val="22"/>
        </w:rPr>
      </w:pPr>
    </w:p>
    <w:p w14:paraId="12A84BA7" w14:textId="0CA77F8F" w:rsidR="00CC51B8" w:rsidRDefault="00CC51B8" w:rsidP="008E22DE">
      <w:pPr>
        <w:contextualSpacing/>
        <w:rPr>
          <w:sz w:val="22"/>
          <w:szCs w:val="22"/>
        </w:rPr>
      </w:pPr>
      <w:r w:rsidRPr="00CC51B8">
        <w:rPr>
          <w:sz w:val="22"/>
          <w:szCs w:val="22"/>
        </w:rPr>
        <w:t>Shearwaters, primarily short-tailed shearwaters (</w:t>
      </w:r>
      <w:r w:rsidRPr="00CC51B8">
        <w:rPr>
          <w:i/>
          <w:sz w:val="22"/>
          <w:szCs w:val="22"/>
        </w:rPr>
        <w:t>Ardenna tennuirostris</w:t>
      </w:r>
      <w:r w:rsidRPr="00CC51B8">
        <w:rPr>
          <w:sz w:val="22"/>
          <w:szCs w:val="22"/>
        </w:rPr>
        <w:t xml:space="preserve">) were the most numerous taxa in every region, comprising 79% of total birds overall (Table </w:t>
      </w:r>
      <w:r w:rsidR="00FE42CC">
        <w:rPr>
          <w:sz w:val="22"/>
          <w:szCs w:val="22"/>
        </w:rPr>
        <w:t>A</w:t>
      </w:r>
      <w:r w:rsidRPr="00CC51B8">
        <w:rPr>
          <w:sz w:val="22"/>
          <w:szCs w:val="22"/>
        </w:rPr>
        <w:t xml:space="preserve">1, Fig. </w:t>
      </w:r>
      <w:r w:rsidR="00FE42CC">
        <w:rPr>
          <w:sz w:val="22"/>
          <w:szCs w:val="22"/>
        </w:rPr>
        <w:t>A</w:t>
      </w:r>
      <w:r w:rsidRPr="00CC51B8">
        <w:rPr>
          <w:sz w:val="22"/>
          <w:szCs w:val="22"/>
        </w:rPr>
        <w:t>1). Sooty shearwaters (</w:t>
      </w:r>
      <w:r w:rsidRPr="00CC51B8">
        <w:rPr>
          <w:i/>
          <w:sz w:val="22"/>
          <w:szCs w:val="22"/>
        </w:rPr>
        <w:t>A. griseus</w:t>
      </w:r>
      <w:r w:rsidRPr="00CC51B8">
        <w:rPr>
          <w:sz w:val="22"/>
          <w:szCs w:val="22"/>
        </w:rPr>
        <w:t>) were predominantly south of the Aleutian Islands. Northern fulmars (</w:t>
      </w:r>
      <w:r w:rsidRPr="00CC51B8">
        <w:rPr>
          <w:i/>
          <w:sz w:val="22"/>
          <w:szCs w:val="22"/>
        </w:rPr>
        <w:t>Fulmarus glacialis</w:t>
      </w:r>
      <w:r w:rsidRPr="00CC51B8">
        <w:rPr>
          <w:sz w:val="22"/>
          <w:szCs w:val="22"/>
        </w:rPr>
        <w:t>) totaled 10% of birds observed in the northern Bering Sea, but were less prevalent in other regions (Table 1).  Crested auklets (</w:t>
      </w:r>
      <w:r w:rsidRPr="00CC51B8">
        <w:rPr>
          <w:i/>
          <w:sz w:val="22"/>
          <w:szCs w:val="22"/>
        </w:rPr>
        <w:t>Aethia cristatella</w:t>
      </w:r>
      <w:r w:rsidRPr="00CC51B8">
        <w:rPr>
          <w:sz w:val="22"/>
          <w:szCs w:val="22"/>
        </w:rPr>
        <w:t>) were near average abundance in the Chukchi Sea, but not in the northern Bering. Least auklets</w:t>
      </w:r>
      <w:r w:rsidRPr="00CC51B8">
        <w:rPr>
          <w:rFonts w:ascii="Calibri" w:hAnsi="Calibri" w:cs="Calibri"/>
          <w:color w:val="000000"/>
          <w:sz w:val="22"/>
          <w:szCs w:val="22"/>
        </w:rPr>
        <w:t xml:space="preserve"> (</w:t>
      </w:r>
      <w:r w:rsidRPr="00CC51B8">
        <w:rPr>
          <w:i/>
          <w:sz w:val="22"/>
          <w:szCs w:val="22"/>
        </w:rPr>
        <w:t>A. pusilla</w:t>
      </w:r>
      <w:r w:rsidRPr="00CC51B8">
        <w:rPr>
          <w:sz w:val="22"/>
          <w:szCs w:val="22"/>
        </w:rPr>
        <w:t>), typically one of the most abundant seabirds, were nearly absent (on transect) in all regions, which was highly unusual for the northern Bering Sea.</w:t>
      </w:r>
    </w:p>
    <w:p w14:paraId="73102A46" w14:textId="77777777" w:rsidR="00CC51B8" w:rsidRPr="00CC51B8" w:rsidRDefault="00CC51B8" w:rsidP="008E22DE">
      <w:pPr>
        <w:contextualSpacing/>
        <w:rPr>
          <w:sz w:val="22"/>
          <w:szCs w:val="22"/>
        </w:rPr>
      </w:pPr>
    </w:p>
    <w:p w14:paraId="5D6B03A2" w14:textId="77777777" w:rsidR="00CC51B8" w:rsidRPr="00CC51B8" w:rsidRDefault="00CC51B8" w:rsidP="008E22DE">
      <w:pPr>
        <w:contextualSpacing/>
        <w:rPr>
          <w:sz w:val="22"/>
          <w:szCs w:val="22"/>
        </w:rPr>
      </w:pPr>
      <w:r w:rsidRPr="00CC51B8">
        <w:rPr>
          <w:sz w:val="22"/>
          <w:szCs w:val="22"/>
        </w:rPr>
        <w:t xml:space="preserve">Marine mammals were recorded, but because we used seabird survey protocols, our observations cannot be used to calculate marine mammal densities. We recorded 252 marine mammals of 12 species, including off-transect individuals, with 9 species of cetaceans and 3 species of pinnipeds (Table 2). In the northern Bering and Chukchi seas we observed beluga, minke, gray, fin, and unidentified whales. Walrus were observed swimming as 1-4 individuals in the Chukchi Sea, as no ice was encountered (Fig. 2). </w:t>
      </w:r>
    </w:p>
    <w:tbl>
      <w:tblPr>
        <w:tblStyle w:val="TableGrid"/>
        <w:tblW w:w="0" w:type="auto"/>
        <w:tblLook w:val="04A0" w:firstRow="1" w:lastRow="0" w:firstColumn="1" w:lastColumn="0" w:noHBand="0" w:noVBand="1"/>
      </w:tblPr>
      <w:tblGrid>
        <w:gridCol w:w="4788"/>
        <w:gridCol w:w="4788"/>
      </w:tblGrid>
      <w:tr w:rsidR="00CC51B8" w14:paraId="3E58FCF2" w14:textId="77777777" w:rsidTr="00CC51B8">
        <w:tc>
          <w:tcPr>
            <w:tcW w:w="4788" w:type="dxa"/>
          </w:tcPr>
          <w:p w14:paraId="3868842B" w14:textId="6CB62CE5" w:rsidR="00CC51B8" w:rsidRDefault="00CC51B8" w:rsidP="008E22DE">
            <w:pPr>
              <w:contextualSpacing/>
            </w:pPr>
            <w:r w:rsidRPr="00CC51B8">
              <w:rPr>
                <w:rFonts w:ascii="Arial" w:hAnsi="Arial" w:cs="Arial"/>
                <w:noProof/>
              </w:rPr>
              <w:lastRenderedPageBreak/>
              <w:drawing>
                <wp:inline distT="0" distB="0" distL="0" distR="0" wp14:anchorId="23E537D1" wp14:editId="2B9B12B0">
                  <wp:extent cx="2618949" cy="3554186"/>
                  <wp:effectExtent l="0" t="0" r="0" b="825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0470" cy="3719102"/>
                          </a:xfrm>
                          <a:prstGeom prst="rect">
                            <a:avLst/>
                          </a:prstGeom>
                        </pic:spPr>
                      </pic:pic>
                    </a:graphicData>
                  </a:graphic>
                </wp:inline>
              </w:drawing>
            </w:r>
          </w:p>
        </w:tc>
        <w:tc>
          <w:tcPr>
            <w:tcW w:w="4788" w:type="dxa"/>
          </w:tcPr>
          <w:p w14:paraId="1CA34349" w14:textId="20F7FFEC" w:rsidR="00CC51B8" w:rsidRDefault="00CC51B8" w:rsidP="008E22DE">
            <w:pPr>
              <w:contextualSpacing/>
            </w:pPr>
            <w:r w:rsidRPr="00CC51B8">
              <w:rPr>
                <w:noProof/>
              </w:rPr>
              <w:drawing>
                <wp:inline distT="0" distB="0" distL="0" distR="0" wp14:anchorId="6521CCDC" wp14:editId="6003086F">
                  <wp:extent cx="2610485" cy="3542697"/>
                  <wp:effectExtent l="0" t="0" r="5715"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6684" cy="3551109"/>
                          </a:xfrm>
                          <a:prstGeom prst="rect">
                            <a:avLst/>
                          </a:prstGeom>
                          <a:noFill/>
                          <a:ln>
                            <a:noFill/>
                          </a:ln>
                        </pic:spPr>
                      </pic:pic>
                    </a:graphicData>
                  </a:graphic>
                </wp:inline>
              </w:drawing>
            </w:r>
          </w:p>
        </w:tc>
      </w:tr>
      <w:tr w:rsidR="00CC51B8" w14:paraId="3BEE7FEE" w14:textId="77777777" w:rsidTr="00CC51B8">
        <w:tc>
          <w:tcPr>
            <w:tcW w:w="4788" w:type="dxa"/>
          </w:tcPr>
          <w:p w14:paraId="76EC96F1" w14:textId="10D557E9" w:rsidR="00CC51B8" w:rsidRDefault="00CC51B8" w:rsidP="008E22DE">
            <w:pPr>
              <w:contextualSpacing/>
            </w:pPr>
            <w:r w:rsidRPr="00CC51B8">
              <w:t xml:space="preserve">Fig. </w:t>
            </w:r>
            <w:r w:rsidR="00FE42CC">
              <w:t>A</w:t>
            </w:r>
            <w:r w:rsidRPr="00CC51B8">
              <w:t xml:space="preserve">1. Distribution of </w:t>
            </w:r>
            <w:r w:rsidRPr="00CC51B8">
              <w:rPr>
                <w:i/>
                <w:iCs/>
              </w:rPr>
              <w:t>Ardenna</w:t>
            </w:r>
            <w:r w:rsidRPr="00CC51B8">
              <w:t xml:space="preserve"> shearwaters observed on transect, Aug 24-Sep 24, 2020.</w:t>
            </w:r>
          </w:p>
        </w:tc>
        <w:tc>
          <w:tcPr>
            <w:tcW w:w="4788" w:type="dxa"/>
          </w:tcPr>
          <w:p w14:paraId="6D67A33E" w14:textId="639A39A5" w:rsidR="00CC51B8" w:rsidRDefault="00CC51B8" w:rsidP="008E22DE">
            <w:pPr>
              <w:contextualSpacing/>
            </w:pPr>
            <w:r w:rsidRPr="00CC51B8">
              <w:t xml:space="preserve">Fig. </w:t>
            </w:r>
            <w:r w:rsidR="00FE42CC">
              <w:t>A</w:t>
            </w:r>
            <w:r w:rsidRPr="00CC51B8">
              <w:t>2. Distribution of select marine mammals observed on and off transect, Aug 24-Sep 24, 2020.</w:t>
            </w:r>
          </w:p>
        </w:tc>
      </w:tr>
    </w:tbl>
    <w:p w14:paraId="6D774B82" w14:textId="77777777" w:rsidR="00CC51B8" w:rsidRPr="00CC51B8" w:rsidRDefault="00CC51B8" w:rsidP="008E22DE">
      <w:pPr>
        <w:contextualSpacing/>
        <w:rPr>
          <w:sz w:val="22"/>
          <w:szCs w:val="22"/>
        </w:rPr>
      </w:pPr>
    </w:p>
    <w:p w14:paraId="7BC95CCF" w14:textId="77777777" w:rsidR="00CC51B8" w:rsidRDefault="00CC51B8" w:rsidP="008E22DE">
      <w:pPr>
        <w:contextualSpacing/>
        <w:rPr>
          <w:sz w:val="22"/>
          <w:szCs w:val="22"/>
        </w:rPr>
      </w:pPr>
      <w:r>
        <w:rPr>
          <w:sz w:val="22"/>
          <w:szCs w:val="22"/>
        </w:rPr>
        <w:br w:type="page"/>
      </w:r>
    </w:p>
    <w:p w14:paraId="0671E58D" w14:textId="527B6EEA" w:rsidR="00CC51B8" w:rsidRPr="00CC51B8" w:rsidRDefault="00CC51B8" w:rsidP="008E22DE">
      <w:pPr>
        <w:contextualSpacing/>
        <w:rPr>
          <w:sz w:val="22"/>
          <w:szCs w:val="22"/>
        </w:rPr>
      </w:pPr>
      <w:r w:rsidRPr="00FE42CC">
        <w:rPr>
          <w:b/>
          <w:sz w:val="22"/>
          <w:szCs w:val="22"/>
        </w:rPr>
        <w:lastRenderedPageBreak/>
        <w:t xml:space="preserve">Table </w:t>
      </w:r>
      <w:r w:rsidR="00FE42CC">
        <w:rPr>
          <w:b/>
          <w:sz w:val="22"/>
          <w:szCs w:val="22"/>
        </w:rPr>
        <w:t>A</w:t>
      </w:r>
      <w:r w:rsidRPr="00FE42CC">
        <w:rPr>
          <w:b/>
          <w:sz w:val="22"/>
          <w:szCs w:val="22"/>
        </w:rPr>
        <w:t>1</w:t>
      </w:r>
      <w:r w:rsidRPr="00CC51B8">
        <w:rPr>
          <w:sz w:val="22"/>
          <w:szCs w:val="22"/>
        </w:rPr>
        <w:t>. Marine bird observations, on transect, during DBO-EcoFOCI, Aug 24-Sep 24, 2020.</w:t>
      </w:r>
    </w:p>
    <w:p w14:paraId="74395A32" w14:textId="4740EE05" w:rsidR="00CC51B8" w:rsidRPr="00CC51B8" w:rsidRDefault="00CC51B8" w:rsidP="008E22DE">
      <w:pPr>
        <w:contextualSpacing/>
        <w:rPr>
          <w:sz w:val="22"/>
          <w:szCs w:val="22"/>
        </w:rPr>
      </w:pPr>
    </w:p>
    <w:p w14:paraId="398B68B6" w14:textId="7CE3926C" w:rsidR="00CC51B8" w:rsidRPr="00CC51B8" w:rsidRDefault="00CC51B8" w:rsidP="00CA6E70">
      <w:pPr>
        <w:contextualSpacing/>
        <w:rPr>
          <w:sz w:val="22"/>
          <w:szCs w:val="22"/>
        </w:rPr>
      </w:pPr>
      <w:r w:rsidRPr="00CC51B8">
        <w:rPr>
          <w:noProof/>
          <w:sz w:val="22"/>
          <w:szCs w:val="22"/>
        </w:rPr>
        <w:drawing>
          <wp:inline distT="0" distB="0" distL="0" distR="0" wp14:anchorId="50E478CA" wp14:editId="67FAAE3A">
            <wp:extent cx="5432079" cy="7131993"/>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958" cy="7147589"/>
                    </a:xfrm>
                    <a:prstGeom prst="rect">
                      <a:avLst/>
                    </a:prstGeom>
                  </pic:spPr>
                </pic:pic>
              </a:graphicData>
            </a:graphic>
          </wp:inline>
        </w:drawing>
      </w:r>
    </w:p>
    <w:sectPr w:rsidR="00CC51B8" w:rsidRPr="00CC51B8" w:rsidSect="002D5AA9">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846717" w14:textId="77777777" w:rsidR="00AA0DD9" w:rsidRDefault="00AA0DD9" w:rsidP="00107AF0">
      <w:r>
        <w:separator/>
      </w:r>
    </w:p>
  </w:endnote>
  <w:endnote w:type="continuationSeparator" w:id="0">
    <w:p w14:paraId="3DDDC6A4" w14:textId="77777777" w:rsidR="00AA0DD9" w:rsidRDefault="00AA0DD9" w:rsidP="00107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51F80" w14:textId="77777777" w:rsidR="00AA0DD9" w:rsidRDefault="00AA0DD9" w:rsidP="006178BC">
    <w:pPr>
      <w:framePr w:wrap="none" w:vAnchor="text" w:hAnchor="margin" w:xAlign="center" w:y="1"/>
      <w:rPr>
        <w:rStyle w:val="Hyperlink"/>
      </w:rPr>
    </w:pPr>
    <w:r>
      <w:rPr>
        <w:rStyle w:val="Hyperlink"/>
      </w:rPr>
      <w:fldChar w:fldCharType="begin"/>
    </w:r>
    <w:r>
      <w:rPr>
        <w:rStyle w:val="Hyperlink"/>
      </w:rPr>
      <w:instrText xml:space="preserve">PAGE  </w:instrText>
    </w:r>
    <w:r>
      <w:rPr>
        <w:rStyle w:val="Hyperlink"/>
      </w:rPr>
      <w:fldChar w:fldCharType="end"/>
    </w:r>
  </w:p>
  <w:p w14:paraId="4A18641A" w14:textId="77777777" w:rsidR="00AA0DD9" w:rsidRDefault="00AA0DD9"/>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9B513" w14:textId="77777777" w:rsidR="00AA0DD9" w:rsidRDefault="00AA0DD9" w:rsidP="006178BC">
    <w:pPr>
      <w:framePr w:wrap="none" w:vAnchor="text" w:hAnchor="margin" w:xAlign="center" w:y="1"/>
      <w:rPr>
        <w:rStyle w:val="Hyperlink"/>
      </w:rPr>
    </w:pPr>
    <w:r>
      <w:rPr>
        <w:rStyle w:val="Hyperlink"/>
      </w:rPr>
      <w:fldChar w:fldCharType="begin"/>
    </w:r>
    <w:r>
      <w:rPr>
        <w:rStyle w:val="Hyperlink"/>
      </w:rPr>
      <w:instrText xml:space="preserve">PAGE  </w:instrText>
    </w:r>
    <w:r>
      <w:rPr>
        <w:rStyle w:val="Hyperlink"/>
      </w:rPr>
      <w:fldChar w:fldCharType="separate"/>
    </w:r>
    <w:r w:rsidR="009C572D">
      <w:rPr>
        <w:rStyle w:val="Hyperlink"/>
        <w:noProof/>
      </w:rPr>
      <w:t>9</w:t>
    </w:r>
    <w:r>
      <w:rPr>
        <w:rStyle w:val="Hyperlink"/>
      </w:rPr>
      <w:fldChar w:fldCharType="end"/>
    </w:r>
  </w:p>
  <w:p w14:paraId="3B1A025E" w14:textId="77777777" w:rsidR="00AA0DD9" w:rsidRDefault="00AA0DD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091D63" w14:textId="77777777" w:rsidR="00AA0DD9" w:rsidRDefault="00AA0DD9" w:rsidP="00107AF0">
      <w:r>
        <w:separator/>
      </w:r>
    </w:p>
  </w:footnote>
  <w:footnote w:type="continuationSeparator" w:id="0">
    <w:p w14:paraId="2189B049" w14:textId="77777777" w:rsidR="00AA0DD9" w:rsidRDefault="00AA0DD9" w:rsidP="00107A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51DAA"/>
    <w:multiLevelType w:val="hybridMultilevel"/>
    <w:tmpl w:val="54A6BE1C"/>
    <w:lvl w:ilvl="0" w:tplc="3D3A6BF6">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A2655CC"/>
    <w:multiLevelType w:val="hybridMultilevel"/>
    <w:tmpl w:val="4A1C941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E975C4"/>
    <w:multiLevelType w:val="multilevel"/>
    <w:tmpl w:val="459496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9264E2D"/>
    <w:multiLevelType w:val="hybridMultilevel"/>
    <w:tmpl w:val="D6FAECD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FC115C"/>
    <w:multiLevelType w:val="hybridMultilevel"/>
    <w:tmpl w:val="4906F244"/>
    <w:lvl w:ilvl="0" w:tplc="04090001">
      <w:start w:val="1"/>
      <w:numFmt w:val="bullet"/>
      <w:lvlText w:val=""/>
      <w:lvlJc w:val="left"/>
      <w:pPr>
        <w:ind w:left="-459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1710" w:hanging="360"/>
      </w:pPr>
      <w:rPr>
        <w:rFonts w:ascii="Courier New" w:hAnsi="Courier New" w:cs="Courier New" w:hint="default"/>
      </w:rPr>
    </w:lvl>
    <w:lvl w:ilvl="5" w:tplc="04090005" w:tentative="1">
      <w:start w:val="1"/>
      <w:numFmt w:val="bullet"/>
      <w:lvlText w:val=""/>
      <w:lvlJc w:val="left"/>
      <w:pPr>
        <w:ind w:left="-990" w:hanging="360"/>
      </w:pPr>
      <w:rPr>
        <w:rFonts w:ascii="Wingdings" w:hAnsi="Wingdings" w:hint="default"/>
      </w:rPr>
    </w:lvl>
    <w:lvl w:ilvl="6" w:tplc="04090001" w:tentative="1">
      <w:start w:val="1"/>
      <w:numFmt w:val="bullet"/>
      <w:lvlText w:val=""/>
      <w:lvlJc w:val="left"/>
      <w:pPr>
        <w:ind w:left="-270" w:hanging="360"/>
      </w:pPr>
      <w:rPr>
        <w:rFonts w:ascii="Symbol" w:hAnsi="Symbol" w:hint="default"/>
      </w:rPr>
    </w:lvl>
    <w:lvl w:ilvl="7" w:tplc="04090003" w:tentative="1">
      <w:start w:val="1"/>
      <w:numFmt w:val="bullet"/>
      <w:lvlText w:val="o"/>
      <w:lvlJc w:val="left"/>
      <w:pPr>
        <w:ind w:left="450" w:hanging="360"/>
      </w:pPr>
      <w:rPr>
        <w:rFonts w:ascii="Courier New" w:hAnsi="Courier New" w:cs="Courier New" w:hint="default"/>
      </w:rPr>
    </w:lvl>
    <w:lvl w:ilvl="8" w:tplc="04090005" w:tentative="1">
      <w:start w:val="1"/>
      <w:numFmt w:val="bullet"/>
      <w:lvlText w:val=""/>
      <w:lvlJc w:val="left"/>
      <w:pPr>
        <w:ind w:left="1170" w:hanging="360"/>
      </w:pPr>
      <w:rPr>
        <w:rFonts w:ascii="Wingdings" w:hAnsi="Wingdings" w:hint="default"/>
      </w:rPr>
    </w:lvl>
  </w:abstractNum>
  <w:abstractNum w:abstractNumId="5">
    <w:nsid w:val="3B2E12BC"/>
    <w:multiLevelType w:val="hybridMultilevel"/>
    <w:tmpl w:val="CE0E7C28"/>
    <w:lvl w:ilvl="0" w:tplc="F006AB8C">
      <w:start w:val="1"/>
      <w:numFmt w:val="decimal"/>
      <w:lvlText w:val="%1."/>
      <w:lvlJc w:val="left"/>
      <w:pPr>
        <w:ind w:left="720" w:hanging="360"/>
      </w:pPr>
      <w:rPr>
        <w:rFonts w:ascii="Calibri" w:eastAsia="Times New Roman" w:hAnsi="Calibri" w:cs="Calibri" w:hint="default"/>
      </w:r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1E3A33"/>
    <w:multiLevelType w:val="hybridMultilevel"/>
    <w:tmpl w:val="EF3094F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E7C3950"/>
    <w:multiLevelType w:val="hybridMultilevel"/>
    <w:tmpl w:val="07A4A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E60FC4"/>
    <w:multiLevelType w:val="multilevel"/>
    <w:tmpl w:val="07CC5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DDF0318"/>
    <w:multiLevelType w:val="hybridMultilevel"/>
    <w:tmpl w:val="ED02E82E"/>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rPr>
    </w:lvl>
    <w:lvl w:ilvl="2" w:tplc="49A0D1A2">
      <w:start w:val="1"/>
      <w:numFmt w:val="decimal"/>
      <w:lvlText w:val="%3."/>
      <w:lvlJc w:val="left"/>
      <w:pPr>
        <w:ind w:left="2340" w:hanging="360"/>
      </w:pPr>
      <w:rPr>
        <w:rFonts w:hint="default"/>
      </w:rPr>
    </w:lvl>
    <w:lvl w:ilvl="3" w:tplc="B5E228FE">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A5261B"/>
    <w:multiLevelType w:val="multilevel"/>
    <w:tmpl w:val="29481506"/>
    <w:lvl w:ilvl="0">
      <w:start w:val="1"/>
      <w:numFmt w:val="upperLetter"/>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62C615A4"/>
    <w:multiLevelType w:val="hybridMultilevel"/>
    <w:tmpl w:val="B6FED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30B5CD9"/>
    <w:multiLevelType w:val="hybridMultilevel"/>
    <w:tmpl w:val="9A9C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23051"/>
    <w:multiLevelType w:val="hybridMultilevel"/>
    <w:tmpl w:val="8374A0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DB76545"/>
    <w:multiLevelType w:val="hybridMultilevel"/>
    <w:tmpl w:val="9612A806"/>
    <w:lvl w:ilvl="0" w:tplc="3D3A6BF6">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6DD54D39"/>
    <w:multiLevelType w:val="hybridMultilevel"/>
    <w:tmpl w:val="74A20328"/>
    <w:lvl w:ilvl="0" w:tplc="F006AB8C">
      <w:start w:val="1"/>
      <w:numFmt w:val="decimal"/>
      <w:lvlText w:val="%1."/>
      <w:lvlJc w:val="left"/>
      <w:pPr>
        <w:ind w:left="720" w:hanging="360"/>
      </w:pPr>
      <w:rPr>
        <w:rFonts w:ascii="Calibri" w:eastAsia="Times New Roman" w:hAnsi="Calibri" w:cs="Calibri"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6E4449"/>
    <w:multiLevelType w:val="hybridMultilevel"/>
    <w:tmpl w:val="56508D36"/>
    <w:lvl w:ilvl="0" w:tplc="04090015">
      <w:start w:val="1"/>
      <w:numFmt w:val="upperLetter"/>
      <w:lvlText w:val="%1."/>
      <w:lvlJc w:val="left"/>
      <w:pPr>
        <w:ind w:left="75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DC0666"/>
    <w:multiLevelType w:val="hybridMultilevel"/>
    <w:tmpl w:val="33F47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15"/>
  </w:num>
  <w:num w:numId="4">
    <w:abstractNumId w:val="4"/>
  </w:num>
  <w:num w:numId="5">
    <w:abstractNumId w:val="9"/>
  </w:num>
  <w:num w:numId="6">
    <w:abstractNumId w:val="8"/>
  </w:num>
  <w:num w:numId="7">
    <w:abstractNumId w:val="17"/>
  </w:num>
  <w:num w:numId="8">
    <w:abstractNumId w:val="6"/>
  </w:num>
  <w:num w:numId="9">
    <w:abstractNumId w:val="2"/>
  </w:num>
  <w:num w:numId="10">
    <w:abstractNumId w:val="1"/>
  </w:num>
  <w:num w:numId="11">
    <w:abstractNumId w:val="13"/>
  </w:num>
  <w:num w:numId="12">
    <w:abstractNumId w:val="12"/>
  </w:num>
  <w:num w:numId="13">
    <w:abstractNumId w:val="0"/>
  </w:num>
  <w:num w:numId="14">
    <w:abstractNumId w:val="14"/>
  </w:num>
  <w:num w:numId="15">
    <w:abstractNumId w:val="7"/>
  </w:num>
  <w:num w:numId="16">
    <w:abstractNumId w:val="3"/>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281"/>
    <w:rsid w:val="000158C3"/>
    <w:rsid w:val="00022C32"/>
    <w:rsid w:val="00044C74"/>
    <w:rsid w:val="00044F28"/>
    <w:rsid w:val="00056A9E"/>
    <w:rsid w:val="00063A36"/>
    <w:rsid w:val="00080140"/>
    <w:rsid w:val="0008738D"/>
    <w:rsid w:val="000976E2"/>
    <w:rsid w:val="000A14CC"/>
    <w:rsid w:val="000B5619"/>
    <w:rsid w:val="000B59DA"/>
    <w:rsid w:val="000F13B8"/>
    <w:rsid w:val="000F1EAC"/>
    <w:rsid w:val="00107754"/>
    <w:rsid w:val="00107AF0"/>
    <w:rsid w:val="00112154"/>
    <w:rsid w:val="00155199"/>
    <w:rsid w:val="001561DF"/>
    <w:rsid w:val="00171FF2"/>
    <w:rsid w:val="001A48D6"/>
    <w:rsid w:val="001C3CAF"/>
    <w:rsid w:val="001F0594"/>
    <w:rsid w:val="00201B41"/>
    <w:rsid w:val="002038A1"/>
    <w:rsid w:val="00236EE5"/>
    <w:rsid w:val="002528AF"/>
    <w:rsid w:val="00253202"/>
    <w:rsid w:val="00284686"/>
    <w:rsid w:val="002A143D"/>
    <w:rsid w:val="002A7A2F"/>
    <w:rsid w:val="002B2E80"/>
    <w:rsid w:val="002B343A"/>
    <w:rsid w:val="002B56C2"/>
    <w:rsid w:val="002B59DE"/>
    <w:rsid w:val="002B6CDD"/>
    <w:rsid w:val="002C18F6"/>
    <w:rsid w:val="002C67BD"/>
    <w:rsid w:val="002D51D7"/>
    <w:rsid w:val="002D5AA9"/>
    <w:rsid w:val="002F037A"/>
    <w:rsid w:val="002F650B"/>
    <w:rsid w:val="00321062"/>
    <w:rsid w:val="003541F3"/>
    <w:rsid w:val="00362DFC"/>
    <w:rsid w:val="0037074C"/>
    <w:rsid w:val="003A367F"/>
    <w:rsid w:val="003C09B5"/>
    <w:rsid w:val="003D0334"/>
    <w:rsid w:val="003D1B30"/>
    <w:rsid w:val="003F4E30"/>
    <w:rsid w:val="00406097"/>
    <w:rsid w:val="00407DBF"/>
    <w:rsid w:val="00440754"/>
    <w:rsid w:val="004578C4"/>
    <w:rsid w:val="00473FED"/>
    <w:rsid w:val="00481874"/>
    <w:rsid w:val="0049323F"/>
    <w:rsid w:val="004A3EA3"/>
    <w:rsid w:val="004B71FA"/>
    <w:rsid w:val="004D7BF1"/>
    <w:rsid w:val="004E04D6"/>
    <w:rsid w:val="004E5268"/>
    <w:rsid w:val="005067C2"/>
    <w:rsid w:val="00560576"/>
    <w:rsid w:val="00567854"/>
    <w:rsid w:val="00590A6B"/>
    <w:rsid w:val="005D4732"/>
    <w:rsid w:val="00603FF9"/>
    <w:rsid w:val="006178BC"/>
    <w:rsid w:val="00626D6F"/>
    <w:rsid w:val="00644D3D"/>
    <w:rsid w:val="00657DB9"/>
    <w:rsid w:val="00670281"/>
    <w:rsid w:val="006851D0"/>
    <w:rsid w:val="006868EA"/>
    <w:rsid w:val="006B6582"/>
    <w:rsid w:val="006C3999"/>
    <w:rsid w:val="006F60C9"/>
    <w:rsid w:val="006F70AE"/>
    <w:rsid w:val="0070194D"/>
    <w:rsid w:val="007119F7"/>
    <w:rsid w:val="00712464"/>
    <w:rsid w:val="007340FF"/>
    <w:rsid w:val="007549E6"/>
    <w:rsid w:val="007653E4"/>
    <w:rsid w:val="0077546C"/>
    <w:rsid w:val="007A58C3"/>
    <w:rsid w:val="007D4D62"/>
    <w:rsid w:val="008077D6"/>
    <w:rsid w:val="008152EE"/>
    <w:rsid w:val="00817F70"/>
    <w:rsid w:val="008226B9"/>
    <w:rsid w:val="0083006C"/>
    <w:rsid w:val="00836CDC"/>
    <w:rsid w:val="0083700B"/>
    <w:rsid w:val="00842095"/>
    <w:rsid w:val="008613FF"/>
    <w:rsid w:val="00863250"/>
    <w:rsid w:val="00874E8E"/>
    <w:rsid w:val="008751C1"/>
    <w:rsid w:val="00876F0A"/>
    <w:rsid w:val="0088051C"/>
    <w:rsid w:val="0088187F"/>
    <w:rsid w:val="008828F9"/>
    <w:rsid w:val="00896F0F"/>
    <w:rsid w:val="008C5F5E"/>
    <w:rsid w:val="008E22DE"/>
    <w:rsid w:val="009110A3"/>
    <w:rsid w:val="009307A0"/>
    <w:rsid w:val="009366A2"/>
    <w:rsid w:val="0094399E"/>
    <w:rsid w:val="0094545C"/>
    <w:rsid w:val="00947816"/>
    <w:rsid w:val="0096235E"/>
    <w:rsid w:val="00990DE4"/>
    <w:rsid w:val="009963BB"/>
    <w:rsid w:val="009C1027"/>
    <w:rsid w:val="009C38D6"/>
    <w:rsid w:val="009C572D"/>
    <w:rsid w:val="009D5C77"/>
    <w:rsid w:val="009E2B65"/>
    <w:rsid w:val="009F7433"/>
    <w:rsid w:val="00A01873"/>
    <w:rsid w:val="00A14734"/>
    <w:rsid w:val="00A24950"/>
    <w:rsid w:val="00A30477"/>
    <w:rsid w:val="00A44CEF"/>
    <w:rsid w:val="00A541DC"/>
    <w:rsid w:val="00A57BCB"/>
    <w:rsid w:val="00A640CC"/>
    <w:rsid w:val="00A66628"/>
    <w:rsid w:val="00A97A91"/>
    <w:rsid w:val="00AA0DD9"/>
    <w:rsid w:val="00AB65F4"/>
    <w:rsid w:val="00AC68EF"/>
    <w:rsid w:val="00AD09A2"/>
    <w:rsid w:val="00AE1662"/>
    <w:rsid w:val="00AF4429"/>
    <w:rsid w:val="00AF5B61"/>
    <w:rsid w:val="00B16853"/>
    <w:rsid w:val="00B20BB6"/>
    <w:rsid w:val="00B21A45"/>
    <w:rsid w:val="00B65B01"/>
    <w:rsid w:val="00B70154"/>
    <w:rsid w:val="00B76AD5"/>
    <w:rsid w:val="00B9042B"/>
    <w:rsid w:val="00B94ADF"/>
    <w:rsid w:val="00B95F5A"/>
    <w:rsid w:val="00BA3FC1"/>
    <w:rsid w:val="00BC2CD4"/>
    <w:rsid w:val="00BC6596"/>
    <w:rsid w:val="00BE3F3F"/>
    <w:rsid w:val="00BE6E7E"/>
    <w:rsid w:val="00BF3B0B"/>
    <w:rsid w:val="00C04577"/>
    <w:rsid w:val="00C30946"/>
    <w:rsid w:val="00C419DD"/>
    <w:rsid w:val="00C41E75"/>
    <w:rsid w:val="00C74706"/>
    <w:rsid w:val="00C85DCC"/>
    <w:rsid w:val="00C941EF"/>
    <w:rsid w:val="00C94470"/>
    <w:rsid w:val="00CA3A32"/>
    <w:rsid w:val="00CA424E"/>
    <w:rsid w:val="00CA44B7"/>
    <w:rsid w:val="00CA6E70"/>
    <w:rsid w:val="00CB14CB"/>
    <w:rsid w:val="00CB18C7"/>
    <w:rsid w:val="00CC51B8"/>
    <w:rsid w:val="00CE38BC"/>
    <w:rsid w:val="00CE56E0"/>
    <w:rsid w:val="00D141B6"/>
    <w:rsid w:val="00D43939"/>
    <w:rsid w:val="00D57F6B"/>
    <w:rsid w:val="00D6253A"/>
    <w:rsid w:val="00D745F9"/>
    <w:rsid w:val="00D751EE"/>
    <w:rsid w:val="00DA1F70"/>
    <w:rsid w:val="00DB4188"/>
    <w:rsid w:val="00DD66B7"/>
    <w:rsid w:val="00DE6788"/>
    <w:rsid w:val="00E276D3"/>
    <w:rsid w:val="00E32F7B"/>
    <w:rsid w:val="00E37183"/>
    <w:rsid w:val="00E44315"/>
    <w:rsid w:val="00E452D2"/>
    <w:rsid w:val="00E4780A"/>
    <w:rsid w:val="00E50036"/>
    <w:rsid w:val="00E55E3D"/>
    <w:rsid w:val="00E57DF1"/>
    <w:rsid w:val="00E80039"/>
    <w:rsid w:val="00E81EE4"/>
    <w:rsid w:val="00E925D9"/>
    <w:rsid w:val="00EC044F"/>
    <w:rsid w:val="00EF6987"/>
    <w:rsid w:val="00F01240"/>
    <w:rsid w:val="00F02957"/>
    <w:rsid w:val="00F369CF"/>
    <w:rsid w:val="00F57317"/>
    <w:rsid w:val="00F60E7B"/>
    <w:rsid w:val="00F73124"/>
    <w:rsid w:val="00F74497"/>
    <w:rsid w:val="00F84B9A"/>
    <w:rsid w:val="00F97AFC"/>
    <w:rsid w:val="00FA541E"/>
    <w:rsid w:val="00FD737B"/>
    <w:rsid w:val="00FE42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8B1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CE56E0"/>
    <w:pPr>
      <w:keepNext/>
      <w:keepLines/>
      <w:widowControl w:val="0"/>
      <w:spacing w:before="480" w:after="120" w:line="276" w:lineRule="auto"/>
      <w:outlineLvl w:val="0"/>
    </w:pPr>
    <w:rPr>
      <w:rFonts w:ascii="Calibri" w:eastAsia="Calibri" w:hAnsi="Calibri" w:cs="Calibri"/>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281"/>
    <w:pPr>
      <w:ind w:left="720"/>
      <w:contextualSpacing/>
    </w:pPr>
  </w:style>
  <w:style w:type="paragraph" w:styleId="Footer">
    <w:name w:val="footer"/>
    <w:basedOn w:val="Normal"/>
    <w:link w:val="FooterChar"/>
    <w:uiPriority w:val="99"/>
    <w:unhideWhenUsed/>
    <w:rsid w:val="00107AF0"/>
    <w:pPr>
      <w:tabs>
        <w:tab w:val="center" w:pos="4680"/>
        <w:tab w:val="right" w:pos="9360"/>
      </w:tabs>
    </w:pPr>
  </w:style>
  <w:style w:type="character" w:customStyle="1" w:styleId="FooterChar">
    <w:name w:val="Footer Char"/>
    <w:basedOn w:val="DefaultParagraphFont"/>
    <w:link w:val="Footer"/>
    <w:uiPriority w:val="99"/>
    <w:rsid w:val="00107AF0"/>
  </w:style>
  <w:style w:type="character" w:styleId="PageNumber">
    <w:name w:val="page number"/>
    <w:basedOn w:val="DefaultParagraphFont"/>
    <w:uiPriority w:val="99"/>
    <w:semiHidden/>
    <w:unhideWhenUsed/>
    <w:rsid w:val="00107AF0"/>
  </w:style>
  <w:style w:type="character" w:styleId="Hyperlink">
    <w:name w:val="Hyperlink"/>
    <w:basedOn w:val="DefaultParagraphFont"/>
    <w:uiPriority w:val="99"/>
    <w:unhideWhenUsed/>
    <w:rsid w:val="00407DBF"/>
    <w:rPr>
      <w:color w:val="0563C1" w:themeColor="hyperlink"/>
      <w:u w:val="single"/>
    </w:rPr>
  </w:style>
  <w:style w:type="paragraph" w:styleId="BalloonText">
    <w:name w:val="Balloon Text"/>
    <w:basedOn w:val="Normal"/>
    <w:link w:val="BalloonTextChar"/>
    <w:uiPriority w:val="99"/>
    <w:semiHidden/>
    <w:unhideWhenUsed/>
    <w:rsid w:val="006178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8BC"/>
    <w:rPr>
      <w:rFonts w:ascii="Lucida Grande" w:hAnsi="Lucida Grande" w:cs="Lucida Grande"/>
      <w:sz w:val="18"/>
      <w:szCs w:val="18"/>
    </w:rPr>
  </w:style>
  <w:style w:type="character" w:styleId="CommentReference">
    <w:name w:val="annotation reference"/>
    <w:basedOn w:val="DefaultParagraphFont"/>
    <w:uiPriority w:val="99"/>
    <w:semiHidden/>
    <w:unhideWhenUsed/>
    <w:rsid w:val="006178BC"/>
    <w:rPr>
      <w:sz w:val="18"/>
      <w:szCs w:val="18"/>
    </w:rPr>
  </w:style>
  <w:style w:type="paragraph" w:styleId="CommentText">
    <w:name w:val="annotation text"/>
    <w:basedOn w:val="Normal"/>
    <w:link w:val="CommentTextChar"/>
    <w:uiPriority w:val="99"/>
    <w:semiHidden/>
    <w:unhideWhenUsed/>
    <w:rsid w:val="006178BC"/>
  </w:style>
  <w:style w:type="character" w:customStyle="1" w:styleId="CommentTextChar">
    <w:name w:val="Comment Text Char"/>
    <w:basedOn w:val="DefaultParagraphFont"/>
    <w:link w:val="CommentText"/>
    <w:uiPriority w:val="99"/>
    <w:semiHidden/>
    <w:rsid w:val="006178BC"/>
  </w:style>
  <w:style w:type="paragraph" w:styleId="CommentSubject">
    <w:name w:val="annotation subject"/>
    <w:basedOn w:val="CommentText"/>
    <w:next w:val="CommentText"/>
    <w:link w:val="CommentSubjectChar"/>
    <w:uiPriority w:val="99"/>
    <w:semiHidden/>
    <w:unhideWhenUsed/>
    <w:rsid w:val="006178BC"/>
    <w:rPr>
      <w:b/>
      <w:bCs/>
      <w:sz w:val="20"/>
      <w:szCs w:val="20"/>
    </w:rPr>
  </w:style>
  <w:style w:type="character" w:customStyle="1" w:styleId="CommentSubjectChar">
    <w:name w:val="Comment Subject Char"/>
    <w:basedOn w:val="CommentTextChar"/>
    <w:link w:val="CommentSubject"/>
    <w:uiPriority w:val="99"/>
    <w:semiHidden/>
    <w:rsid w:val="006178BC"/>
    <w:rPr>
      <w:b/>
      <w:bCs/>
      <w:sz w:val="20"/>
      <w:szCs w:val="20"/>
    </w:rPr>
  </w:style>
  <w:style w:type="character" w:customStyle="1" w:styleId="st">
    <w:name w:val="st"/>
    <w:basedOn w:val="DefaultParagraphFont"/>
    <w:rsid w:val="00E57DF1"/>
  </w:style>
  <w:style w:type="paragraph" w:styleId="Revision">
    <w:name w:val="Revision"/>
    <w:hidden/>
    <w:uiPriority w:val="99"/>
    <w:semiHidden/>
    <w:rsid w:val="00F369CF"/>
  </w:style>
  <w:style w:type="paragraph" w:customStyle="1" w:styleId="Pa2">
    <w:name w:val="Pa2"/>
    <w:basedOn w:val="Normal"/>
    <w:rsid w:val="00D57F6B"/>
    <w:pPr>
      <w:suppressAutoHyphens/>
      <w:spacing w:line="241" w:lineRule="atLeast"/>
    </w:pPr>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D57F6B"/>
    <w:pPr>
      <w:spacing w:after="200"/>
    </w:pPr>
    <w:rPr>
      <w:i/>
      <w:iCs/>
      <w:color w:val="44546A" w:themeColor="text2"/>
      <w:sz w:val="18"/>
      <w:szCs w:val="18"/>
    </w:rPr>
  </w:style>
  <w:style w:type="table" w:styleId="TableGrid">
    <w:name w:val="Table Grid"/>
    <w:basedOn w:val="TableNormal"/>
    <w:uiPriority w:val="39"/>
    <w:rsid w:val="00CB14C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E56E0"/>
    <w:rPr>
      <w:color w:val="954F72" w:themeColor="followedHyperlink"/>
      <w:u w:val="single"/>
    </w:rPr>
  </w:style>
  <w:style w:type="character" w:customStyle="1" w:styleId="Heading1Char">
    <w:name w:val="Heading 1 Char"/>
    <w:basedOn w:val="DefaultParagraphFont"/>
    <w:link w:val="Heading1"/>
    <w:rsid w:val="00CE56E0"/>
    <w:rPr>
      <w:rFonts w:ascii="Calibri" w:eastAsia="Calibri" w:hAnsi="Calibri" w:cs="Calibri"/>
      <w:b/>
      <w:sz w:val="48"/>
      <w:szCs w:val="48"/>
    </w:rPr>
  </w:style>
  <w:style w:type="paragraph" w:customStyle="1" w:styleId="p1">
    <w:name w:val="p1"/>
    <w:basedOn w:val="Normal"/>
    <w:rsid w:val="00CE56E0"/>
    <w:rPr>
      <w:rFonts w:ascii="Times New Roman" w:hAnsi="Times New Roman" w:cs="Times New Roman"/>
      <w:sz w:val="18"/>
      <w:szCs w:val="18"/>
    </w:rPr>
  </w:style>
  <w:style w:type="character" w:customStyle="1" w:styleId="apple-converted-space">
    <w:name w:val="apple-converted-space"/>
    <w:basedOn w:val="DefaultParagraphFont"/>
    <w:rsid w:val="00CE56E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CE56E0"/>
    <w:pPr>
      <w:keepNext/>
      <w:keepLines/>
      <w:widowControl w:val="0"/>
      <w:spacing w:before="480" w:after="120" w:line="276" w:lineRule="auto"/>
      <w:outlineLvl w:val="0"/>
    </w:pPr>
    <w:rPr>
      <w:rFonts w:ascii="Calibri" w:eastAsia="Calibri" w:hAnsi="Calibri" w:cs="Calibri"/>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281"/>
    <w:pPr>
      <w:ind w:left="720"/>
      <w:contextualSpacing/>
    </w:pPr>
  </w:style>
  <w:style w:type="paragraph" w:styleId="Footer">
    <w:name w:val="footer"/>
    <w:basedOn w:val="Normal"/>
    <w:link w:val="FooterChar"/>
    <w:uiPriority w:val="99"/>
    <w:unhideWhenUsed/>
    <w:rsid w:val="00107AF0"/>
    <w:pPr>
      <w:tabs>
        <w:tab w:val="center" w:pos="4680"/>
        <w:tab w:val="right" w:pos="9360"/>
      </w:tabs>
    </w:pPr>
  </w:style>
  <w:style w:type="character" w:customStyle="1" w:styleId="FooterChar">
    <w:name w:val="Footer Char"/>
    <w:basedOn w:val="DefaultParagraphFont"/>
    <w:link w:val="Footer"/>
    <w:uiPriority w:val="99"/>
    <w:rsid w:val="00107AF0"/>
  </w:style>
  <w:style w:type="character" w:styleId="PageNumber">
    <w:name w:val="page number"/>
    <w:basedOn w:val="DefaultParagraphFont"/>
    <w:uiPriority w:val="99"/>
    <w:semiHidden/>
    <w:unhideWhenUsed/>
    <w:rsid w:val="00107AF0"/>
  </w:style>
  <w:style w:type="character" w:styleId="Hyperlink">
    <w:name w:val="Hyperlink"/>
    <w:basedOn w:val="DefaultParagraphFont"/>
    <w:uiPriority w:val="99"/>
    <w:unhideWhenUsed/>
    <w:rsid w:val="00407DBF"/>
    <w:rPr>
      <w:color w:val="0563C1" w:themeColor="hyperlink"/>
      <w:u w:val="single"/>
    </w:rPr>
  </w:style>
  <w:style w:type="paragraph" w:styleId="BalloonText">
    <w:name w:val="Balloon Text"/>
    <w:basedOn w:val="Normal"/>
    <w:link w:val="BalloonTextChar"/>
    <w:uiPriority w:val="99"/>
    <w:semiHidden/>
    <w:unhideWhenUsed/>
    <w:rsid w:val="006178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8BC"/>
    <w:rPr>
      <w:rFonts w:ascii="Lucida Grande" w:hAnsi="Lucida Grande" w:cs="Lucida Grande"/>
      <w:sz w:val="18"/>
      <w:szCs w:val="18"/>
    </w:rPr>
  </w:style>
  <w:style w:type="character" w:styleId="CommentReference">
    <w:name w:val="annotation reference"/>
    <w:basedOn w:val="DefaultParagraphFont"/>
    <w:uiPriority w:val="99"/>
    <w:semiHidden/>
    <w:unhideWhenUsed/>
    <w:rsid w:val="006178BC"/>
    <w:rPr>
      <w:sz w:val="18"/>
      <w:szCs w:val="18"/>
    </w:rPr>
  </w:style>
  <w:style w:type="paragraph" w:styleId="CommentText">
    <w:name w:val="annotation text"/>
    <w:basedOn w:val="Normal"/>
    <w:link w:val="CommentTextChar"/>
    <w:uiPriority w:val="99"/>
    <w:semiHidden/>
    <w:unhideWhenUsed/>
    <w:rsid w:val="006178BC"/>
  </w:style>
  <w:style w:type="character" w:customStyle="1" w:styleId="CommentTextChar">
    <w:name w:val="Comment Text Char"/>
    <w:basedOn w:val="DefaultParagraphFont"/>
    <w:link w:val="CommentText"/>
    <w:uiPriority w:val="99"/>
    <w:semiHidden/>
    <w:rsid w:val="006178BC"/>
  </w:style>
  <w:style w:type="paragraph" w:styleId="CommentSubject">
    <w:name w:val="annotation subject"/>
    <w:basedOn w:val="CommentText"/>
    <w:next w:val="CommentText"/>
    <w:link w:val="CommentSubjectChar"/>
    <w:uiPriority w:val="99"/>
    <w:semiHidden/>
    <w:unhideWhenUsed/>
    <w:rsid w:val="006178BC"/>
    <w:rPr>
      <w:b/>
      <w:bCs/>
      <w:sz w:val="20"/>
      <w:szCs w:val="20"/>
    </w:rPr>
  </w:style>
  <w:style w:type="character" w:customStyle="1" w:styleId="CommentSubjectChar">
    <w:name w:val="Comment Subject Char"/>
    <w:basedOn w:val="CommentTextChar"/>
    <w:link w:val="CommentSubject"/>
    <w:uiPriority w:val="99"/>
    <w:semiHidden/>
    <w:rsid w:val="006178BC"/>
    <w:rPr>
      <w:b/>
      <w:bCs/>
      <w:sz w:val="20"/>
      <w:szCs w:val="20"/>
    </w:rPr>
  </w:style>
  <w:style w:type="character" w:customStyle="1" w:styleId="st">
    <w:name w:val="st"/>
    <w:basedOn w:val="DefaultParagraphFont"/>
    <w:rsid w:val="00E57DF1"/>
  </w:style>
  <w:style w:type="paragraph" w:styleId="Revision">
    <w:name w:val="Revision"/>
    <w:hidden/>
    <w:uiPriority w:val="99"/>
    <w:semiHidden/>
    <w:rsid w:val="00F369CF"/>
  </w:style>
  <w:style w:type="paragraph" w:customStyle="1" w:styleId="Pa2">
    <w:name w:val="Pa2"/>
    <w:basedOn w:val="Normal"/>
    <w:rsid w:val="00D57F6B"/>
    <w:pPr>
      <w:suppressAutoHyphens/>
      <w:spacing w:line="241" w:lineRule="atLeast"/>
    </w:pPr>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D57F6B"/>
    <w:pPr>
      <w:spacing w:after="200"/>
    </w:pPr>
    <w:rPr>
      <w:i/>
      <w:iCs/>
      <w:color w:val="44546A" w:themeColor="text2"/>
      <w:sz w:val="18"/>
      <w:szCs w:val="18"/>
    </w:rPr>
  </w:style>
  <w:style w:type="table" w:styleId="TableGrid">
    <w:name w:val="Table Grid"/>
    <w:basedOn w:val="TableNormal"/>
    <w:uiPriority w:val="39"/>
    <w:rsid w:val="00CB14C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E56E0"/>
    <w:rPr>
      <w:color w:val="954F72" w:themeColor="followedHyperlink"/>
      <w:u w:val="single"/>
    </w:rPr>
  </w:style>
  <w:style w:type="character" w:customStyle="1" w:styleId="Heading1Char">
    <w:name w:val="Heading 1 Char"/>
    <w:basedOn w:val="DefaultParagraphFont"/>
    <w:link w:val="Heading1"/>
    <w:rsid w:val="00CE56E0"/>
    <w:rPr>
      <w:rFonts w:ascii="Calibri" w:eastAsia="Calibri" w:hAnsi="Calibri" w:cs="Calibri"/>
      <w:b/>
      <w:sz w:val="48"/>
      <w:szCs w:val="48"/>
    </w:rPr>
  </w:style>
  <w:style w:type="paragraph" w:customStyle="1" w:styleId="p1">
    <w:name w:val="p1"/>
    <w:basedOn w:val="Normal"/>
    <w:rsid w:val="00CE56E0"/>
    <w:rPr>
      <w:rFonts w:ascii="Times New Roman" w:hAnsi="Times New Roman" w:cs="Times New Roman"/>
      <w:sz w:val="18"/>
      <w:szCs w:val="18"/>
    </w:rPr>
  </w:style>
  <w:style w:type="character" w:customStyle="1" w:styleId="apple-converted-space">
    <w:name w:val="apple-converted-space"/>
    <w:basedOn w:val="DefaultParagraphFont"/>
    <w:rsid w:val="00CE5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0208">
      <w:bodyDiv w:val="1"/>
      <w:marLeft w:val="0"/>
      <w:marRight w:val="0"/>
      <w:marTop w:val="0"/>
      <w:marBottom w:val="0"/>
      <w:divBdr>
        <w:top w:val="none" w:sz="0" w:space="0" w:color="auto"/>
        <w:left w:val="none" w:sz="0" w:space="0" w:color="auto"/>
        <w:bottom w:val="none" w:sz="0" w:space="0" w:color="auto"/>
        <w:right w:val="none" w:sz="0" w:space="0" w:color="auto"/>
      </w:divBdr>
    </w:div>
    <w:div w:id="151146567">
      <w:bodyDiv w:val="1"/>
      <w:marLeft w:val="0"/>
      <w:marRight w:val="0"/>
      <w:marTop w:val="0"/>
      <w:marBottom w:val="0"/>
      <w:divBdr>
        <w:top w:val="none" w:sz="0" w:space="0" w:color="auto"/>
        <w:left w:val="none" w:sz="0" w:space="0" w:color="auto"/>
        <w:bottom w:val="none" w:sz="0" w:space="0" w:color="auto"/>
        <w:right w:val="none" w:sz="0" w:space="0" w:color="auto"/>
      </w:divBdr>
    </w:div>
    <w:div w:id="355891202">
      <w:bodyDiv w:val="1"/>
      <w:marLeft w:val="0"/>
      <w:marRight w:val="0"/>
      <w:marTop w:val="0"/>
      <w:marBottom w:val="0"/>
      <w:divBdr>
        <w:top w:val="none" w:sz="0" w:space="0" w:color="auto"/>
        <w:left w:val="none" w:sz="0" w:space="0" w:color="auto"/>
        <w:bottom w:val="none" w:sz="0" w:space="0" w:color="auto"/>
        <w:right w:val="none" w:sz="0" w:space="0" w:color="auto"/>
      </w:divBdr>
    </w:div>
    <w:div w:id="433981807">
      <w:bodyDiv w:val="1"/>
      <w:marLeft w:val="0"/>
      <w:marRight w:val="0"/>
      <w:marTop w:val="0"/>
      <w:marBottom w:val="0"/>
      <w:divBdr>
        <w:top w:val="none" w:sz="0" w:space="0" w:color="auto"/>
        <w:left w:val="none" w:sz="0" w:space="0" w:color="auto"/>
        <w:bottom w:val="none" w:sz="0" w:space="0" w:color="auto"/>
        <w:right w:val="none" w:sz="0" w:space="0" w:color="auto"/>
      </w:divBdr>
    </w:div>
    <w:div w:id="620108526">
      <w:bodyDiv w:val="1"/>
      <w:marLeft w:val="0"/>
      <w:marRight w:val="0"/>
      <w:marTop w:val="0"/>
      <w:marBottom w:val="0"/>
      <w:divBdr>
        <w:top w:val="none" w:sz="0" w:space="0" w:color="auto"/>
        <w:left w:val="none" w:sz="0" w:space="0" w:color="auto"/>
        <w:bottom w:val="none" w:sz="0" w:space="0" w:color="auto"/>
        <w:right w:val="none" w:sz="0" w:space="0" w:color="auto"/>
      </w:divBdr>
    </w:div>
    <w:div w:id="1450008630">
      <w:bodyDiv w:val="1"/>
      <w:marLeft w:val="0"/>
      <w:marRight w:val="0"/>
      <w:marTop w:val="0"/>
      <w:marBottom w:val="0"/>
      <w:divBdr>
        <w:top w:val="none" w:sz="0" w:space="0" w:color="auto"/>
        <w:left w:val="none" w:sz="0" w:space="0" w:color="auto"/>
        <w:bottom w:val="none" w:sz="0" w:space="0" w:color="auto"/>
        <w:right w:val="none" w:sz="0" w:space="0" w:color="auto"/>
      </w:divBdr>
    </w:div>
    <w:div w:id="1529831505">
      <w:bodyDiv w:val="1"/>
      <w:marLeft w:val="0"/>
      <w:marRight w:val="0"/>
      <w:marTop w:val="0"/>
      <w:marBottom w:val="0"/>
      <w:divBdr>
        <w:top w:val="none" w:sz="0" w:space="0" w:color="auto"/>
        <w:left w:val="none" w:sz="0" w:space="0" w:color="auto"/>
        <w:bottom w:val="none" w:sz="0" w:space="0" w:color="auto"/>
        <w:right w:val="none" w:sz="0" w:space="0" w:color="auto"/>
      </w:divBdr>
    </w:div>
    <w:div w:id="1563902254">
      <w:bodyDiv w:val="1"/>
      <w:marLeft w:val="0"/>
      <w:marRight w:val="0"/>
      <w:marTop w:val="0"/>
      <w:marBottom w:val="0"/>
      <w:divBdr>
        <w:top w:val="none" w:sz="0" w:space="0" w:color="auto"/>
        <w:left w:val="none" w:sz="0" w:space="0" w:color="auto"/>
        <w:bottom w:val="none" w:sz="0" w:space="0" w:color="auto"/>
        <w:right w:val="none" w:sz="0" w:space="0" w:color="auto"/>
      </w:divBdr>
    </w:div>
    <w:div w:id="1630042837">
      <w:bodyDiv w:val="1"/>
      <w:marLeft w:val="0"/>
      <w:marRight w:val="0"/>
      <w:marTop w:val="0"/>
      <w:marBottom w:val="0"/>
      <w:divBdr>
        <w:top w:val="none" w:sz="0" w:space="0" w:color="auto"/>
        <w:left w:val="none" w:sz="0" w:space="0" w:color="auto"/>
        <w:bottom w:val="none" w:sz="0" w:space="0" w:color="auto"/>
        <w:right w:val="none" w:sz="0" w:space="0" w:color="auto"/>
      </w:divBdr>
    </w:div>
    <w:div w:id="1648321772">
      <w:bodyDiv w:val="1"/>
      <w:marLeft w:val="0"/>
      <w:marRight w:val="0"/>
      <w:marTop w:val="0"/>
      <w:marBottom w:val="0"/>
      <w:divBdr>
        <w:top w:val="none" w:sz="0" w:space="0" w:color="auto"/>
        <w:left w:val="none" w:sz="0" w:space="0" w:color="auto"/>
        <w:bottom w:val="none" w:sz="0" w:space="0" w:color="auto"/>
        <w:right w:val="none" w:sz="0" w:space="0" w:color="auto"/>
      </w:divBdr>
    </w:div>
    <w:div w:id="1658921008">
      <w:bodyDiv w:val="1"/>
      <w:marLeft w:val="0"/>
      <w:marRight w:val="0"/>
      <w:marTop w:val="0"/>
      <w:marBottom w:val="0"/>
      <w:divBdr>
        <w:top w:val="none" w:sz="0" w:space="0" w:color="auto"/>
        <w:left w:val="none" w:sz="0" w:space="0" w:color="auto"/>
        <w:bottom w:val="none" w:sz="0" w:space="0" w:color="auto"/>
        <w:right w:val="none" w:sz="0" w:space="0" w:color="auto"/>
      </w:divBdr>
    </w:div>
    <w:div w:id="202382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ecofoci.noaa.gov/" TargetMode="External"/><Relationship Id="rId11" Type="http://schemas.openxmlformats.org/officeDocument/2006/relationships/hyperlink" Target="https://www.fisheries.noaa.gov/about/alaska-fisheries-science-center" TargetMode="External"/><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emf"/><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yllis.Stabeno@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11</Pages>
  <Words>2133</Words>
  <Characters>12163</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CBL/UMCES</Company>
  <LinksUpToDate>false</LinksUpToDate>
  <CharactersWithSpaces>14268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Jackie Grebmeier</dc:creator>
  <cp:keywords/>
  <dc:description/>
  <cp:lastModifiedBy>Jackie  Grebmeier</cp:lastModifiedBy>
  <cp:revision>25</cp:revision>
  <dcterms:created xsi:type="dcterms:W3CDTF">2021-03-06T21:39:00Z</dcterms:created>
  <dcterms:modified xsi:type="dcterms:W3CDTF">2021-04-19T03:43:00Z</dcterms:modified>
</cp:coreProperties>
</file>