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b w:val="1"/>
          <w:color w:val="1c4587"/>
          <w:sz w:val="24"/>
          <w:szCs w:val="24"/>
        </w:rPr>
      </w:pPr>
      <w:r w:rsidDel="00000000" w:rsidR="00000000" w:rsidRPr="00000000">
        <w:rPr>
          <w:rFonts w:ascii="Calibri" w:cs="Calibri" w:eastAsia="Calibri" w:hAnsi="Calibri"/>
          <w:b w:val="1"/>
          <w:color w:val="1c4587"/>
          <w:sz w:val="24"/>
          <w:szCs w:val="24"/>
        </w:rPr>
        <w:drawing>
          <wp:anchor allowOverlap="1" behindDoc="0" distB="114300" distT="114300" distL="114300" distR="114300" hidden="0" layoutInCell="1" locked="0" relativeHeight="0" simplePos="0">
            <wp:simplePos x="0" y="0"/>
            <wp:positionH relativeFrom="page">
              <wp:posOffset>4996644</wp:posOffset>
            </wp:positionH>
            <wp:positionV relativeFrom="page">
              <wp:posOffset>223838</wp:posOffset>
            </wp:positionV>
            <wp:extent cx="2625912" cy="3524250"/>
            <wp:effectExtent b="0" l="0" r="0" t="0"/>
            <wp:wrapSquare wrapText="bothSides" distB="114300" distT="114300" distL="114300" distR="114300"/>
            <wp:docPr id="4"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2625912" cy="3524250"/>
                    </a:xfrm>
                    <a:prstGeom prst="rect"/>
                    <a:ln/>
                  </pic:spPr>
                </pic:pic>
              </a:graphicData>
            </a:graphic>
          </wp:anchor>
        </w:drawing>
      </w:r>
      <w:r w:rsidDel="00000000" w:rsidR="00000000" w:rsidRPr="00000000">
        <w:rPr>
          <w:rFonts w:ascii="Calibri" w:cs="Calibri" w:eastAsia="Calibri" w:hAnsi="Calibri"/>
          <w:b w:val="1"/>
          <w:color w:val="1c4587"/>
          <w:sz w:val="24"/>
          <w:szCs w:val="24"/>
          <w:rtl w:val="0"/>
        </w:rPr>
        <w:t xml:space="preserve">Ocean Molecular Ecology: Automated Sampler Recovery</w:t>
      </w:r>
    </w:p>
    <w:p w:rsidR="00000000" w:rsidDel="00000000" w:rsidP="00000000" w:rsidRDefault="00000000" w:rsidRPr="00000000" w14:paraId="0000000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Written by: Shannon Brown (Cell: 847-445-2292)</w:t>
      </w:r>
      <w:r w:rsidDel="00000000" w:rsidR="00000000" w:rsidRPr="00000000">
        <w:rPr>
          <w:rtl w:val="0"/>
        </w:rPr>
      </w:r>
    </w:p>
    <w:p w:rsidR="00000000" w:rsidDel="00000000" w:rsidP="00000000" w:rsidRDefault="00000000" w:rsidRPr="00000000" w14:paraId="0000000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shd w:fill="ffffff" w:val="clea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Automated Sampler Recovery</w:t>
      </w:r>
      <w:r w:rsidDel="00000000" w:rsidR="00000000" w:rsidRPr="00000000">
        <w:rPr>
          <w:rtl w:val="0"/>
        </w:rPr>
      </w:r>
    </w:p>
    <w:p w:rsidR="00000000" w:rsidDel="00000000" w:rsidP="00000000" w:rsidRDefault="00000000" w:rsidRPr="00000000" w14:paraId="00000005">
      <w:pPr>
        <w:numPr>
          <w:ilvl w:val="0"/>
          <w:numId w:val="2"/>
        </w:numPr>
        <w:shd w:fill="ffffff" w:val="clea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Recovery is usually 2-picks unless craned from the side. Direction of the sampler for recovery doesn’t matter.</w:t>
      </w:r>
    </w:p>
    <w:p w:rsidR="00000000" w:rsidDel="00000000" w:rsidP="00000000" w:rsidRDefault="00000000" w:rsidRPr="00000000" w14:paraId="00000006">
      <w:pPr>
        <w:numPr>
          <w:ilvl w:val="0"/>
          <w:numId w:val="2"/>
        </w:numPr>
        <w:shd w:fill="ffffff" w:val="clea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For easier storage in a wooden crate, remove shackles from top of sampler and the bridle from the bottom.</w:t>
      </w:r>
    </w:p>
    <w:p w:rsidR="00000000" w:rsidDel="00000000" w:rsidP="00000000" w:rsidRDefault="00000000" w:rsidRPr="00000000" w14:paraId="00000007">
      <w:pPr>
        <w:numPr>
          <w:ilvl w:val="0"/>
          <w:numId w:val="2"/>
        </w:numPr>
        <w:shd w:fill="ffffff" w:val="clea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Sampler can be stored vertically or horizontally. After samples are removed, the preference is to move the sampler to its wooden crate within 1-2 days.</w:t>
      </w:r>
    </w:p>
    <w:p w:rsidR="00000000" w:rsidDel="00000000" w:rsidP="00000000" w:rsidRDefault="00000000" w:rsidRPr="00000000" w14:paraId="00000008">
      <w:pPr>
        <w:numPr>
          <w:ilvl w:val="1"/>
          <w:numId w:val="2"/>
        </w:numPr>
        <w:shd w:fill="ffffff" w:val="clea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wooden </w:t>
      </w:r>
      <w:r w:rsidDel="00000000" w:rsidR="00000000" w:rsidRPr="00000000">
        <w:rPr>
          <w:rFonts w:ascii="Calibri" w:cs="Calibri" w:eastAsia="Calibri" w:hAnsi="Calibri"/>
          <w:sz w:val="24"/>
          <w:szCs w:val="24"/>
          <w:rtl w:val="0"/>
        </w:rPr>
        <w:t xml:space="preserve">crate</w:t>
      </w:r>
      <w:r w:rsidDel="00000000" w:rsidR="00000000" w:rsidRPr="00000000">
        <w:rPr>
          <w:rFonts w:ascii="Calibri" w:cs="Calibri" w:eastAsia="Calibri" w:hAnsi="Calibri"/>
          <w:sz w:val="24"/>
          <w:szCs w:val="24"/>
          <w:rtl w:val="0"/>
        </w:rPr>
        <w:t xml:space="preserve"> can be stored indoors or in a relatively dry area outdoors.</w:t>
      </w:r>
    </w:p>
    <w:p w:rsidR="00000000" w:rsidDel="00000000" w:rsidP="00000000" w:rsidRDefault="00000000" w:rsidRPr="00000000" w14:paraId="00000009">
      <w:pPr>
        <w:shd w:fill="ffffff" w:val="clear"/>
        <w:spacing w:line="276"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shd w:fill="ffffff" w:val="clear"/>
        <w:spacing w:line="276"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Removing Samples</w:t>
      </w:r>
      <w:r w:rsidDel="00000000" w:rsidR="00000000" w:rsidRPr="00000000">
        <w:rPr>
          <w:rtl w:val="0"/>
        </w:rPr>
      </w:r>
    </w:p>
    <w:p w:rsidR="00000000" w:rsidDel="00000000" w:rsidP="00000000" w:rsidRDefault="00000000" w:rsidRPr="00000000" w14:paraId="0000000B">
      <w:pPr>
        <w:numPr>
          <w:ilvl w:val="0"/>
          <w:numId w:val="1"/>
        </w:numPr>
        <w:shd w:fill="ffffff" w:val="clea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Remove deer fencing attached with zip ties. If mangled, toss. If not, throw it in the crate.</w:t>
      </w:r>
    </w:p>
    <w:p w:rsidR="00000000" w:rsidDel="00000000" w:rsidP="00000000" w:rsidRDefault="00000000" w:rsidRPr="00000000" w14:paraId="0000000C">
      <w:pPr>
        <w:numPr>
          <w:ilvl w:val="1"/>
          <w:numId w:val="1"/>
        </w:numPr>
        <w:shd w:fill="ffffff" w:val="clear"/>
        <w:spacing w:line="276"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If any filter holders have been dislodged or become unattached, determine their number by the label on their tubing or by process of elimination (i.e., what port is empty). Then complete sample storage instructions as noted below.</w:t>
      </w:r>
    </w:p>
    <w:p w:rsidR="00000000" w:rsidDel="00000000" w:rsidP="00000000" w:rsidRDefault="00000000" w:rsidRPr="00000000" w14:paraId="0000000D">
      <w:pPr>
        <w:numPr>
          <w:ilvl w:val="2"/>
          <w:numId w:val="1"/>
        </w:numPr>
        <w:shd w:fill="ffffff" w:val="clear"/>
        <w:spacing w:line="276"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Rarely happens; the reason behind the deer fencing in the first place.</w:t>
      </w:r>
    </w:p>
    <w:p w:rsidR="00000000" w:rsidDel="00000000" w:rsidP="00000000" w:rsidRDefault="00000000" w:rsidRPr="00000000" w14:paraId="0000000E">
      <w:pPr>
        <w:numPr>
          <w:ilvl w:val="2"/>
          <w:numId w:val="1"/>
        </w:numPr>
        <w:shd w:fill="ffffff" w:val="clear"/>
        <w:spacing w:line="276"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Port 24 is already missing a holder since it was broken on deployment</w:t>
      </w:r>
    </w:p>
    <w:p w:rsidR="00000000" w:rsidDel="00000000" w:rsidP="00000000" w:rsidRDefault="00000000" w:rsidRPr="00000000" w14:paraId="0000000F">
      <w:pPr>
        <w:numPr>
          <w:ilvl w:val="0"/>
          <w:numId w:val="1"/>
        </w:numPr>
        <w:shd w:fill="ffffff" w:val="clea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Quickly upon recovery wash the unit with a fresh water hose to remove any building up</w:t>
      </w:r>
    </w:p>
    <w:p w:rsidR="00000000" w:rsidDel="00000000" w:rsidP="00000000" w:rsidRDefault="00000000" w:rsidRPr="00000000" w14:paraId="00000010">
      <w:pPr>
        <w:numPr>
          <w:ilvl w:val="1"/>
          <w:numId w:val="1"/>
        </w:numPr>
        <w:shd w:fill="ffffff" w:val="clear"/>
        <w:spacing w:line="276"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Stand 2-3 ft away to avoid dislodging any tubing; no power-washing</w:t>
      </w:r>
    </w:p>
    <w:p w:rsidR="00000000" w:rsidDel="00000000" w:rsidP="00000000" w:rsidRDefault="00000000" w:rsidRPr="00000000" w14:paraId="00000011">
      <w:pPr>
        <w:numPr>
          <w:ilvl w:val="0"/>
          <w:numId w:val="1"/>
        </w:numPr>
        <w:shd w:fill="ffffff" w:val="clea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Within 2-3 hours, write the filter holder number on the blue filter holder with a sharpie.  </w:t>
      </w:r>
    </w:p>
    <w:p w:rsidR="00000000" w:rsidDel="00000000" w:rsidP="00000000" w:rsidRDefault="00000000" w:rsidRPr="00000000" w14:paraId="00000012">
      <w:pPr>
        <w:numPr>
          <w:ilvl w:val="1"/>
          <w:numId w:val="1"/>
        </w:numPr>
        <w:shd w:fill="ffffff" w:val="clear"/>
        <w:spacing w:line="276"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Sample numbers can be found on the valve (</w:t>
      </w:r>
      <w:r w:rsidDel="00000000" w:rsidR="00000000" w:rsidRPr="00000000">
        <w:rPr>
          <w:rFonts w:ascii="Calibri" w:cs="Calibri" w:eastAsia="Calibri" w:hAnsi="Calibri"/>
          <w:sz w:val="24"/>
          <w:szCs w:val="24"/>
          <w:highlight w:val="yellow"/>
          <w:rtl w:val="0"/>
        </w:rPr>
        <w:t xml:space="preserve">yellow</w:t>
      </w:r>
      <w:r w:rsidDel="00000000" w:rsidR="00000000" w:rsidRPr="00000000">
        <w:rPr>
          <w:rFonts w:ascii="Calibri" w:cs="Calibri" w:eastAsia="Calibri" w:hAnsi="Calibri"/>
          <w:sz w:val="24"/>
          <w:szCs w:val="24"/>
          <w:rtl w:val="0"/>
        </w:rPr>
        <w:t xml:space="preserve">) or the manifold (</w:t>
      </w:r>
      <w:r w:rsidDel="00000000" w:rsidR="00000000" w:rsidRPr="00000000">
        <w:rPr>
          <w:rFonts w:ascii="Calibri" w:cs="Calibri" w:eastAsia="Calibri" w:hAnsi="Calibri"/>
          <w:sz w:val="24"/>
          <w:szCs w:val="24"/>
          <w:highlight w:val="green"/>
          <w:rtl w:val="0"/>
        </w:rPr>
        <w:t xml:space="preserve">green</w:t>
      </w:r>
      <w:r w:rsidDel="00000000" w:rsidR="00000000" w:rsidRPr="00000000">
        <w:rPr>
          <w:rFonts w:ascii="Calibri" w:cs="Calibri" w:eastAsia="Calibri" w:hAnsi="Calibri"/>
          <w:sz w:val="24"/>
          <w:szCs w:val="24"/>
          <w:rtl w:val="0"/>
        </w:rPr>
        <w:t xml:space="preserve">). Technically, the tubing should also have a number tag, but some have fallen off.</w:t>
      </w:r>
    </w:p>
    <w:p w:rsidR="00000000" w:rsidDel="00000000" w:rsidP="00000000" w:rsidRDefault="00000000" w:rsidRPr="00000000" w14:paraId="00000013">
      <w:pPr>
        <w:shd w:fill="ffffff" w:val="clear"/>
        <w:spacing w:line="276" w:lineRule="auto"/>
        <w:ind w:left="1440" w:firstLine="0"/>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119807</wp:posOffset>
            </wp:positionV>
            <wp:extent cx="2733675" cy="1816447"/>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7"/>
                    <a:srcRect b="8888" l="0" r="0" t="0"/>
                    <a:stretch>
                      <a:fillRect/>
                    </a:stretch>
                  </pic:blipFill>
                  <pic:spPr>
                    <a:xfrm>
                      <a:off x="0" y="0"/>
                      <a:ext cx="2733675" cy="181644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971550</wp:posOffset>
            </wp:positionH>
            <wp:positionV relativeFrom="paragraph">
              <wp:posOffset>119063</wp:posOffset>
            </wp:positionV>
            <wp:extent cx="1619250" cy="1825972"/>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8"/>
                    <a:srcRect b="8410" l="0" r="0" t="0"/>
                    <a:stretch>
                      <a:fillRect/>
                    </a:stretch>
                  </pic:blipFill>
                  <pic:spPr>
                    <a:xfrm>
                      <a:off x="0" y="0"/>
                      <a:ext cx="1619250" cy="1825972"/>
                    </a:xfrm>
                    <a:prstGeom prst="rect"/>
                    <a:ln/>
                  </pic:spPr>
                </pic:pic>
              </a:graphicData>
            </a:graphic>
          </wp:anchor>
        </w:drawing>
      </w:r>
    </w:p>
    <w:p w:rsidR="00000000" w:rsidDel="00000000" w:rsidP="00000000" w:rsidRDefault="00000000" w:rsidRPr="00000000" w14:paraId="00000014">
      <w:pPr>
        <w:shd w:fill="ffffff" w:val="clea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5">
      <w:pPr>
        <w:shd w:fill="ffffff" w:val="clea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shd w:fill="ffffff" w:val="clea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shd w:fill="ffffff" w:val="clea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8">
      <w:pPr>
        <w:shd w:fill="ffffff" w:val="clea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9">
      <w:pPr>
        <w:shd w:fill="ffffff" w:val="clea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shd w:fill="ffffff" w:val="clea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shd w:fill="ffffff" w:val="clea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shd w:fill="ffffff" w:val="clea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numPr>
          <w:ilvl w:val="0"/>
          <w:numId w:val="1"/>
        </w:numPr>
        <w:shd w:fill="ffffff" w:val="clea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One by one, disconnect each filter holder from the manifold by clicking the silver button (</w:t>
      </w:r>
      <w:r w:rsidDel="00000000" w:rsidR="00000000" w:rsidRPr="00000000">
        <w:rPr>
          <w:rFonts w:ascii="Calibri" w:cs="Calibri" w:eastAsia="Calibri" w:hAnsi="Calibri"/>
          <w:sz w:val="24"/>
          <w:szCs w:val="24"/>
          <w:highlight w:val="green"/>
          <w:rtl w:val="0"/>
        </w:rPr>
        <w:t xml:space="preserve">green</w:t>
      </w:r>
      <w:r w:rsidDel="00000000" w:rsidR="00000000" w:rsidRPr="00000000">
        <w:rPr>
          <w:rFonts w:ascii="Calibri" w:cs="Calibri" w:eastAsia="Calibri" w:hAnsi="Calibri"/>
          <w:sz w:val="24"/>
          <w:szCs w:val="24"/>
          <w:rtl w:val="0"/>
        </w:rPr>
        <w:t xml:space="preserve">) and gently pull the filter holder upward. Then disconnect the small tubing from the valve (</w:t>
      </w:r>
      <w:r w:rsidDel="00000000" w:rsidR="00000000" w:rsidRPr="00000000">
        <w:rPr>
          <w:rFonts w:ascii="Calibri" w:cs="Calibri" w:eastAsia="Calibri" w:hAnsi="Calibri"/>
          <w:sz w:val="24"/>
          <w:szCs w:val="24"/>
          <w:highlight w:val="yellow"/>
          <w:rtl w:val="0"/>
        </w:rPr>
        <w:t xml:space="preserve">yellow</w:t>
      </w:r>
      <w:r w:rsidDel="00000000" w:rsidR="00000000" w:rsidRPr="00000000">
        <w:rPr>
          <w:rFonts w:ascii="Calibri" w:cs="Calibri" w:eastAsia="Calibri" w:hAnsi="Calibri"/>
          <w:sz w:val="24"/>
          <w:szCs w:val="24"/>
          <w:rtl w:val="0"/>
        </w:rPr>
        <w:t xml:space="preserve">) by twisting counterclockwise to unlock.</w:t>
      </w:r>
      <w:r w:rsidDel="00000000" w:rsidR="00000000" w:rsidRPr="00000000">
        <w:drawing>
          <wp:anchor allowOverlap="1" behindDoc="0" distB="114300" distT="114300" distL="114300" distR="114300" hidden="0" layoutInCell="1" locked="0" relativeHeight="0" simplePos="0">
            <wp:simplePos x="0" y="0"/>
            <wp:positionH relativeFrom="column">
              <wp:posOffset>4600575</wp:posOffset>
            </wp:positionH>
            <wp:positionV relativeFrom="paragraph">
              <wp:posOffset>527521</wp:posOffset>
            </wp:positionV>
            <wp:extent cx="2024063" cy="1703066"/>
            <wp:effectExtent b="0" l="0" r="0" t="0"/>
            <wp:wrapSquare wrapText="bothSides" distB="114300" distT="114300" distL="114300" distR="114300"/>
            <wp:docPr id="1"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2024063" cy="1703066"/>
                    </a:xfrm>
                    <a:prstGeom prst="rect"/>
                    <a:ln/>
                  </pic:spPr>
                </pic:pic>
              </a:graphicData>
            </a:graphic>
          </wp:anchor>
        </w:drawing>
      </w:r>
    </w:p>
    <w:p w:rsidR="00000000" w:rsidDel="00000000" w:rsidP="00000000" w:rsidRDefault="00000000" w:rsidRPr="00000000" w14:paraId="0000001E">
      <w:pPr>
        <w:numPr>
          <w:ilvl w:val="0"/>
          <w:numId w:val="1"/>
        </w:numPr>
        <w:shd w:fill="ffffff" w:val="clea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For all 23 samples, you’ll parafilm the bottom of the filter holder and binder clip the upper tubing to prevent evaporation.</w:t>
      </w:r>
    </w:p>
    <w:p w:rsidR="00000000" w:rsidDel="00000000" w:rsidP="00000000" w:rsidRDefault="00000000" w:rsidRPr="00000000" w14:paraId="0000001F">
      <w:pPr>
        <w:numPr>
          <w:ilvl w:val="1"/>
          <w:numId w:val="1"/>
        </w:numPr>
        <w:shd w:fill="ffffff" w:val="clear"/>
        <w:spacing w:line="276"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Pre-labeled, double plastic bags have been provided. Each filter holder corresponds to a bag (Port 1,  etc.).</w:t>
      </w:r>
    </w:p>
    <w:p w:rsidR="00000000" w:rsidDel="00000000" w:rsidP="00000000" w:rsidRDefault="00000000" w:rsidRPr="00000000" w14:paraId="00000020">
      <w:pPr>
        <w:numPr>
          <w:ilvl w:val="0"/>
          <w:numId w:val="1"/>
        </w:numPr>
        <w:shd w:fill="ffffff" w:val="clea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Remove extra air from bag and store in -20 or -40 C Freezer </w:t>
      </w:r>
    </w:p>
    <w:p w:rsidR="00000000" w:rsidDel="00000000" w:rsidP="00000000" w:rsidRDefault="00000000" w:rsidRPr="00000000" w14:paraId="00000021">
      <w:pPr>
        <w:shd w:fill="ffffff" w:val="clear"/>
        <w:spacing w:line="276"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2">
      <w:pPr>
        <w:shd w:fill="ffffff" w:val="clear"/>
        <w:spacing w:line="276"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Shipping</w:t>
      </w:r>
    </w:p>
    <w:p w:rsidR="00000000" w:rsidDel="00000000" w:rsidP="00000000" w:rsidRDefault="00000000" w:rsidRPr="00000000" w14:paraId="00000023">
      <w:pPr>
        <w:shd w:fill="ffffff" w:val="clear"/>
        <w:spacing w:line="276" w:lineRule="auto"/>
        <w:ind w:left="0" w:firstLine="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eDNA Samples</w:t>
      </w:r>
    </w:p>
    <w:p w:rsidR="00000000" w:rsidDel="00000000" w:rsidP="00000000" w:rsidRDefault="00000000" w:rsidRPr="00000000" w14:paraId="00000024">
      <w:pPr>
        <w:numPr>
          <w:ilvl w:val="0"/>
          <w:numId w:val="4"/>
        </w:numPr>
        <w:shd w:fill="ffffff" w:val="clea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Remove samples from the freezer and place in the blue RTIC cooler with provided </w:t>
      </w:r>
      <w:r w:rsidDel="00000000" w:rsidR="00000000" w:rsidRPr="00000000">
        <w:rPr>
          <w:rFonts w:ascii="Calibri" w:cs="Calibri" w:eastAsia="Calibri" w:hAnsi="Calibri"/>
          <w:sz w:val="24"/>
          <w:szCs w:val="24"/>
          <w:rtl w:val="0"/>
        </w:rPr>
        <w:t xml:space="preserve">techni</w:t>
      </w:r>
      <w:r w:rsidDel="00000000" w:rsidR="00000000" w:rsidRPr="00000000">
        <w:rPr>
          <w:rFonts w:ascii="Calibri" w:cs="Calibri" w:eastAsia="Calibri" w:hAnsi="Calibri"/>
          <w:sz w:val="24"/>
          <w:szCs w:val="24"/>
          <w:rtl w:val="0"/>
        </w:rPr>
        <w:t xml:space="preserve"> ice. Techni ice needs to be placed in the freezer in advance to freeze before transfer.</w:t>
      </w:r>
    </w:p>
    <w:p w:rsidR="00000000" w:rsidDel="00000000" w:rsidP="00000000" w:rsidRDefault="00000000" w:rsidRPr="00000000" w14:paraId="00000025">
      <w:pPr>
        <w:numPr>
          <w:ilvl w:val="0"/>
          <w:numId w:val="4"/>
        </w:numPr>
        <w:shd w:fill="ffffff" w:val="clea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Hand-off to Matt on the Sikuliaq, or worst-case, fly home with the cooler as a checked bag. The water samples within each filter holder have an extremely low volume of ethanol still on the filter, so they don’t need to be claimed as hazmat.</w:t>
      </w:r>
    </w:p>
    <w:p w:rsidR="00000000" w:rsidDel="00000000" w:rsidP="00000000" w:rsidRDefault="00000000" w:rsidRPr="00000000" w14:paraId="00000026">
      <w:pPr>
        <w:shd w:fill="ffffff" w:val="clear"/>
        <w:spacing w:line="276" w:lineRule="auto"/>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4057650</wp:posOffset>
            </wp:positionH>
            <wp:positionV relativeFrom="paragraph">
              <wp:posOffset>276225</wp:posOffset>
            </wp:positionV>
            <wp:extent cx="2736854" cy="4919663"/>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736854" cy="4919663"/>
                    </a:xfrm>
                    <a:prstGeom prst="rect"/>
                    <a:ln/>
                  </pic:spPr>
                </pic:pic>
              </a:graphicData>
            </a:graphic>
          </wp:anchor>
        </w:drawing>
      </w:r>
    </w:p>
    <w:p w:rsidR="00000000" w:rsidDel="00000000" w:rsidP="00000000" w:rsidRDefault="00000000" w:rsidRPr="00000000" w14:paraId="00000027">
      <w:pPr>
        <w:shd w:fill="ffffff" w:val="clear"/>
        <w:spacing w:line="276"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Automated Sampler</w:t>
      </w:r>
    </w:p>
    <w:p w:rsidR="00000000" w:rsidDel="00000000" w:rsidP="00000000" w:rsidRDefault="00000000" w:rsidRPr="00000000" w14:paraId="00000028">
      <w:pPr>
        <w:numPr>
          <w:ilvl w:val="0"/>
          <w:numId w:val="3"/>
        </w:numPr>
        <w:shd w:fill="ffffff" w:val="clear"/>
        <w:spacing w:line="276" w:lineRule="auto"/>
        <w:ind w:left="720" w:hanging="360"/>
        <w:rPr>
          <w:sz w:val="24"/>
          <w:szCs w:val="24"/>
        </w:rPr>
      </w:pPr>
      <w:r w:rsidDel="00000000" w:rsidR="00000000" w:rsidRPr="00000000">
        <w:rPr>
          <w:rFonts w:ascii="Calibri" w:cs="Calibri" w:eastAsia="Calibri" w:hAnsi="Calibri"/>
          <w:sz w:val="24"/>
          <w:szCs w:val="24"/>
          <w:rtl w:val="0"/>
        </w:rPr>
        <w:t xml:space="preserve">O</w:t>
      </w:r>
      <w:r w:rsidDel="00000000" w:rsidR="00000000" w:rsidRPr="00000000">
        <w:rPr>
          <w:rFonts w:ascii="Calibri" w:cs="Calibri" w:eastAsia="Calibri" w:hAnsi="Calibri"/>
          <w:sz w:val="24"/>
          <w:szCs w:val="24"/>
          <w:rtl w:val="0"/>
        </w:rPr>
        <w:t xml:space="preserve">pen the white fixation box (</w:t>
      </w:r>
      <w:r w:rsidDel="00000000" w:rsidR="00000000" w:rsidRPr="00000000">
        <w:rPr>
          <w:rFonts w:ascii="Calibri" w:cs="Calibri" w:eastAsia="Calibri" w:hAnsi="Calibri"/>
          <w:sz w:val="24"/>
          <w:szCs w:val="24"/>
          <w:shd w:fill="e06666" w:val="clear"/>
          <w:rtl w:val="0"/>
        </w:rPr>
        <w:t xml:space="preserve">red</w:t>
      </w:r>
      <w:r w:rsidDel="00000000" w:rsidR="00000000" w:rsidRPr="00000000">
        <w:rPr>
          <w:rFonts w:ascii="Calibri" w:cs="Calibri" w:eastAsia="Calibri" w:hAnsi="Calibri"/>
          <w:sz w:val="24"/>
          <w:szCs w:val="24"/>
          <w:rtl w:val="0"/>
        </w:rPr>
        <w:t xml:space="preserve">), unscrew the six nylon screws with the provided ball driver, and add the gray, </w:t>
      </w:r>
      <w:r w:rsidDel="00000000" w:rsidR="00000000" w:rsidRPr="00000000">
        <w:rPr>
          <w:rFonts w:ascii="Calibri" w:cs="Calibri" w:eastAsia="Calibri" w:hAnsi="Calibri"/>
          <w:color w:val="222222"/>
          <w:sz w:val="24"/>
          <w:szCs w:val="24"/>
          <w:highlight w:val="white"/>
          <w:rtl w:val="0"/>
        </w:rPr>
        <w:t xml:space="preserve">absorbent non-flammable packing material provided. Then reattach the lid and screw in place.</w:t>
      </w:r>
    </w:p>
    <w:p w:rsidR="00000000" w:rsidDel="00000000" w:rsidP="00000000" w:rsidRDefault="00000000" w:rsidRPr="00000000" w14:paraId="00000029">
      <w:pPr>
        <w:numPr>
          <w:ilvl w:val="1"/>
          <w:numId w:val="3"/>
        </w:numPr>
        <w:shd w:fill="ffffff" w:val="clear"/>
        <w:spacing w:line="276" w:lineRule="auto"/>
        <w:ind w:left="1440" w:hanging="36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Packing materials make this unit eligible for hazmat shipment as there is an estimated ~600 mL of 95% ethanol in the fixative box.</w:t>
      </w:r>
    </w:p>
    <w:p w:rsidR="00000000" w:rsidDel="00000000" w:rsidP="00000000" w:rsidRDefault="00000000" w:rsidRPr="00000000" w14:paraId="0000002A">
      <w:pPr>
        <w:numPr>
          <w:ilvl w:val="0"/>
          <w:numId w:val="3"/>
        </w:numPr>
        <w:shd w:fill="ffffff" w:val="clear"/>
        <w:spacing w:line="276" w:lineRule="auto"/>
        <w:ind w:left="720" w:hanging="360"/>
        <w:rPr>
          <w:rFonts w:ascii="Calibri" w:cs="Calibri" w:eastAsia="Calibri" w:hAnsi="Calibri"/>
          <w:color w:val="222222"/>
          <w:sz w:val="24"/>
          <w:szCs w:val="24"/>
          <w:highlight w:val="white"/>
          <w:u w:val="none"/>
        </w:rPr>
      </w:pPr>
      <w:r w:rsidDel="00000000" w:rsidR="00000000" w:rsidRPr="00000000">
        <w:rPr>
          <w:rFonts w:ascii="Calibri" w:cs="Calibri" w:eastAsia="Calibri" w:hAnsi="Calibri"/>
          <w:color w:val="222222"/>
          <w:sz w:val="24"/>
          <w:szCs w:val="24"/>
          <w:highlight w:val="white"/>
          <w:rtl w:val="0"/>
        </w:rPr>
        <w:t xml:space="preserve">Store the unit in the crate provided. Can store vertically or horizontally, but make sure if stored vertically, to store with the top up (i.e., the pyramid).</w:t>
      </w:r>
    </w:p>
    <w:p w:rsidR="00000000" w:rsidDel="00000000" w:rsidP="00000000" w:rsidRDefault="00000000" w:rsidRPr="00000000" w14:paraId="0000002B">
      <w:pPr>
        <w:numPr>
          <w:ilvl w:val="1"/>
          <w:numId w:val="3"/>
        </w:numPr>
        <w:shd w:fill="ffffff" w:val="clear"/>
        <w:spacing w:line="276" w:lineRule="auto"/>
        <w:ind w:left="1440" w:hanging="360"/>
        <w:rPr>
          <w:rFonts w:ascii="Calibri" w:cs="Calibri" w:eastAsia="Calibri" w:hAnsi="Calibri"/>
          <w:color w:val="222222"/>
          <w:sz w:val="24"/>
          <w:szCs w:val="24"/>
          <w:highlight w:val="white"/>
          <w:u w:val="none"/>
        </w:rPr>
      </w:pPr>
      <w:r w:rsidDel="00000000" w:rsidR="00000000" w:rsidRPr="00000000">
        <w:rPr>
          <w:rFonts w:ascii="Calibri" w:cs="Calibri" w:eastAsia="Calibri" w:hAnsi="Calibri"/>
          <w:color w:val="222222"/>
          <w:sz w:val="24"/>
          <w:szCs w:val="24"/>
          <w:highlight w:val="white"/>
          <w:rtl w:val="0"/>
        </w:rPr>
        <w:t xml:space="preserve">Reattach the lid before shipment (</w:t>
      </w:r>
      <w:r w:rsidDel="00000000" w:rsidR="00000000" w:rsidRPr="00000000">
        <w:rPr>
          <w:rFonts w:ascii="Calibri" w:cs="Calibri" w:eastAsia="Calibri" w:hAnsi="Calibri"/>
          <w:color w:val="222222"/>
          <w:sz w:val="24"/>
          <w:szCs w:val="24"/>
          <w:highlight w:val="cyan"/>
          <w:rtl w:val="0"/>
        </w:rPr>
        <w:t xml:space="preserve">blue</w:t>
      </w:r>
      <w:r w:rsidDel="00000000" w:rsidR="00000000" w:rsidRPr="00000000">
        <w:rPr>
          <w:rFonts w:ascii="Calibri" w:cs="Calibri" w:eastAsia="Calibri" w:hAnsi="Calibri"/>
          <w:color w:val="222222"/>
          <w:sz w:val="24"/>
          <w:szCs w:val="24"/>
          <w:highlight w:val="white"/>
          <w:rtl w:val="0"/>
        </w:rPr>
        <w:t xml:space="preserve"> - screw location; same on other side). Not all spots have a screw, and just use 4-6 until the lid is secure.</w:t>
      </w:r>
    </w:p>
    <w:p w:rsidR="00000000" w:rsidDel="00000000" w:rsidP="00000000" w:rsidRDefault="00000000" w:rsidRPr="00000000" w14:paraId="0000002C">
      <w:pPr>
        <w:spacing w:line="276" w:lineRule="auto"/>
        <w:ind w:left="0" w:firstLine="0"/>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117474</wp:posOffset>
            </wp:positionV>
            <wp:extent cx="3938588" cy="2136030"/>
            <wp:effectExtent b="0" l="0" r="0" t="0"/>
            <wp:wrapSquare wrapText="bothSides" distB="114300" distT="114300" distL="114300" distR="114300"/>
            <wp:docPr id="3" name="image1.jpg"/>
            <a:graphic>
              <a:graphicData uri="http://schemas.openxmlformats.org/drawingml/2006/picture">
                <pic:pic>
                  <pic:nvPicPr>
                    <pic:cNvPr id="0" name="image1.jpg"/>
                    <pic:cNvPicPr preferRelativeResize="0"/>
                  </pic:nvPicPr>
                  <pic:blipFill>
                    <a:blip r:embed="rId11"/>
                    <a:srcRect b="9237" l="0" r="0" t="13441"/>
                    <a:stretch>
                      <a:fillRect/>
                    </a:stretch>
                  </pic:blipFill>
                  <pic:spPr>
                    <a:xfrm>
                      <a:off x="0" y="0"/>
                      <a:ext cx="3938588" cy="2136030"/>
                    </a:xfrm>
                    <a:prstGeom prst="rect"/>
                    <a:ln/>
                  </pic:spPr>
                </pic:pic>
              </a:graphicData>
            </a:graphic>
          </wp:anchor>
        </w:drawing>
      </w:r>
    </w:p>
    <w:p w:rsidR="00000000" w:rsidDel="00000000" w:rsidP="00000000" w:rsidRDefault="00000000" w:rsidRPr="00000000" w14:paraId="0000002D">
      <w:pPr>
        <w:spacing w:line="276"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E">
      <w:pPr>
        <w:spacing w:line="276"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F">
      <w:pPr>
        <w:spacing w:line="276"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0">
      <w:pPr>
        <w:spacing w:line="276"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spacing w:line="276"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2">
      <w:pPr>
        <w:spacing w:line="276"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3">
      <w:pPr>
        <w:rPr>
          <w:rFonts w:ascii="Calibri" w:cs="Calibri" w:eastAsia="Calibri" w:hAnsi="Calibri"/>
          <w:b w:val="1"/>
          <w:color w:val="1c4587"/>
          <w:sz w:val="24"/>
          <w:szCs w:val="24"/>
        </w:rPr>
      </w:pPr>
      <w:r w:rsidDel="00000000" w:rsidR="00000000" w:rsidRPr="00000000">
        <w:rPr>
          <w:rFonts w:ascii="Calibri" w:cs="Calibri" w:eastAsia="Calibri" w:hAnsi="Calibri"/>
          <w:b w:val="1"/>
          <w:color w:val="1c4587"/>
          <w:sz w:val="24"/>
          <w:szCs w:val="24"/>
          <w:rtl w:val="0"/>
        </w:rPr>
        <w:t xml:space="preserve">Ocean Molecular Ecology: R/V Aquila Packing List</w:t>
      </w:r>
    </w:p>
    <w:p w:rsidR="00000000" w:rsidDel="00000000" w:rsidP="00000000" w:rsidRDefault="00000000" w:rsidRPr="00000000" w14:paraId="00000034">
      <w:pPr>
        <w:rPr>
          <w:rFonts w:ascii="Calibri" w:cs="Calibri" w:eastAsia="Calibri" w:hAnsi="Calibri"/>
          <w:b w:val="1"/>
          <w:color w:val="1c4587"/>
          <w:sz w:val="24"/>
          <w:szCs w:val="24"/>
        </w:rPr>
      </w:pPr>
      <w:r w:rsidDel="00000000" w:rsidR="00000000" w:rsidRPr="00000000">
        <w:rPr>
          <w:rtl w:val="0"/>
        </w:rPr>
      </w:r>
    </w:p>
    <w:p w:rsidR="00000000" w:rsidDel="00000000" w:rsidP="00000000" w:rsidRDefault="00000000" w:rsidRPr="00000000" w14:paraId="0000003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Wooden Crate for Automated Sampler</w:t>
      </w:r>
    </w:p>
    <w:p w:rsidR="00000000" w:rsidDel="00000000" w:rsidP="00000000" w:rsidRDefault="00000000" w:rsidRPr="00000000" w14:paraId="0000003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RTIC Cooler</w:t>
      </w:r>
    </w:p>
    <w:p w:rsidR="00000000" w:rsidDel="00000000" w:rsidP="00000000" w:rsidRDefault="00000000" w:rsidRPr="00000000" w14:paraId="00000038">
      <w:pPr>
        <w:numPr>
          <w:ilvl w:val="0"/>
          <w:numId w:val="5"/>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Scissors, labeling materials, and tape</w:t>
      </w:r>
    </w:p>
    <w:p w:rsidR="00000000" w:rsidDel="00000000" w:rsidP="00000000" w:rsidRDefault="00000000" w:rsidRPr="00000000" w14:paraId="00000039">
      <w:pPr>
        <w:numPr>
          <w:ilvl w:val="0"/>
          <w:numId w:val="5"/>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Absorbent, non-flammable material</w:t>
      </w:r>
    </w:p>
    <w:p w:rsidR="00000000" w:rsidDel="00000000" w:rsidP="00000000" w:rsidRDefault="00000000" w:rsidRPr="00000000" w14:paraId="0000003A">
      <w:pPr>
        <w:numPr>
          <w:ilvl w:val="0"/>
          <w:numId w:val="5"/>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Techni ice</w:t>
      </w:r>
    </w:p>
    <w:p w:rsidR="00000000" w:rsidDel="00000000" w:rsidP="00000000" w:rsidRDefault="00000000" w:rsidRPr="00000000" w14:paraId="0000003B">
      <w:pPr>
        <w:numPr>
          <w:ilvl w:val="0"/>
          <w:numId w:val="5"/>
        </w:numPr>
        <w:shd w:fill="ffffff" w:val="clea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Ball driver to remove nylon screws</w:t>
      </w:r>
    </w:p>
    <w:p w:rsidR="00000000" w:rsidDel="00000000" w:rsidP="00000000" w:rsidRDefault="00000000" w:rsidRPr="00000000" w14:paraId="0000003C">
      <w:pPr>
        <w:numPr>
          <w:ilvl w:val="0"/>
          <w:numId w:val="5"/>
        </w:numPr>
        <w:shd w:fill="ffffff" w:val="clea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Binder clips</w:t>
      </w:r>
    </w:p>
    <w:p w:rsidR="00000000" w:rsidDel="00000000" w:rsidP="00000000" w:rsidRDefault="00000000" w:rsidRPr="00000000" w14:paraId="0000003D">
      <w:pPr>
        <w:numPr>
          <w:ilvl w:val="0"/>
          <w:numId w:val="5"/>
        </w:numPr>
        <w:shd w:fill="ffffff" w:val="clea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Parafilm</w:t>
      </w:r>
    </w:p>
    <w:p w:rsidR="00000000" w:rsidDel="00000000" w:rsidP="00000000" w:rsidRDefault="00000000" w:rsidRPr="00000000" w14:paraId="0000003E">
      <w:pPr>
        <w:shd w:fill="ffffff" w:val="clea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F">
      <w:pPr>
        <w:shd w:fill="ffffff" w:val="clea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Plastic bin</w:t>
      </w:r>
    </w:p>
    <w:p w:rsidR="00000000" w:rsidDel="00000000" w:rsidP="00000000" w:rsidRDefault="00000000" w:rsidRPr="00000000" w14:paraId="00000040">
      <w:pPr>
        <w:numPr>
          <w:ilvl w:val="0"/>
          <w:numId w:val="6"/>
        </w:numPr>
        <w:shd w:fill="ffffff" w:val="clea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Pre-labeled plastic bags for sample recovery</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jpg"/><Relationship Id="rId10" Type="http://schemas.openxmlformats.org/officeDocument/2006/relationships/image" Target="media/image4.png"/><Relationship Id="rId9"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