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571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39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Myxiniformes: 2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Petromyzontiformes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49 Chondrichthyes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 Orders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Carcharhiniformes: 11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Chimaeriformes: 2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Heterodontiformes: 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Hexanchiformes: 2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Lamniformes: 5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Myliobatiformes: 3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Orectolobiformes: 1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Rajiformes: 18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Squaliformes: 4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Squatiniformes: 1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Torpediniformes: 1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519 Actinopterygii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Orders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Acipenseriformes: 2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Albuliformes: 2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Anguilliformes: 8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Argentiniformes: 16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Atheriniformes: 3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Aulopiformes: 11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Batrachoidiformes: 1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Beloniformes: 3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Beryciformes: 1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Clupeiformes: 8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Cyprinodontiformes: 1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Gadiformes: 19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Gasterosteiformes: 6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Lampridiformes: 4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Lophiiformes: 8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Mugiliformes: 1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Myctophiformes: 17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Notacanthiformes: 1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Ophidiiformes: 6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Osmeriformes: 5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Perciformes: 170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Pleuronectiformes: 28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Saccopharyngiformes: 3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Salmoniformes: 7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Scorpaeniformes: 157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Stephanoberyciformes: 3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Stomiiformes: 22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Tetraodontiformes: 4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Zeiformes: 2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